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rsidRPr="00002F3C" w14:paraId="31877CC1" w14:textId="77777777" w:rsidTr="002A7D53">
        <w:tc>
          <w:tcPr>
            <w:tcW w:w="5017" w:type="dxa"/>
          </w:tcPr>
          <w:p w14:paraId="72A0139B" w14:textId="77777777" w:rsidR="002A7D53" w:rsidRPr="00002F3C" w:rsidRDefault="002A7D53" w:rsidP="002A7D53">
            <w:pPr>
              <w:pStyle w:val="TitleLeadin"/>
              <w:rPr>
                <w:rFonts w:cstheme="minorHAnsi"/>
              </w:rPr>
            </w:pPr>
            <w:permStart w:id="653553715" w:edGrp="everyone"/>
            <w:permEnd w:id="653553715"/>
            <w:r w:rsidRPr="00002F3C">
              <w:rPr>
                <w:rFonts w:cstheme="minorHAnsi"/>
              </w:rPr>
              <w:t>The City Of</w:t>
            </w:r>
          </w:p>
          <w:p w14:paraId="021D1A52" w14:textId="77777777" w:rsidR="002A7D53" w:rsidRPr="00002F3C" w:rsidRDefault="002A7D53" w:rsidP="002A7D53">
            <w:pPr>
              <w:pStyle w:val="TitleLeadin"/>
              <w:rPr>
                <w:rFonts w:cstheme="minorHAnsi"/>
              </w:rPr>
            </w:pPr>
            <w:r w:rsidRPr="00002F3C">
              <w:rPr>
                <w:rFonts w:cstheme="minorHAnsi"/>
              </w:rPr>
              <w:t>Greater Geelong</w:t>
            </w:r>
          </w:p>
        </w:tc>
      </w:tr>
      <w:tr w:rsidR="002A7D53" w:rsidRPr="00002F3C" w14:paraId="6E17205D" w14:textId="77777777" w:rsidTr="002A7D53">
        <w:tc>
          <w:tcPr>
            <w:tcW w:w="5017" w:type="dxa"/>
          </w:tcPr>
          <w:sdt>
            <w:sdtPr>
              <w:rPr>
                <w:rFonts w:asciiTheme="minorHAnsi" w:hAnsiTheme="minorHAnsi" w:cstheme="minorHAnsi"/>
              </w:rPr>
              <w:id w:val="1688711114"/>
              <w:placeholder>
                <w:docPart w:val="BF3F5CB44D1F4A988F0DA9831A9B442D"/>
              </w:placeholder>
              <w:temporary/>
              <w:showingPlcHdr/>
            </w:sdtPr>
            <w:sdtContent>
              <w:p w14:paraId="35C9BE19" w14:textId="3C664D99" w:rsidR="002A7D53" w:rsidRPr="00002F3C" w:rsidRDefault="0058388D" w:rsidP="00236CCB">
                <w:pPr>
                  <w:pStyle w:val="Title"/>
                  <w:rPr>
                    <w:rFonts w:asciiTheme="minorHAnsi" w:hAnsiTheme="minorHAnsi" w:cstheme="minorHAnsi"/>
                  </w:rPr>
                </w:pPr>
                <w:r>
                  <w:rPr>
                    <w:rFonts w:cstheme="minorHAnsi"/>
                  </w:rPr>
                  <w:t>policy and legislative</w:t>
                </w:r>
                <w:r w:rsidR="009956EB" w:rsidRPr="003E36EB">
                  <w:rPr>
                    <w:rFonts w:cstheme="majorHAnsi"/>
                  </w:rPr>
                  <w:t xml:space="preserve"> context</w:t>
                </w:r>
              </w:p>
              <w:permStart w:id="1123114181" w:edGrp="everyone" w:displacedByCustomXml="next"/>
              <w:permEnd w:id="1123114181" w:displacedByCustomXml="next"/>
            </w:sdtContent>
          </w:sdt>
          <w:p w14:paraId="178EA897" w14:textId="77777777" w:rsidR="00236CCB" w:rsidRPr="00002F3C" w:rsidRDefault="00236CCB" w:rsidP="00236CCB">
            <w:pPr>
              <w:rPr>
                <w:rFonts w:cstheme="minorHAnsi"/>
              </w:rPr>
            </w:pPr>
          </w:p>
          <w:p w14:paraId="56E664B9" w14:textId="3CA3330C" w:rsidR="0032135D" w:rsidRPr="00002F3C" w:rsidRDefault="00AC555B" w:rsidP="0032135D">
            <w:pPr>
              <w:spacing w:before="120" w:after="200"/>
              <w:rPr>
                <w:rFonts w:cstheme="minorHAnsi"/>
              </w:rPr>
            </w:pPr>
            <w:r>
              <w:rPr>
                <w:noProof/>
              </w:rPr>
              <mc:AlternateContent>
                <mc:Choice Requires="wps">
                  <w:drawing>
                    <wp:inline distT="0" distB="0" distL="0" distR="0" wp14:anchorId="1B6F15B9" wp14:editId="06927BC7">
                      <wp:extent cx="360045" cy="635"/>
                      <wp:effectExtent l="19050" t="19050" r="1905" b="18415"/>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63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w16sdtfl="http://schemas.microsoft.com/office/word/2024/wordml/sdtformatlock">
                  <w:pict>
                    <v:line w14:anchorId="799D6890" id="Straight Connector 16" o:spid="_x0000_s1026" style="visibility:visible;mso-wrap-style:square;mso-left-percent:-10001;mso-top-percent:-10001;mso-position-horizontal:absolute;mso-position-horizontal-relative:char;mso-position-vertical:absolute;mso-position-vertical-relative:line;mso-left-percent:-10001;mso-top-percent:-10001" from="0,0" to="28.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" strokecolor="#003263 [3215]" strokeweight="3pt">
                      <o:lock v:ext="edit" shapetype="f"/>
                      <w10:anchorlock/>
                    </v:line>
                  </w:pict>
                </mc:Fallback>
              </mc:AlternateContent>
            </w:r>
          </w:p>
          <w:p w14:paraId="5FB2EC11" w14:textId="77777777" w:rsidR="002A7D53" w:rsidRPr="00002F3C" w:rsidRDefault="002A7D53" w:rsidP="0032135D">
            <w:pPr>
              <w:rPr>
                <w:rFonts w:cstheme="minorHAnsi"/>
              </w:rPr>
            </w:pPr>
          </w:p>
        </w:tc>
      </w:tr>
      <w:tr w:rsidR="002A7D53" w:rsidRPr="00002F3C" w14:paraId="7FF12137" w14:textId="77777777" w:rsidTr="0032135D">
        <w:trPr>
          <w:trHeight w:val="964"/>
        </w:trPr>
        <w:tc>
          <w:tcPr>
            <w:tcW w:w="5017" w:type="dxa"/>
          </w:tcPr>
          <w:p w14:paraId="7885C262" w14:textId="0CC8A841" w:rsidR="00236CCB" w:rsidRDefault="0058388D" w:rsidP="00236CCB">
            <w:pP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 xml:space="preserve">COMMUNITY </w:t>
            </w:r>
            <w:r w:rsidR="003E36EB" w:rsidRPr="003E36EB">
              <w:rPr>
                <w:rFonts w:asciiTheme="majorHAnsi" w:hAnsiTheme="majorHAnsi" w:cstheme="majorHAnsi"/>
                <w:b/>
                <w:bCs/>
                <w:color w:val="003263" w:themeColor="text2"/>
                <w:sz w:val="32"/>
                <w:szCs w:val="32"/>
              </w:rPr>
              <w:t xml:space="preserve">HEALTH AND WELLBEING </w:t>
            </w:r>
            <w:r w:rsidR="002D516A">
              <w:rPr>
                <w:rFonts w:asciiTheme="majorHAnsi" w:hAnsiTheme="majorHAnsi" w:cstheme="majorHAnsi"/>
                <w:b/>
                <w:bCs/>
                <w:color w:val="003263" w:themeColor="text2"/>
                <w:sz w:val="32"/>
                <w:szCs w:val="32"/>
              </w:rPr>
              <w:t xml:space="preserve">STRATEGY </w:t>
            </w:r>
            <w:r w:rsidR="003E36EB" w:rsidRPr="003E36EB">
              <w:rPr>
                <w:rFonts w:asciiTheme="majorHAnsi" w:hAnsiTheme="majorHAnsi" w:cstheme="majorHAnsi"/>
                <w:b/>
                <w:bCs/>
                <w:color w:val="003263" w:themeColor="text2"/>
                <w:sz w:val="32"/>
                <w:szCs w:val="32"/>
              </w:rPr>
              <w:t>2025-29</w:t>
            </w:r>
          </w:p>
          <w:p w14:paraId="755BCF34" w14:textId="77777777" w:rsidR="002D516A" w:rsidRDefault="002D516A" w:rsidP="00236CCB">
            <w:pPr>
              <w:rPr>
                <w:rFonts w:asciiTheme="majorHAnsi" w:hAnsiTheme="majorHAnsi" w:cstheme="majorHAnsi"/>
                <w:b/>
                <w:bCs/>
                <w:sz w:val="32"/>
                <w:szCs w:val="32"/>
              </w:rPr>
            </w:pPr>
          </w:p>
          <w:p w14:paraId="550A1C6B" w14:textId="7E7D3BBA" w:rsidR="002D516A" w:rsidRPr="003E36EB" w:rsidRDefault="002D516A" w:rsidP="00236CCB">
            <w:pPr>
              <w:rPr>
                <w:rFonts w:asciiTheme="majorHAnsi" w:hAnsiTheme="majorHAnsi" w:cstheme="majorHAnsi"/>
                <w:b/>
                <w:bCs/>
                <w:sz w:val="32"/>
                <w:szCs w:val="32"/>
              </w:rPr>
            </w:pPr>
            <w:r>
              <w:rPr>
                <w:rFonts w:asciiTheme="majorHAnsi" w:hAnsiTheme="majorHAnsi" w:cstheme="majorHAnsi"/>
                <w:b/>
                <w:bCs/>
                <w:sz w:val="32"/>
                <w:szCs w:val="32"/>
              </w:rPr>
              <w:t>COMPANION DOCUMENT 2</w:t>
            </w:r>
          </w:p>
        </w:tc>
      </w:tr>
    </w:tbl>
    <w:p w14:paraId="60942DD8" w14:textId="77777777" w:rsidR="002A7D53" w:rsidRPr="00002F3C" w:rsidRDefault="002A7D53" w:rsidP="0032135D">
      <w:pPr>
        <w:rPr>
          <w:rFonts w:cstheme="minorHAnsi"/>
        </w:rPr>
      </w:pPr>
    </w:p>
    <w:p w14:paraId="2FAFA2D8" w14:textId="77777777" w:rsidR="002A7D53" w:rsidRPr="00002F3C" w:rsidRDefault="002A7D53" w:rsidP="002A7D53">
      <w:pPr>
        <w:rPr>
          <w:rFonts w:cstheme="minorHAnsi"/>
        </w:rPr>
        <w:sectPr w:rsidR="002A7D53" w:rsidRPr="00002F3C"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heme="minorHAnsi"/>
          <w:b w:val="0"/>
          <w:color w:val="auto"/>
          <w:spacing w:val="2"/>
          <w:sz w:val="19"/>
          <w:szCs w:val="19"/>
          <w:lang w:val="en-AU" w:eastAsia="en-AU"/>
        </w:rPr>
        <w:id w:val="1483087"/>
        <w:docPartObj>
          <w:docPartGallery w:val="Table of Contents"/>
          <w:docPartUnique/>
        </w:docPartObj>
      </w:sdtPr>
      <w:sdtEndPr>
        <w:rPr>
          <w:rFonts w:ascii="Calibri" w:hAnsi="Calibri" w:cs="Calibri"/>
          <w:bCs/>
          <w:noProof/>
          <w:sz w:val="22"/>
          <w:szCs w:val="22"/>
        </w:rPr>
      </w:sdtEndPr>
      <w:sdtContent>
        <w:p w14:paraId="0006F71D" w14:textId="77777777" w:rsidR="004D51B9" w:rsidRPr="00564EFD" w:rsidRDefault="004D51B9" w:rsidP="00030518">
          <w:pPr>
            <w:pStyle w:val="TOCHeading"/>
            <w:framePr w:wrap="around"/>
            <w:rPr>
              <w:rFonts w:cstheme="majorHAnsi"/>
            </w:rPr>
          </w:pPr>
          <w:r w:rsidRPr="00564EFD">
            <w:rPr>
              <w:rFonts w:cstheme="majorHAnsi"/>
            </w:rPr>
            <w:t>Contents</w:t>
          </w:r>
        </w:p>
        <w:p w14:paraId="5FC0808E" w14:textId="1D43F94B" w:rsidR="006139CF" w:rsidRPr="00CE01D7" w:rsidRDefault="004D51B9">
          <w:pPr>
            <w:pStyle w:val="TOC1"/>
            <w:rPr>
              <w:rFonts w:ascii="Calibri" w:eastAsiaTheme="minorEastAsia" w:hAnsi="Calibri" w:cs="Calibri"/>
              <w:b w:val="0"/>
              <w:color w:val="auto"/>
              <w:spacing w:val="0"/>
              <w:kern w:val="2"/>
              <w:sz w:val="22"/>
              <w:szCs w:val="22"/>
              <w14:ligatures w14:val="standardContextual"/>
            </w:rPr>
          </w:pPr>
          <w:r w:rsidRPr="00D26B87">
            <w:rPr>
              <w:rFonts w:ascii="Calibri" w:hAnsi="Calibri" w:cs="Calibri"/>
              <w:sz w:val="22"/>
              <w:szCs w:val="22"/>
            </w:rPr>
            <w:fldChar w:fldCharType="begin"/>
          </w:r>
          <w:r w:rsidRPr="00D26B87">
            <w:rPr>
              <w:rFonts w:ascii="Calibri" w:hAnsi="Calibri" w:cs="Calibri"/>
              <w:sz w:val="22"/>
              <w:szCs w:val="22"/>
            </w:rPr>
            <w:instrText xml:space="preserve"> TOC \o "1-3" \h \z \u </w:instrText>
          </w:r>
          <w:r w:rsidRPr="00D26B87">
            <w:rPr>
              <w:rFonts w:ascii="Calibri" w:hAnsi="Calibri" w:cs="Calibri"/>
              <w:sz w:val="22"/>
              <w:szCs w:val="22"/>
            </w:rPr>
            <w:fldChar w:fldCharType="separate"/>
          </w:r>
          <w:hyperlink w:anchor="_Toc191911814" w:history="1">
            <w:r w:rsidR="006139CF" w:rsidRPr="00CE01D7">
              <w:rPr>
                <w:rStyle w:val="Hyperlink"/>
                <w:rFonts w:ascii="Calibri" w:hAnsi="Calibri" w:cs="Calibri"/>
                <w:sz w:val="22"/>
                <w:szCs w:val="22"/>
              </w:rPr>
              <w:t>1. Introduction</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_Toc191911814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4</w:t>
            </w:r>
            <w:r w:rsidR="006139CF" w:rsidRPr="00CE01D7">
              <w:rPr>
                <w:rFonts w:ascii="Calibri" w:hAnsi="Calibri" w:cs="Calibri"/>
                <w:webHidden/>
                <w:sz w:val="22"/>
                <w:szCs w:val="22"/>
              </w:rPr>
              <w:fldChar w:fldCharType="end"/>
            </w:r>
          </w:hyperlink>
        </w:p>
        <w:p w14:paraId="7710A5EB" w14:textId="284E8F45"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15" w:history="1">
            <w:r w:rsidR="006139CF" w:rsidRPr="00CE01D7">
              <w:rPr>
                <w:rStyle w:val="Hyperlink"/>
                <w:rFonts w:ascii="Calibri" w:hAnsi="Calibri" w:cs="Calibri"/>
                <w:sz w:val="22"/>
                <w:szCs w:val="22"/>
              </w:rPr>
              <w:t>2. International</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_Toc191911815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5</w:t>
            </w:r>
            <w:r w:rsidR="006139CF" w:rsidRPr="00CE01D7">
              <w:rPr>
                <w:rFonts w:ascii="Calibri" w:hAnsi="Calibri" w:cs="Calibri"/>
                <w:webHidden/>
                <w:sz w:val="22"/>
                <w:szCs w:val="22"/>
              </w:rPr>
              <w:fldChar w:fldCharType="end"/>
            </w:r>
          </w:hyperlink>
        </w:p>
        <w:p w14:paraId="54BA1C82" w14:textId="22C58874" w:rsidR="006139CF" w:rsidRPr="00CE01D7" w:rsidRDefault="00000000" w:rsidP="00CE01D7">
          <w:pPr>
            <w:pStyle w:val="TOC2"/>
            <w:rPr>
              <w:rFonts w:eastAsiaTheme="minorEastAsia"/>
              <w:spacing w:val="0"/>
              <w:kern w:val="2"/>
              <w:sz w:val="22"/>
              <w:szCs w:val="22"/>
              <w14:ligatures w14:val="standardContextual"/>
            </w:rPr>
          </w:pPr>
          <w:hyperlink w:anchor="_Toc191911816" w:history="1">
            <w:r w:rsidR="006139CF" w:rsidRPr="00CE01D7">
              <w:rPr>
                <w:rStyle w:val="Hyperlink"/>
                <w:sz w:val="22"/>
                <w:szCs w:val="22"/>
              </w:rPr>
              <w:t>2.1 Government Policy and Strategy</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_Toc191911816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5</w:t>
            </w:r>
            <w:r w:rsidR="006139CF" w:rsidRPr="00CE01D7">
              <w:rPr>
                <w:webHidden/>
                <w:sz w:val="22"/>
                <w:szCs w:val="22"/>
              </w:rPr>
              <w:fldChar w:fldCharType="end"/>
            </w:r>
          </w:hyperlink>
        </w:p>
        <w:p w14:paraId="02E4960D" w14:textId="734D2B16" w:rsidR="006139CF" w:rsidRPr="00CE01D7" w:rsidRDefault="00000000">
          <w:pPr>
            <w:pStyle w:val="TOC3"/>
            <w:rPr>
              <w:rFonts w:eastAsiaTheme="minorEastAsia"/>
              <w:spacing w:val="0"/>
              <w:kern w:val="2"/>
              <w14:ligatures w14:val="standardContextual"/>
            </w:rPr>
          </w:pPr>
          <w:hyperlink w:anchor="_Toc191911817" w:history="1">
            <w:r w:rsidR="006139CF" w:rsidRPr="00CE01D7">
              <w:rPr>
                <w:rStyle w:val="Hyperlink"/>
              </w:rPr>
              <w:t>2.1.1 Climate and Health</w:t>
            </w:r>
            <w:r w:rsidR="006139CF" w:rsidRPr="00CE01D7">
              <w:rPr>
                <w:webHidden/>
              </w:rPr>
              <w:tab/>
            </w:r>
            <w:r w:rsidR="006139CF" w:rsidRPr="00CE01D7">
              <w:rPr>
                <w:webHidden/>
              </w:rPr>
              <w:fldChar w:fldCharType="begin"/>
            </w:r>
            <w:r w:rsidR="006139CF" w:rsidRPr="00CE01D7">
              <w:rPr>
                <w:webHidden/>
              </w:rPr>
              <w:instrText xml:space="preserve"> PAGEREF _Toc191911817 \h </w:instrText>
            </w:r>
            <w:r w:rsidR="006139CF" w:rsidRPr="00CE01D7">
              <w:rPr>
                <w:webHidden/>
              </w:rPr>
            </w:r>
            <w:r w:rsidR="006139CF" w:rsidRPr="00CE01D7">
              <w:rPr>
                <w:webHidden/>
              </w:rPr>
              <w:fldChar w:fldCharType="separate"/>
            </w:r>
            <w:r w:rsidR="006139CF" w:rsidRPr="00CE01D7">
              <w:rPr>
                <w:webHidden/>
              </w:rPr>
              <w:t>5</w:t>
            </w:r>
            <w:r w:rsidR="006139CF" w:rsidRPr="00CE01D7">
              <w:rPr>
                <w:webHidden/>
              </w:rPr>
              <w:fldChar w:fldCharType="end"/>
            </w:r>
          </w:hyperlink>
        </w:p>
        <w:p w14:paraId="165D16A4" w14:textId="6D06AFB7" w:rsidR="006139CF" w:rsidRPr="00CE01D7" w:rsidRDefault="00000000">
          <w:pPr>
            <w:pStyle w:val="TOC3"/>
            <w:rPr>
              <w:rFonts w:eastAsiaTheme="minorEastAsia"/>
              <w:spacing w:val="0"/>
              <w:kern w:val="2"/>
              <w14:ligatures w14:val="standardContextual"/>
            </w:rPr>
          </w:pPr>
          <w:hyperlink w:anchor="_Toc191911818" w:history="1">
            <w:r w:rsidR="006139CF" w:rsidRPr="00CE01D7">
              <w:rPr>
                <w:rStyle w:val="Hyperlink"/>
              </w:rPr>
              <w:t>2.1.2 Physical Activity</w:t>
            </w:r>
            <w:r w:rsidR="006139CF" w:rsidRPr="00CE01D7">
              <w:rPr>
                <w:webHidden/>
              </w:rPr>
              <w:tab/>
            </w:r>
            <w:r w:rsidR="006139CF" w:rsidRPr="00CE01D7">
              <w:rPr>
                <w:webHidden/>
              </w:rPr>
              <w:fldChar w:fldCharType="begin"/>
            </w:r>
            <w:r w:rsidR="006139CF" w:rsidRPr="00CE01D7">
              <w:rPr>
                <w:webHidden/>
              </w:rPr>
              <w:instrText xml:space="preserve"> PAGEREF _Toc191911818 \h </w:instrText>
            </w:r>
            <w:r w:rsidR="006139CF" w:rsidRPr="00CE01D7">
              <w:rPr>
                <w:webHidden/>
              </w:rPr>
            </w:r>
            <w:r w:rsidR="006139CF" w:rsidRPr="00CE01D7">
              <w:rPr>
                <w:webHidden/>
              </w:rPr>
              <w:fldChar w:fldCharType="separate"/>
            </w:r>
            <w:r w:rsidR="006139CF" w:rsidRPr="00CE01D7">
              <w:rPr>
                <w:webHidden/>
              </w:rPr>
              <w:t>6</w:t>
            </w:r>
            <w:r w:rsidR="006139CF" w:rsidRPr="00CE01D7">
              <w:rPr>
                <w:webHidden/>
              </w:rPr>
              <w:fldChar w:fldCharType="end"/>
            </w:r>
          </w:hyperlink>
        </w:p>
        <w:p w14:paraId="0C3A419D" w14:textId="5848EE1D" w:rsidR="006139CF" w:rsidRPr="00CE01D7" w:rsidRDefault="00000000" w:rsidP="00CE01D7">
          <w:pPr>
            <w:pStyle w:val="TOC2"/>
            <w:rPr>
              <w:rFonts w:eastAsiaTheme="minorEastAsia"/>
              <w:spacing w:val="0"/>
              <w:kern w:val="2"/>
              <w:sz w:val="22"/>
              <w:szCs w:val="22"/>
              <w14:ligatures w14:val="standardContextual"/>
            </w:rPr>
          </w:pPr>
          <w:hyperlink w:anchor="_Toc191911819" w:history="1">
            <w:r w:rsidR="006139CF" w:rsidRPr="00CE01D7">
              <w:rPr>
                <w:rStyle w:val="Hyperlink"/>
                <w:sz w:val="22"/>
                <w:szCs w:val="22"/>
              </w:rPr>
              <w:t>2.2 Evidence</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_Toc191911819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6</w:t>
            </w:r>
            <w:r w:rsidR="006139CF" w:rsidRPr="00CE01D7">
              <w:rPr>
                <w:webHidden/>
                <w:sz w:val="22"/>
                <w:szCs w:val="22"/>
              </w:rPr>
              <w:fldChar w:fldCharType="end"/>
            </w:r>
          </w:hyperlink>
        </w:p>
        <w:p w14:paraId="31F3D8B6" w14:textId="6DD25111"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20" w:history="1">
            <w:r w:rsidR="006139CF" w:rsidRPr="00CE01D7">
              <w:rPr>
                <w:rStyle w:val="Hyperlink"/>
                <w:rFonts w:ascii="Calibri" w:hAnsi="Calibri" w:cs="Calibri"/>
                <w:sz w:val="22"/>
                <w:szCs w:val="22"/>
              </w:rPr>
              <w:t>3. Federal</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_Toc191911820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9</w:t>
            </w:r>
            <w:r w:rsidR="006139CF" w:rsidRPr="00CE01D7">
              <w:rPr>
                <w:rFonts w:ascii="Calibri" w:hAnsi="Calibri" w:cs="Calibri"/>
                <w:webHidden/>
                <w:sz w:val="22"/>
                <w:szCs w:val="22"/>
              </w:rPr>
              <w:fldChar w:fldCharType="end"/>
            </w:r>
          </w:hyperlink>
        </w:p>
        <w:p w14:paraId="72CD8C31" w14:textId="0DCCE731" w:rsidR="006139CF" w:rsidRPr="00CE01D7" w:rsidRDefault="00000000" w:rsidP="00CE01D7">
          <w:pPr>
            <w:pStyle w:val="TOC2"/>
            <w:rPr>
              <w:rFonts w:eastAsiaTheme="minorEastAsia"/>
              <w:spacing w:val="0"/>
              <w:kern w:val="2"/>
              <w:sz w:val="22"/>
              <w:szCs w:val="22"/>
              <w14:ligatures w14:val="standardContextual"/>
            </w:rPr>
          </w:pPr>
          <w:hyperlink w:anchor="_Toc191911821" w:history="1">
            <w:r w:rsidR="006139CF" w:rsidRPr="00CE01D7">
              <w:rPr>
                <w:rStyle w:val="Hyperlink"/>
                <w:sz w:val="22"/>
                <w:szCs w:val="22"/>
              </w:rPr>
              <w:t>3.1 Legislation</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_Toc191911821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9</w:t>
            </w:r>
            <w:r w:rsidR="006139CF" w:rsidRPr="00CE01D7">
              <w:rPr>
                <w:webHidden/>
                <w:sz w:val="22"/>
                <w:szCs w:val="22"/>
              </w:rPr>
              <w:fldChar w:fldCharType="end"/>
            </w:r>
          </w:hyperlink>
        </w:p>
        <w:p w14:paraId="528817FB" w14:textId="3555C9FF" w:rsidR="006139CF" w:rsidRPr="00CE01D7" w:rsidRDefault="00000000" w:rsidP="00CE01D7">
          <w:pPr>
            <w:pStyle w:val="TOC2"/>
            <w:rPr>
              <w:rFonts w:eastAsiaTheme="minorEastAsia"/>
              <w:spacing w:val="0"/>
              <w:kern w:val="2"/>
              <w:sz w:val="22"/>
              <w:szCs w:val="22"/>
              <w14:ligatures w14:val="standardContextual"/>
            </w:rPr>
          </w:pPr>
          <w:hyperlink w:anchor="_Toc191911822" w:history="1">
            <w:r w:rsidR="006139CF" w:rsidRPr="00CE01D7">
              <w:rPr>
                <w:rStyle w:val="Hyperlink"/>
                <w:sz w:val="22"/>
                <w:szCs w:val="22"/>
              </w:rPr>
              <w:t>3.2 Government Policy and Strategy</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_Toc191911822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9</w:t>
            </w:r>
            <w:r w:rsidR="006139CF" w:rsidRPr="00CE01D7">
              <w:rPr>
                <w:webHidden/>
                <w:sz w:val="22"/>
                <w:szCs w:val="22"/>
              </w:rPr>
              <w:fldChar w:fldCharType="end"/>
            </w:r>
          </w:hyperlink>
        </w:p>
        <w:p w14:paraId="4A0CCC7A" w14:textId="602CA47A" w:rsidR="006139CF" w:rsidRPr="00CE01D7" w:rsidRDefault="00000000">
          <w:pPr>
            <w:pStyle w:val="TOC3"/>
            <w:rPr>
              <w:rFonts w:eastAsiaTheme="minorEastAsia"/>
              <w:spacing w:val="0"/>
              <w:kern w:val="2"/>
              <w14:ligatures w14:val="standardContextual"/>
            </w:rPr>
          </w:pPr>
          <w:hyperlink w:anchor="_Toc191911823" w:history="1">
            <w:r w:rsidR="006139CF" w:rsidRPr="00CE01D7">
              <w:rPr>
                <w:rStyle w:val="Hyperlink"/>
              </w:rPr>
              <w:t>3.2.1 Climate Change and Health</w:t>
            </w:r>
            <w:r w:rsidR="006139CF" w:rsidRPr="00CE01D7">
              <w:rPr>
                <w:webHidden/>
              </w:rPr>
              <w:tab/>
            </w:r>
            <w:r w:rsidR="006139CF" w:rsidRPr="00CE01D7">
              <w:rPr>
                <w:webHidden/>
              </w:rPr>
              <w:fldChar w:fldCharType="begin"/>
            </w:r>
            <w:r w:rsidR="006139CF" w:rsidRPr="00CE01D7">
              <w:rPr>
                <w:webHidden/>
              </w:rPr>
              <w:instrText xml:space="preserve"> PAGEREF _Toc191911823 \h </w:instrText>
            </w:r>
            <w:r w:rsidR="006139CF" w:rsidRPr="00CE01D7">
              <w:rPr>
                <w:webHidden/>
              </w:rPr>
            </w:r>
            <w:r w:rsidR="006139CF" w:rsidRPr="00CE01D7">
              <w:rPr>
                <w:webHidden/>
              </w:rPr>
              <w:fldChar w:fldCharType="separate"/>
            </w:r>
            <w:r w:rsidR="006139CF" w:rsidRPr="00CE01D7">
              <w:rPr>
                <w:webHidden/>
              </w:rPr>
              <w:t>10</w:t>
            </w:r>
            <w:r w:rsidR="006139CF" w:rsidRPr="00CE01D7">
              <w:rPr>
                <w:webHidden/>
              </w:rPr>
              <w:fldChar w:fldCharType="end"/>
            </w:r>
          </w:hyperlink>
        </w:p>
        <w:p w14:paraId="680D4B6B" w14:textId="2889A72A" w:rsidR="006139CF" w:rsidRPr="00CE01D7" w:rsidRDefault="00000000">
          <w:pPr>
            <w:pStyle w:val="TOC3"/>
            <w:rPr>
              <w:rFonts w:eastAsiaTheme="minorEastAsia"/>
              <w:spacing w:val="0"/>
              <w:kern w:val="2"/>
              <w14:ligatures w14:val="standardContextual"/>
            </w:rPr>
          </w:pPr>
          <w:hyperlink w:anchor="_Toc191911824" w:history="1">
            <w:r w:rsidR="006139CF" w:rsidRPr="00CE01D7">
              <w:rPr>
                <w:rStyle w:val="Hyperlink"/>
              </w:rPr>
              <w:t>3.2.2 Healthy Eating</w:t>
            </w:r>
            <w:r w:rsidR="006139CF" w:rsidRPr="00CE01D7">
              <w:rPr>
                <w:webHidden/>
              </w:rPr>
              <w:tab/>
            </w:r>
            <w:r w:rsidR="006139CF" w:rsidRPr="00CE01D7">
              <w:rPr>
                <w:webHidden/>
              </w:rPr>
              <w:fldChar w:fldCharType="begin"/>
            </w:r>
            <w:r w:rsidR="006139CF" w:rsidRPr="00CE01D7">
              <w:rPr>
                <w:webHidden/>
              </w:rPr>
              <w:instrText xml:space="preserve"> PAGEREF _Toc191911824 \h </w:instrText>
            </w:r>
            <w:r w:rsidR="006139CF" w:rsidRPr="00CE01D7">
              <w:rPr>
                <w:webHidden/>
              </w:rPr>
            </w:r>
            <w:r w:rsidR="006139CF" w:rsidRPr="00CE01D7">
              <w:rPr>
                <w:webHidden/>
              </w:rPr>
              <w:fldChar w:fldCharType="separate"/>
            </w:r>
            <w:r w:rsidR="006139CF" w:rsidRPr="00CE01D7">
              <w:rPr>
                <w:webHidden/>
              </w:rPr>
              <w:t>11</w:t>
            </w:r>
            <w:r w:rsidR="006139CF" w:rsidRPr="00CE01D7">
              <w:rPr>
                <w:webHidden/>
              </w:rPr>
              <w:fldChar w:fldCharType="end"/>
            </w:r>
          </w:hyperlink>
        </w:p>
        <w:p w14:paraId="611345AD" w14:textId="33E18BEC" w:rsidR="006139CF" w:rsidRPr="00CE01D7" w:rsidRDefault="00000000">
          <w:pPr>
            <w:pStyle w:val="TOC3"/>
            <w:rPr>
              <w:rFonts w:eastAsiaTheme="minorEastAsia"/>
              <w:spacing w:val="0"/>
              <w:kern w:val="2"/>
              <w14:ligatures w14:val="standardContextual"/>
            </w:rPr>
          </w:pPr>
          <w:hyperlink w:anchor="_Toc191911825" w:history="1">
            <w:r w:rsidR="006139CF" w:rsidRPr="00CE01D7">
              <w:rPr>
                <w:rStyle w:val="Hyperlink"/>
              </w:rPr>
              <w:t>3.2.3 Oral Health</w:t>
            </w:r>
            <w:r w:rsidR="006139CF" w:rsidRPr="00CE01D7">
              <w:rPr>
                <w:webHidden/>
              </w:rPr>
              <w:tab/>
            </w:r>
            <w:r w:rsidR="006139CF" w:rsidRPr="00CE01D7">
              <w:rPr>
                <w:webHidden/>
              </w:rPr>
              <w:fldChar w:fldCharType="begin"/>
            </w:r>
            <w:r w:rsidR="006139CF" w:rsidRPr="00CE01D7">
              <w:rPr>
                <w:webHidden/>
              </w:rPr>
              <w:instrText xml:space="preserve"> PAGEREF _Toc191911825 \h </w:instrText>
            </w:r>
            <w:r w:rsidR="006139CF" w:rsidRPr="00CE01D7">
              <w:rPr>
                <w:webHidden/>
              </w:rPr>
            </w:r>
            <w:r w:rsidR="006139CF" w:rsidRPr="00CE01D7">
              <w:rPr>
                <w:webHidden/>
              </w:rPr>
              <w:fldChar w:fldCharType="separate"/>
            </w:r>
            <w:r w:rsidR="006139CF" w:rsidRPr="00CE01D7">
              <w:rPr>
                <w:webHidden/>
              </w:rPr>
              <w:t>11</w:t>
            </w:r>
            <w:r w:rsidR="006139CF" w:rsidRPr="00CE01D7">
              <w:rPr>
                <w:webHidden/>
              </w:rPr>
              <w:fldChar w:fldCharType="end"/>
            </w:r>
          </w:hyperlink>
        </w:p>
        <w:p w14:paraId="3B64D6B7" w14:textId="56B0D881" w:rsidR="006139CF" w:rsidRPr="00CE01D7" w:rsidRDefault="00000000">
          <w:pPr>
            <w:pStyle w:val="TOC3"/>
            <w:rPr>
              <w:rFonts w:eastAsiaTheme="minorEastAsia"/>
              <w:spacing w:val="0"/>
              <w:kern w:val="2"/>
              <w14:ligatures w14:val="standardContextual"/>
            </w:rPr>
          </w:pPr>
          <w:hyperlink w:anchor="_Toc191911826" w:history="1">
            <w:r w:rsidR="006139CF" w:rsidRPr="00CE01D7">
              <w:rPr>
                <w:rStyle w:val="Hyperlink"/>
              </w:rPr>
              <w:t>3.2.4 Immunisation</w:t>
            </w:r>
            <w:r w:rsidR="006139CF" w:rsidRPr="00CE01D7">
              <w:rPr>
                <w:webHidden/>
              </w:rPr>
              <w:tab/>
            </w:r>
            <w:r w:rsidR="006139CF" w:rsidRPr="00CE01D7">
              <w:rPr>
                <w:webHidden/>
              </w:rPr>
              <w:fldChar w:fldCharType="begin"/>
            </w:r>
            <w:r w:rsidR="006139CF" w:rsidRPr="00CE01D7">
              <w:rPr>
                <w:webHidden/>
              </w:rPr>
              <w:instrText xml:space="preserve"> PAGEREF _Toc191911826 \h </w:instrText>
            </w:r>
            <w:r w:rsidR="006139CF" w:rsidRPr="00CE01D7">
              <w:rPr>
                <w:webHidden/>
              </w:rPr>
            </w:r>
            <w:r w:rsidR="006139CF" w:rsidRPr="00CE01D7">
              <w:rPr>
                <w:webHidden/>
              </w:rPr>
              <w:fldChar w:fldCharType="separate"/>
            </w:r>
            <w:r w:rsidR="006139CF" w:rsidRPr="00CE01D7">
              <w:rPr>
                <w:webHidden/>
              </w:rPr>
              <w:t>11</w:t>
            </w:r>
            <w:r w:rsidR="006139CF" w:rsidRPr="00CE01D7">
              <w:rPr>
                <w:webHidden/>
              </w:rPr>
              <w:fldChar w:fldCharType="end"/>
            </w:r>
          </w:hyperlink>
        </w:p>
        <w:p w14:paraId="268DEE4B" w14:textId="2F193E1F" w:rsidR="006139CF" w:rsidRPr="00CE01D7" w:rsidRDefault="00000000">
          <w:pPr>
            <w:pStyle w:val="TOC3"/>
            <w:rPr>
              <w:rFonts w:eastAsiaTheme="minorEastAsia"/>
              <w:spacing w:val="0"/>
              <w:kern w:val="2"/>
              <w14:ligatures w14:val="standardContextual"/>
            </w:rPr>
          </w:pPr>
          <w:hyperlink w:anchor="_Toc191911827" w:history="1">
            <w:r w:rsidR="006139CF" w:rsidRPr="00CE01D7">
              <w:rPr>
                <w:rStyle w:val="Hyperlink"/>
              </w:rPr>
              <w:t>3.2.5 Physical Activity</w:t>
            </w:r>
            <w:r w:rsidR="006139CF" w:rsidRPr="00CE01D7">
              <w:rPr>
                <w:webHidden/>
              </w:rPr>
              <w:tab/>
            </w:r>
            <w:r w:rsidR="006139CF" w:rsidRPr="00CE01D7">
              <w:rPr>
                <w:webHidden/>
              </w:rPr>
              <w:fldChar w:fldCharType="begin"/>
            </w:r>
            <w:r w:rsidR="006139CF" w:rsidRPr="00CE01D7">
              <w:rPr>
                <w:webHidden/>
              </w:rPr>
              <w:instrText xml:space="preserve"> PAGEREF _Toc191911827 \h </w:instrText>
            </w:r>
            <w:r w:rsidR="006139CF" w:rsidRPr="00CE01D7">
              <w:rPr>
                <w:webHidden/>
              </w:rPr>
            </w:r>
            <w:r w:rsidR="006139CF" w:rsidRPr="00CE01D7">
              <w:rPr>
                <w:webHidden/>
              </w:rPr>
              <w:fldChar w:fldCharType="separate"/>
            </w:r>
            <w:r w:rsidR="006139CF" w:rsidRPr="00CE01D7">
              <w:rPr>
                <w:webHidden/>
              </w:rPr>
              <w:t>11</w:t>
            </w:r>
            <w:r w:rsidR="006139CF" w:rsidRPr="00CE01D7">
              <w:rPr>
                <w:webHidden/>
              </w:rPr>
              <w:fldChar w:fldCharType="end"/>
            </w:r>
          </w:hyperlink>
        </w:p>
        <w:p w14:paraId="2DFB757C" w14:textId="1A05FCFF" w:rsidR="006139CF" w:rsidRPr="00CE01D7" w:rsidRDefault="00000000">
          <w:pPr>
            <w:pStyle w:val="TOC3"/>
            <w:rPr>
              <w:rFonts w:eastAsiaTheme="minorEastAsia"/>
              <w:spacing w:val="0"/>
              <w:kern w:val="2"/>
              <w14:ligatures w14:val="standardContextual"/>
            </w:rPr>
          </w:pPr>
          <w:hyperlink w:anchor="_Toc191911828" w:history="1">
            <w:r w:rsidR="006139CF" w:rsidRPr="00CE01D7">
              <w:rPr>
                <w:rStyle w:val="Hyperlink"/>
              </w:rPr>
              <w:t>3.2.6 Mental Health</w:t>
            </w:r>
            <w:r w:rsidR="006139CF" w:rsidRPr="00CE01D7">
              <w:rPr>
                <w:webHidden/>
              </w:rPr>
              <w:tab/>
            </w:r>
            <w:r w:rsidR="006139CF" w:rsidRPr="00CE01D7">
              <w:rPr>
                <w:webHidden/>
              </w:rPr>
              <w:fldChar w:fldCharType="begin"/>
            </w:r>
            <w:r w:rsidR="006139CF" w:rsidRPr="00CE01D7">
              <w:rPr>
                <w:webHidden/>
              </w:rPr>
              <w:instrText xml:space="preserve"> PAGEREF _Toc191911828 \h </w:instrText>
            </w:r>
            <w:r w:rsidR="006139CF" w:rsidRPr="00CE01D7">
              <w:rPr>
                <w:webHidden/>
              </w:rPr>
            </w:r>
            <w:r w:rsidR="006139CF" w:rsidRPr="00CE01D7">
              <w:rPr>
                <w:webHidden/>
              </w:rPr>
              <w:fldChar w:fldCharType="separate"/>
            </w:r>
            <w:r w:rsidR="006139CF" w:rsidRPr="00CE01D7">
              <w:rPr>
                <w:webHidden/>
              </w:rPr>
              <w:t>12</w:t>
            </w:r>
            <w:r w:rsidR="006139CF" w:rsidRPr="00CE01D7">
              <w:rPr>
                <w:webHidden/>
              </w:rPr>
              <w:fldChar w:fldCharType="end"/>
            </w:r>
          </w:hyperlink>
        </w:p>
        <w:p w14:paraId="22D6DF67" w14:textId="70E84424" w:rsidR="006139CF" w:rsidRPr="00CE01D7" w:rsidRDefault="00000000">
          <w:pPr>
            <w:pStyle w:val="TOC3"/>
            <w:rPr>
              <w:rFonts w:eastAsiaTheme="minorEastAsia"/>
              <w:spacing w:val="0"/>
              <w:kern w:val="2"/>
              <w14:ligatures w14:val="standardContextual"/>
            </w:rPr>
          </w:pPr>
          <w:hyperlink w:anchor="_Toc191911829" w:history="1">
            <w:r w:rsidR="006139CF" w:rsidRPr="00CE01D7">
              <w:rPr>
                <w:rStyle w:val="Hyperlink"/>
              </w:rPr>
              <w:t>3.2.7 Alcohol and Other Drugs</w:t>
            </w:r>
            <w:r w:rsidR="006139CF" w:rsidRPr="00CE01D7">
              <w:rPr>
                <w:webHidden/>
              </w:rPr>
              <w:tab/>
            </w:r>
            <w:r w:rsidR="006139CF" w:rsidRPr="00CE01D7">
              <w:rPr>
                <w:webHidden/>
              </w:rPr>
              <w:fldChar w:fldCharType="begin"/>
            </w:r>
            <w:r w:rsidR="006139CF" w:rsidRPr="00CE01D7">
              <w:rPr>
                <w:webHidden/>
              </w:rPr>
              <w:instrText xml:space="preserve"> PAGEREF _Toc191911829 \h </w:instrText>
            </w:r>
            <w:r w:rsidR="006139CF" w:rsidRPr="00CE01D7">
              <w:rPr>
                <w:webHidden/>
              </w:rPr>
            </w:r>
            <w:r w:rsidR="006139CF" w:rsidRPr="00CE01D7">
              <w:rPr>
                <w:webHidden/>
              </w:rPr>
              <w:fldChar w:fldCharType="separate"/>
            </w:r>
            <w:r w:rsidR="006139CF" w:rsidRPr="00CE01D7">
              <w:rPr>
                <w:webHidden/>
              </w:rPr>
              <w:t>13</w:t>
            </w:r>
            <w:r w:rsidR="006139CF" w:rsidRPr="00CE01D7">
              <w:rPr>
                <w:webHidden/>
              </w:rPr>
              <w:fldChar w:fldCharType="end"/>
            </w:r>
          </w:hyperlink>
        </w:p>
        <w:p w14:paraId="28454597" w14:textId="48B3F84C" w:rsidR="006139CF" w:rsidRPr="00CE01D7" w:rsidRDefault="00000000">
          <w:pPr>
            <w:pStyle w:val="TOC3"/>
            <w:rPr>
              <w:rFonts w:eastAsiaTheme="minorEastAsia"/>
              <w:spacing w:val="0"/>
              <w:kern w:val="2"/>
              <w14:ligatures w14:val="standardContextual"/>
            </w:rPr>
          </w:pPr>
          <w:hyperlink w:anchor="_Toc191911830" w:history="1">
            <w:r w:rsidR="006139CF" w:rsidRPr="00CE01D7">
              <w:rPr>
                <w:rStyle w:val="Hyperlink"/>
              </w:rPr>
              <w:t>3.2.8 Tobacco</w:t>
            </w:r>
            <w:r w:rsidR="006139CF" w:rsidRPr="00CE01D7">
              <w:rPr>
                <w:webHidden/>
              </w:rPr>
              <w:tab/>
            </w:r>
            <w:r w:rsidR="006139CF" w:rsidRPr="00CE01D7">
              <w:rPr>
                <w:webHidden/>
              </w:rPr>
              <w:fldChar w:fldCharType="begin"/>
            </w:r>
            <w:r w:rsidR="006139CF" w:rsidRPr="00CE01D7">
              <w:rPr>
                <w:webHidden/>
              </w:rPr>
              <w:instrText xml:space="preserve"> PAGEREF _Toc191911830 \h </w:instrText>
            </w:r>
            <w:r w:rsidR="006139CF" w:rsidRPr="00CE01D7">
              <w:rPr>
                <w:webHidden/>
              </w:rPr>
            </w:r>
            <w:r w:rsidR="006139CF" w:rsidRPr="00CE01D7">
              <w:rPr>
                <w:webHidden/>
              </w:rPr>
              <w:fldChar w:fldCharType="separate"/>
            </w:r>
            <w:r w:rsidR="006139CF" w:rsidRPr="00CE01D7">
              <w:rPr>
                <w:webHidden/>
              </w:rPr>
              <w:t>13</w:t>
            </w:r>
            <w:r w:rsidR="006139CF" w:rsidRPr="00CE01D7">
              <w:rPr>
                <w:webHidden/>
              </w:rPr>
              <w:fldChar w:fldCharType="end"/>
            </w:r>
          </w:hyperlink>
        </w:p>
        <w:p w14:paraId="048B7D2A" w14:textId="69097F91" w:rsidR="006139CF" w:rsidRPr="00CE01D7" w:rsidRDefault="00000000">
          <w:pPr>
            <w:pStyle w:val="TOC3"/>
            <w:rPr>
              <w:rFonts w:eastAsiaTheme="minorEastAsia"/>
              <w:spacing w:val="0"/>
              <w:kern w:val="2"/>
              <w14:ligatures w14:val="standardContextual"/>
            </w:rPr>
          </w:pPr>
          <w:hyperlink w:anchor="_Toc191911831" w:history="1">
            <w:r w:rsidR="006139CF" w:rsidRPr="00CE01D7">
              <w:rPr>
                <w:rStyle w:val="Hyperlink"/>
              </w:rPr>
              <w:t>3.2.9 Gambling</w:t>
            </w:r>
            <w:r w:rsidR="006139CF" w:rsidRPr="00CE01D7">
              <w:rPr>
                <w:webHidden/>
              </w:rPr>
              <w:tab/>
            </w:r>
            <w:r w:rsidR="006139CF" w:rsidRPr="00CE01D7">
              <w:rPr>
                <w:webHidden/>
              </w:rPr>
              <w:fldChar w:fldCharType="begin"/>
            </w:r>
            <w:r w:rsidR="006139CF" w:rsidRPr="00CE01D7">
              <w:rPr>
                <w:webHidden/>
              </w:rPr>
              <w:instrText xml:space="preserve"> PAGEREF _Toc191911831 \h </w:instrText>
            </w:r>
            <w:r w:rsidR="006139CF" w:rsidRPr="00CE01D7">
              <w:rPr>
                <w:webHidden/>
              </w:rPr>
            </w:r>
            <w:r w:rsidR="006139CF" w:rsidRPr="00CE01D7">
              <w:rPr>
                <w:webHidden/>
              </w:rPr>
              <w:fldChar w:fldCharType="separate"/>
            </w:r>
            <w:r w:rsidR="006139CF" w:rsidRPr="00CE01D7">
              <w:rPr>
                <w:webHidden/>
              </w:rPr>
              <w:t>13</w:t>
            </w:r>
            <w:r w:rsidR="006139CF" w:rsidRPr="00CE01D7">
              <w:rPr>
                <w:webHidden/>
              </w:rPr>
              <w:fldChar w:fldCharType="end"/>
            </w:r>
          </w:hyperlink>
        </w:p>
        <w:p w14:paraId="764D566C" w14:textId="763F5080" w:rsidR="006139CF" w:rsidRPr="00CE01D7" w:rsidRDefault="00000000">
          <w:pPr>
            <w:pStyle w:val="TOC3"/>
            <w:rPr>
              <w:rFonts w:eastAsiaTheme="minorEastAsia"/>
              <w:spacing w:val="0"/>
              <w:kern w:val="2"/>
              <w14:ligatures w14:val="standardContextual"/>
            </w:rPr>
          </w:pPr>
          <w:hyperlink w:anchor="_Toc191911832" w:history="1">
            <w:r w:rsidR="006139CF" w:rsidRPr="00CE01D7">
              <w:rPr>
                <w:rStyle w:val="Hyperlink"/>
              </w:rPr>
              <w:t>3.2.10 Arts</w:t>
            </w:r>
            <w:r w:rsidR="006139CF" w:rsidRPr="00CE01D7">
              <w:rPr>
                <w:webHidden/>
              </w:rPr>
              <w:tab/>
            </w:r>
            <w:r w:rsidR="006139CF" w:rsidRPr="00CE01D7">
              <w:rPr>
                <w:webHidden/>
              </w:rPr>
              <w:fldChar w:fldCharType="begin"/>
            </w:r>
            <w:r w:rsidR="006139CF" w:rsidRPr="00CE01D7">
              <w:rPr>
                <w:webHidden/>
              </w:rPr>
              <w:instrText xml:space="preserve"> PAGEREF _Toc191911832 \h </w:instrText>
            </w:r>
            <w:r w:rsidR="006139CF" w:rsidRPr="00CE01D7">
              <w:rPr>
                <w:webHidden/>
              </w:rPr>
            </w:r>
            <w:r w:rsidR="006139CF" w:rsidRPr="00CE01D7">
              <w:rPr>
                <w:webHidden/>
              </w:rPr>
              <w:fldChar w:fldCharType="separate"/>
            </w:r>
            <w:r w:rsidR="006139CF" w:rsidRPr="00CE01D7">
              <w:rPr>
                <w:webHidden/>
              </w:rPr>
              <w:t>13</w:t>
            </w:r>
            <w:r w:rsidR="006139CF" w:rsidRPr="00CE01D7">
              <w:rPr>
                <w:webHidden/>
              </w:rPr>
              <w:fldChar w:fldCharType="end"/>
            </w:r>
          </w:hyperlink>
        </w:p>
        <w:p w14:paraId="0FF966D9" w14:textId="72D1C404" w:rsidR="006139CF" w:rsidRPr="00CE01D7" w:rsidRDefault="00000000">
          <w:pPr>
            <w:pStyle w:val="TOC3"/>
            <w:rPr>
              <w:rFonts w:eastAsiaTheme="minorEastAsia"/>
              <w:spacing w:val="0"/>
              <w:kern w:val="2"/>
              <w14:ligatures w14:val="standardContextual"/>
            </w:rPr>
          </w:pPr>
          <w:hyperlink w:anchor="_Toc191911833" w:history="1">
            <w:r w:rsidR="006139CF" w:rsidRPr="00CE01D7">
              <w:rPr>
                <w:rStyle w:val="Hyperlink"/>
              </w:rPr>
              <w:t>3.2.11 Equity</w:t>
            </w:r>
            <w:r w:rsidR="006139CF" w:rsidRPr="00CE01D7">
              <w:rPr>
                <w:webHidden/>
              </w:rPr>
              <w:tab/>
            </w:r>
            <w:r w:rsidR="006139CF" w:rsidRPr="00CE01D7">
              <w:rPr>
                <w:webHidden/>
              </w:rPr>
              <w:fldChar w:fldCharType="begin"/>
            </w:r>
            <w:r w:rsidR="006139CF" w:rsidRPr="00CE01D7">
              <w:rPr>
                <w:webHidden/>
              </w:rPr>
              <w:instrText xml:space="preserve"> PAGEREF _Toc191911833 \h </w:instrText>
            </w:r>
            <w:r w:rsidR="006139CF" w:rsidRPr="00CE01D7">
              <w:rPr>
                <w:webHidden/>
              </w:rPr>
            </w:r>
            <w:r w:rsidR="006139CF" w:rsidRPr="00CE01D7">
              <w:rPr>
                <w:webHidden/>
              </w:rPr>
              <w:fldChar w:fldCharType="separate"/>
            </w:r>
            <w:r w:rsidR="006139CF" w:rsidRPr="00CE01D7">
              <w:rPr>
                <w:webHidden/>
              </w:rPr>
              <w:t>14</w:t>
            </w:r>
            <w:r w:rsidR="006139CF" w:rsidRPr="00CE01D7">
              <w:rPr>
                <w:webHidden/>
              </w:rPr>
              <w:fldChar w:fldCharType="end"/>
            </w:r>
          </w:hyperlink>
        </w:p>
        <w:p w14:paraId="6DEB3ED0" w14:textId="4ADF341D"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34" w:history="1">
            <w:r w:rsidR="006139CF" w:rsidRPr="00CE01D7">
              <w:rPr>
                <w:rStyle w:val="Hyperlink"/>
                <w:rFonts w:ascii="Calibri" w:hAnsi="Calibri" w:cs="Calibri"/>
                <w:sz w:val="22"/>
                <w:szCs w:val="22"/>
              </w:rPr>
              <w:t>4. State</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_Toc191911834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19</w:t>
            </w:r>
            <w:r w:rsidR="006139CF" w:rsidRPr="00CE01D7">
              <w:rPr>
                <w:rFonts w:ascii="Calibri" w:hAnsi="Calibri" w:cs="Calibri"/>
                <w:webHidden/>
                <w:sz w:val="22"/>
                <w:szCs w:val="22"/>
              </w:rPr>
              <w:fldChar w:fldCharType="end"/>
            </w:r>
          </w:hyperlink>
        </w:p>
        <w:p w14:paraId="74D5A34D" w14:textId="5DBFBE5D" w:rsidR="006139CF" w:rsidRPr="00CE01D7" w:rsidRDefault="00000000" w:rsidP="00CE01D7">
          <w:pPr>
            <w:pStyle w:val="TOC2"/>
            <w:rPr>
              <w:rFonts w:eastAsiaTheme="minorEastAsia"/>
              <w:spacing w:val="0"/>
              <w:kern w:val="2"/>
              <w:sz w:val="22"/>
              <w:szCs w:val="22"/>
              <w14:ligatures w14:val="standardContextual"/>
            </w:rPr>
          </w:pPr>
          <w:hyperlink w:anchor="_Toc191911835" w:history="1">
            <w:r w:rsidR="006139CF" w:rsidRPr="00CE01D7">
              <w:rPr>
                <w:rStyle w:val="Hyperlink"/>
                <w:sz w:val="22"/>
                <w:szCs w:val="22"/>
              </w:rPr>
              <w:t>4.1 Legislation</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_Toc191911835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19</w:t>
            </w:r>
            <w:r w:rsidR="006139CF" w:rsidRPr="00CE01D7">
              <w:rPr>
                <w:webHidden/>
                <w:sz w:val="22"/>
                <w:szCs w:val="22"/>
              </w:rPr>
              <w:fldChar w:fldCharType="end"/>
            </w:r>
          </w:hyperlink>
        </w:p>
        <w:p w14:paraId="42E6B6FC" w14:textId="31F55C85" w:rsidR="006139CF" w:rsidRPr="00CE01D7" w:rsidRDefault="00000000" w:rsidP="00CE01D7">
          <w:pPr>
            <w:pStyle w:val="TOC2"/>
            <w:rPr>
              <w:rFonts w:eastAsiaTheme="minorEastAsia"/>
              <w:spacing w:val="0"/>
              <w:kern w:val="2"/>
              <w:sz w:val="22"/>
              <w:szCs w:val="22"/>
              <w14:ligatures w14:val="standardContextual"/>
            </w:rPr>
          </w:pPr>
          <w:hyperlink w:anchor="_Toc191911836" w:history="1">
            <w:r w:rsidR="006139CF" w:rsidRPr="00CE01D7">
              <w:rPr>
                <w:rStyle w:val="Hyperlink"/>
                <w:sz w:val="22"/>
                <w:szCs w:val="22"/>
              </w:rPr>
              <w:t>4.2 Government Policy and Strategy</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_Toc191911836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22</w:t>
            </w:r>
            <w:r w:rsidR="006139CF" w:rsidRPr="00CE01D7">
              <w:rPr>
                <w:webHidden/>
                <w:sz w:val="22"/>
                <w:szCs w:val="22"/>
              </w:rPr>
              <w:fldChar w:fldCharType="end"/>
            </w:r>
          </w:hyperlink>
        </w:p>
        <w:p w14:paraId="2806BEAF" w14:textId="32CD7A50" w:rsidR="006139CF" w:rsidRPr="00CE01D7" w:rsidRDefault="00000000">
          <w:pPr>
            <w:pStyle w:val="TOC3"/>
            <w:rPr>
              <w:rFonts w:eastAsiaTheme="minorEastAsia"/>
              <w:spacing w:val="0"/>
              <w:kern w:val="2"/>
              <w14:ligatures w14:val="standardContextual"/>
            </w:rPr>
          </w:pPr>
          <w:hyperlink w:anchor="_Toc191911837" w:history="1">
            <w:r w:rsidR="006139CF" w:rsidRPr="00CE01D7">
              <w:rPr>
                <w:rStyle w:val="Hyperlink"/>
              </w:rPr>
              <w:t>4.2.1 Public Health and Wellbeing</w:t>
            </w:r>
            <w:r w:rsidR="006139CF" w:rsidRPr="00CE01D7">
              <w:rPr>
                <w:webHidden/>
              </w:rPr>
              <w:tab/>
            </w:r>
            <w:r w:rsidR="006139CF" w:rsidRPr="00CE01D7">
              <w:rPr>
                <w:webHidden/>
              </w:rPr>
              <w:fldChar w:fldCharType="begin"/>
            </w:r>
            <w:r w:rsidR="006139CF" w:rsidRPr="00CE01D7">
              <w:rPr>
                <w:webHidden/>
              </w:rPr>
              <w:instrText xml:space="preserve"> PAGEREF _Toc191911837 \h </w:instrText>
            </w:r>
            <w:r w:rsidR="006139CF" w:rsidRPr="00CE01D7">
              <w:rPr>
                <w:webHidden/>
              </w:rPr>
            </w:r>
            <w:r w:rsidR="006139CF" w:rsidRPr="00CE01D7">
              <w:rPr>
                <w:webHidden/>
              </w:rPr>
              <w:fldChar w:fldCharType="separate"/>
            </w:r>
            <w:r w:rsidR="006139CF" w:rsidRPr="00CE01D7">
              <w:rPr>
                <w:webHidden/>
              </w:rPr>
              <w:t>22</w:t>
            </w:r>
            <w:r w:rsidR="006139CF" w:rsidRPr="00CE01D7">
              <w:rPr>
                <w:webHidden/>
              </w:rPr>
              <w:fldChar w:fldCharType="end"/>
            </w:r>
          </w:hyperlink>
        </w:p>
        <w:p w14:paraId="25CE10F3" w14:textId="5FC9525A" w:rsidR="006139CF" w:rsidRPr="00CE01D7" w:rsidRDefault="00000000">
          <w:pPr>
            <w:pStyle w:val="TOC3"/>
            <w:rPr>
              <w:rFonts w:eastAsiaTheme="minorEastAsia"/>
              <w:spacing w:val="0"/>
              <w:kern w:val="2"/>
              <w14:ligatures w14:val="standardContextual"/>
            </w:rPr>
          </w:pPr>
          <w:hyperlink w:anchor="_Toc191911838" w:history="1">
            <w:r w:rsidR="006139CF" w:rsidRPr="00CE01D7">
              <w:rPr>
                <w:rStyle w:val="Hyperlink"/>
              </w:rPr>
              <w:t>4.2.2 Placemaking (Built and Natural Environment)</w:t>
            </w:r>
            <w:r w:rsidR="006139CF" w:rsidRPr="00CE01D7">
              <w:rPr>
                <w:webHidden/>
              </w:rPr>
              <w:tab/>
            </w:r>
            <w:r w:rsidR="006139CF" w:rsidRPr="00CE01D7">
              <w:rPr>
                <w:webHidden/>
              </w:rPr>
              <w:fldChar w:fldCharType="begin"/>
            </w:r>
            <w:r w:rsidR="006139CF" w:rsidRPr="00CE01D7">
              <w:rPr>
                <w:webHidden/>
              </w:rPr>
              <w:instrText xml:space="preserve"> PAGEREF _Toc191911838 \h </w:instrText>
            </w:r>
            <w:r w:rsidR="006139CF" w:rsidRPr="00CE01D7">
              <w:rPr>
                <w:webHidden/>
              </w:rPr>
            </w:r>
            <w:r w:rsidR="006139CF" w:rsidRPr="00CE01D7">
              <w:rPr>
                <w:webHidden/>
              </w:rPr>
              <w:fldChar w:fldCharType="separate"/>
            </w:r>
            <w:r w:rsidR="006139CF" w:rsidRPr="00CE01D7">
              <w:rPr>
                <w:webHidden/>
              </w:rPr>
              <w:t>24</w:t>
            </w:r>
            <w:r w:rsidR="006139CF" w:rsidRPr="00CE01D7">
              <w:rPr>
                <w:webHidden/>
              </w:rPr>
              <w:fldChar w:fldCharType="end"/>
            </w:r>
          </w:hyperlink>
        </w:p>
        <w:p w14:paraId="6D6CF7CB" w14:textId="526879F1" w:rsidR="006139CF" w:rsidRPr="00CE01D7" w:rsidRDefault="00000000">
          <w:pPr>
            <w:pStyle w:val="TOC3"/>
            <w:rPr>
              <w:rFonts w:eastAsiaTheme="minorEastAsia"/>
              <w:spacing w:val="0"/>
              <w:kern w:val="2"/>
              <w14:ligatures w14:val="standardContextual"/>
            </w:rPr>
          </w:pPr>
          <w:hyperlink w:anchor="_Toc191911839" w:history="1">
            <w:r w:rsidR="006139CF" w:rsidRPr="00CE01D7">
              <w:rPr>
                <w:rStyle w:val="Hyperlink"/>
              </w:rPr>
              <w:t>4.2.3 Climate Change</w:t>
            </w:r>
            <w:r w:rsidR="006139CF" w:rsidRPr="00CE01D7">
              <w:rPr>
                <w:webHidden/>
              </w:rPr>
              <w:tab/>
            </w:r>
            <w:r w:rsidR="006139CF" w:rsidRPr="00CE01D7">
              <w:rPr>
                <w:webHidden/>
              </w:rPr>
              <w:fldChar w:fldCharType="begin"/>
            </w:r>
            <w:r w:rsidR="006139CF" w:rsidRPr="00CE01D7">
              <w:rPr>
                <w:webHidden/>
              </w:rPr>
              <w:instrText xml:space="preserve"> PAGEREF _Toc191911839 \h </w:instrText>
            </w:r>
            <w:r w:rsidR="006139CF" w:rsidRPr="00CE01D7">
              <w:rPr>
                <w:webHidden/>
              </w:rPr>
            </w:r>
            <w:r w:rsidR="006139CF" w:rsidRPr="00CE01D7">
              <w:rPr>
                <w:webHidden/>
              </w:rPr>
              <w:fldChar w:fldCharType="separate"/>
            </w:r>
            <w:r w:rsidR="006139CF" w:rsidRPr="00CE01D7">
              <w:rPr>
                <w:webHidden/>
              </w:rPr>
              <w:t>25</w:t>
            </w:r>
            <w:r w:rsidR="006139CF" w:rsidRPr="00CE01D7">
              <w:rPr>
                <w:webHidden/>
              </w:rPr>
              <w:fldChar w:fldCharType="end"/>
            </w:r>
          </w:hyperlink>
        </w:p>
        <w:p w14:paraId="086B0576" w14:textId="7A7A0CD7" w:rsidR="006139CF" w:rsidRPr="00CE01D7" w:rsidRDefault="00000000">
          <w:pPr>
            <w:pStyle w:val="TOC3"/>
            <w:rPr>
              <w:rFonts w:eastAsiaTheme="minorEastAsia"/>
              <w:spacing w:val="0"/>
              <w:kern w:val="2"/>
              <w14:ligatures w14:val="standardContextual"/>
            </w:rPr>
          </w:pPr>
          <w:hyperlink w:anchor="_Toc191911840" w:history="1">
            <w:r w:rsidR="006139CF" w:rsidRPr="00CE01D7">
              <w:rPr>
                <w:rStyle w:val="Hyperlink"/>
              </w:rPr>
              <w:t>4.2.4 Food Security</w:t>
            </w:r>
            <w:r w:rsidR="006139CF" w:rsidRPr="00CE01D7">
              <w:rPr>
                <w:webHidden/>
              </w:rPr>
              <w:tab/>
            </w:r>
            <w:r w:rsidR="006139CF" w:rsidRPr="00CE01D7">
              <w:rPr>
                <w:webHidden/>
              </w:rPr>
              <w:fldChar w:fldCharType="begin"/>
            </w:r>
            <w:r w:rsidR="006139CF" w:rsidRPr="00CE01D7">
              <w:rPr>
                <w:webHidden/>
              </w:rPr>
              <w:instrText xml:space="preserve"> PAGEREF _Toc191911840 \h </w:instrText>
            </w:r>
            <w:r w:rsidR="006139CF" w:rsidRPr="00CE01D7">
              <w:rPr>
                <w:webHidden/>
              </w:rPr>
            </w:r>
            <w:r w:rsidR="006139CF" w:rsidRPr="00CE01D7">
              <w:rPr>
                <w:webHidden/>
              </w:rPr>
              <w:fldChar w:fldCharType="separate"/>
            </w:r>
            <w:r w:rsidR="006139CF" w:rsidRPr="00CE01D7">
              <w:rPr>
                <w:webHidden/>
              </w:rPr>
              <w:t>26</w:t>
            </w:r>
            <w:r w:rsidR="006139CF" w:rsidRPr="00CE01D7">
              <w:rPr>
                <w:webHidden/>
              </w:rPr>
              <w:fldChar w:fldCharType="end"/>
            </w:r>
          </w:hyperlink>
        </w:p>
        <w:p w14:paraId="0CBD23C3" w14:textId="3EDC6BFC" w:rsidR="006139CF" w:rsidRPr="00CE01D7" w:rsidRDefault="00000000">
          <w:pPr>
            <w:pStyle w:val="TOC3"/>
            <w:rPr>
              <w:rFonts w:eastAsiaTheme="minorEastAsia"/>
              <w:spacing w:val="0"/>
              <w:kern w:val="2"/>
              <w14:ligatures w14:val="standardContextual"/>
            </w:rPr>
          </w:pPr>
          <w:hyperlink w:anchor="_Toc191911841" w:history="1">
            <w:r w:rsidR="006139CF" w:rsidRPr="00CE01D7">
              <w:rPr>
                <w:rStyle w:val="Hyperlink"/>
              </w:rPr>
              <w:t>4.2.5 Physical Activity</w:t>
            </w:r>
            <w:r w:rsidR="006139CF" w:rsidRPr="00CE01D7">
              <w:rPr>
                <w:webHidden/>
              </w:rPr>
              <w:tab/>
            </w:r>
            <w:r w:rsidR="006139CF" w:rsidRPr="00CE01D7">
              <w:rPr>
                <w:webHidden/>
              </w:rPr>
              <w:fldChar w:fldCharType="begin"/>
            </w:r>
            <w:r w:rsidR="006139CF" w:rsidRPr="00CE01D7">
              <w:rPr>
                <w:webHidden/>
              </w:rPr>
              <w:instrText xml:space="preserve"> PAGEREF _Toc191911841 \h </w:instrText>
            </w:r>
            <w:r w:rsidR="006139CF" w:rsidRPr="00CE01D7">
              <w:rPr>
                <w:webHidden/>
              </w:rPr>
            </w:r>
            <w:r w:rsidR="006139CF" w:rsidRPr="00CE01D7">
              <w:rPr>
                <w:webHidden/>
              </w:rPr>
              <w:fldChar w:fldCharType="separate"/>
            </w:r>
            <w:r w:rsidR="006139CF" w:rsidRPr="00CE01D7">
              <w:rPr>
                <w:webHidden/>
              </w:rPr>
              <w:t>26</w:t>
            </w:r>
            <w:r w:rsidR="006139CF" w:rsidRPr="00CE01D7">
              <w:rPr>
                <w:webHidden/>
              </w:rPr>
              <w:fldChar w:fldCharType="end"/>
            </w:r>
          </w:hyperlink>
        </w:p>
        <w:p w14:paraId="4F11A38A" w14:textId="2EA323AD" w:rsidR="006139CF" w:rsidRPr="00CE01D7" w:rsidRDefault="00000000">
          <w:pPr>
            <w:pStyle w:val="TOC3"/>
            <w:rPr>
              <w:rFonts w:eastAsiaTheme="minorEastAsia"/>
              <w:spacing w:val="0"/>
              <w:kern w:val="2"/>
              <w14:ligatures w14:val="standardContextual"/>
            </w:rPr>
          </w:pPr>
          <w:hyperlink w:anchor="_Toc191911842" w:history="1">
            <w:r w:rsidR="006139CF" w:rsidRPr="00CE01D7">
              <w:rPr>
                <w:rStyle w:val="Hyperlink"/>
              </w:rPr>
              <w:t>4.2.6 Mental health</w:t>
            </w:r>
            <w:r w:rsidR="006139CF" w:rsidRPr="00CE01D7">
              <w:rPr>
                <w:webHidden/>
              </w:rPr>
              <w:tab/>
            </w:r>
            <w:r w:rsidR="006139CF" w:rsidRPr="00CE01D7">
              <w:rPr>
                <w:webHidden/>
              </w:rPr>
              <w:fldChar w:fldCharType="begin"/>
            </w:r>
            <w:r w:rsidR="006139CF" w:rsidRPr="00CE01D7">
              <w:rPr>
                <w:webHidden/>
              </w:rPr>
              <w:instrText xml:space="preserve"> PAGEREF _Toc191911842 \h </w:instrText>
            </w:r>
            <w:r w:rsidR="006139CF" w:rsidRPr="00CE01D7">
              <w:rPr>
                <w:webHidden/>
              </w:rPr>
            </w:r>
            <w:r w:rsidR="006139CF" w:rsidRPr="00CE01D7">
              <w:rPr>
                <w:webHidden/>
              </w:rPr>
              <w:fldChar w:fldCharType="separate"/>
            </w:r>
            <w:r w:rsidR="006139CF" w:rsidRPr="00CE01D7">
              <w:rPr>
                <w:webHidden/>
              </w:rPr>
              <w:t>27</w:t>
            </w:r>
            <w:r w:rsidR="006139CF" w:rsidRPr="00CE01D7">
              <w:rPr>
                <w:webHidden/>
              </w:rPr>
              <w:fldChar w:fldCharType="end"/>
            </w:r>
          </w:hyperlink>
        </w:p>
        <w:p w14:paraId="72BBCBB5" w14:textId="74561733" w:rsidR="006139CF" w:rsidRPr="00CE01D7" w:rsidRDefault="00000000">
          <w:pPr>
            <w:pStyle w:val="TOC3"/>
            <w:rPr>
              <w:rFonts w:eastAsiaTheme="minorEastAsia"/>
              <w:spacing w:val="0"/>
              <w:kern w:val="2"/>
              <w14:ligatures w14:val="standardContextual"/>
            </w:rPr>
          </w:pPr>
          <w:hyperlink w:anchor="_Toc191911843" w:history="1">
            <w:r w:rsidR="006139CF" w:rsidRPr="00CE01D7">
              <w:rPr>
                <w:rStyle w:val="Hyperlink"/>
              </w:rPr>
              <w:t>4.2.7 Tobacco</w:t>
            </w:r>
            <w:r w:rsidR="006139CF" w:rsidRPr="00CE01D7">
              <w:rPr>
                <w:webHidden/>
              </w:rPr>
              <w:tab/>
            </w:r>
            <w:r w:rsidR="006139CF" w:rsidRPr="00CE01D7">
              <w:rPr>
                <w:webHidden/>
              </w:rPr>
              <w:fldChar w:fldCharType="begin"/>
            </w:r>
            <w:r w:rsidR="006139CF" w:rsidRPr="00CE01D7">
              <w:rPr>
                <w:webHidden/>
              </w:rPr>
              <w:instrText xml:space="preserve"> PAGEREF _Toc191911843 \h </w:instrText>
            </w:r>
            <w:r w:rsidR="006139CF" w:rsidRPr="00CE01D7">
              <w:rPr>
                <w:webHidden/>
              </w:rPr>
            </w:r>
            <w:r w:rsidR="006139CF" w:rsidRPr="00CE01D7">
              <w:rPr>
                <w:webHidden/>
              </w:rPr>
              <w:fldChar w:fldCharType="separate"/>
            </w:r>
            <w:r w:rsidR="006139CF" w:rsidRPr="00CE01D7">
              <w:rPr>
                <w:webHidden/>
              </w:rPr>
              <w:t>28</w:t>
            </w:r>
            <w:r w:rsidR="006139CF" w:rsidRPr="00CE01D7">
              <w:rPr>
                <w:webHidden/>
              </w:rPr>
              <w:fldChar w:fldCharType="end"/>
            </w:r>
          </w:hyperlink>
        </w:p>
        <w:p w14:paraId="2982D225" w14:textId="402DC02E" w:rsidR="006139CF" w:rsidRPr="00CE01D7" w:rsidRDefault="00000000">
          <w:pPr>
            <w:pStyle w:val="TOC3"/>
            <w:rPr>
              <w:rFonts w:eastAsiaTheme="minorEastAsia"/>
              <w:spacing w:val="0"/>
              <w:kern w:val="2"/>
              <w14:ligatures w14:val="standardContextual"/>
            </w:rPr>
          </w:pPr>
          <w:hyperlink w:anchor="_Toc191911844" w:history="1">
            <w:r w:rsidR="006139CF" w:rsidRPr="00CE01D7">
              <w:rPr>
                <w:rStyle w:val="Hyperlink"/>
              </w:rPr>
              <w:t>4.2.8 Gambling</w:t>
            </w:r>
            <w:r w:rsidR="006139CF" w:rsidRPr="00CE01D7">
              <w:rPr>
                <w:webHidden/>
              </w:rPr>
              <w:tab/>
            </w:r>
            <w:r w:rsidR="006139CF" w:rsidRPr="00CE01D7">
              <w:rPr>
                <w:webHidden/>
              </w:rPr>
              <w:fldChar w:fldCharType="begin"/>
            </w:r>
            <w:r w:rsidR="006139CF" w:rsidRPr="00CE01D7">
              <w:rPr>
                <w:webHidden/>
              </w:rPr>
              <w:instrText xml:space="preserve"> PAGEREF _Toc191911844 \h </w:instrText>
            </w:r>
            <w:r w:rsidR="006139CF" w:rsidRPr="00CE01D7">
              <w:rPr>
                <w:webHidden/>
              </w:rPr>
            </w:r>
            <w:r w:rsidR="006139CF" w:rsidRPr="00CE01D7">
              <w:rPr>
                <w:webHidden/>
              </w:rPr>
              <w:fldChar w:fldCharType="separate"/>
            </w:r>
            <w:r w:rsidR="006139CF" w:rsidRPr="00CE01D7">
              <w:rPr>
                <w:webHidden/>
              </w:rPr>
              <w:t>28</w:t>
            </w:r>
            <w:r w:rsidR="006139CF" w:rsidRPr="00CE01D7">
              <w:rPr>
                <w:webHidden/>
              </w:rPr>
              <w:fldChar w:fldCharType="end"/>
            </w:r>
          </w:hyperlink>
        </w:p>
        <w:p w14:paraId="1AC4A4CB" w14:textId="7B0AA339" w:rsidR="006139CF" w:rsidRPr="00CE01D7" w:rsidRDefault="00000000">
          <w:pPr>
            <w:pStyle w:val="TOC3"/>
            <w:rPr>
              <w:rFonts w:eastAsiaTheme="minorEastAsia"/>
              <w:spacing w:val="0"/>
              <w:kern w:val="2"/>
              <w14:ligatures w14:val="standardContextual"/>
            </w:rPr>
          </w:pPr>
          <w:hyperlink w:anchor="_Toc191911845" w:history="1">
            <w:r w:rsidR="006139CF" w:rsidRPr="00CE01D7">
              <w:rPr>
                <w:rStyle w:val="Hyperlink"/>
              </w:rPr>
              <w:t>4.2.9 Arts</w:t>
            </w:r>
            <w:r w:rsidR="006139CF" w:rsidRPr="00CE01D7">
              <w:rPr>
                <w:webHidden/>
              </w:rPr>
              <w:tab/>
            </w:r>
            <w:r w:rsidR="006139CF" w:rsidRPr="00CE01D7">
              <w:rPr>
                <w:webHidden/>
              </w:rPr>
              <w:fldChar w:fldCharType="begin"/>
            </w:r>
            <w:r w:rsidR="006139CF" w:rsidRPr="00CE01D7">
              <w:rPr>
                <w:webHidden/>
              </w:rPr>
              <w:instrText xml:space="preserve"> PAGEREF _Toc191911845 \h </w:instrText>
            </w:r>
            <w:r w:rsidR="006139CF" w:rsidRPr="00CE01D7">
              <w:rPr>
                <w:webHidden/>
              </w:rPr>
            </w:r>
            <w:r w:rsidR="006139CF" w:rsidRPr="00CE01D7">
              <w:rPr>
                <w:webHidden/>
              </w:rPr>
              <w:fldChar w:fldCharType="separate"/>
            </w:r>
            <w:r w:rsidR="006139CF" w:rsidRPr="00CE01D7">
              <w:rPr>
                <w:webHidden/>
              </w:rPr>
              <w:t>28</w:t>
            </w:r>
            <w:r w:rsidR="006139CF" w:rsidRPr="00CE01D7">
              <w:rPr>
                <w:webHidden/>
              </w:rPr>
              <w:fldChar w:fldCharType="end"/>
            </w:r>
          </w:hyperlink>
        </w:p>
        <w:p w14:paraId="04F2C0F0" w14:textId="573DEFCB" w:rsidR="006139CF" w:rsidRPr="00CE01D7" w:rsidRDefault="00000000">
          <w:pPr>
            <w:pStyle w:val="TOC3"/>
            <w:rPr>
              <w:rFonts w:eastAsiaTheme="minorEastAsia"/>
              <w:spacing w:val="0"/>
              <w:kern w:val="2"/>
              <w14:ligatures w14:val="standardContextual"/>
            </w:rPr>
          </w:pPr>
          <w:hyperlink w:anchor="_Toc191911846" w:history="1">
            <w:r w:rsidR="006139CF" w:rsidRPr="00CE01D7">
              <w:rPr>
                <w:rStyle w:val="Hyperlink"/>
              </w:rPr>
              <w:t>4.2.10 Equity</w:t>
            </w:r>
            <w:r w:rsidR="006139CF" w:rsidRPr="00CE01D7">
              <w:rPr>
                <w:webHidden/>
              </w:rPr>
              <w:tab/>
            </w:r>
            <w:r w:rsidR="006139CF" w:rsidRPr="00CE01D7">
              <w:rPr>
                <w:webHidden/>
              </w:rPr>
              <w:fldChar w:fldCharType="begin"/>
            </w:r>
            <w:r w:rsidR="006139CF" w:rsidRPr="00CE01D7">
              <w:rPr>
                <w:webHidden/>
              </w:rPr>
              <w:instrText xml:space="preserve"> PAGEREF _Toc191911846 \h </w:instrText>
            </w:r>
            <w:r w:rsidR="006139CF" w:rsidRPr="00CE01D7">
              <w:rPr>
                <w:webHidden/>
              </w:rPr>
            </w:r>
            <w:r w:rsidR="006139CF" w:rsidRPr="00CE01D7">
              <w:rPr>
                <w:webHidden/>
              </w:rPr>
              <w:fldChar w:fldCharType="separate"/>
            </w:r>
            <w:r w:rsidR="006139CF" w:rsidRPr="00CE01D7">
              <w:rPr>
                <w:webHidden/>
              </w:rPr>
              <w:t>29</w:t>
            </w:r>
            <w:r w:rsidR="006139CF" w:rsidRPr="00CE01D7">
              <w:rPr>
                <w:webHidden/>
              </w:rPr>
              <w:fldChar w:fldCharType="end"/>
            </w:r>
          </w:hyperlink>
        </w:p>
        <w:p w14:paraId="6FE06BB6" w14:textId="4EC6D2CE"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47" w:history="1">
            <w:r w:rsidR="006139CF" w:rsidRPr="00CE01D7">
              <w:rPr>
                <w:rStyle w:val="Hyperlink"/>
                <w:rFonts w:ascii="Calibri" w:hAnsi="Calibri" w:cs="Calibri"/>
                <w:sz w:val="22"/>
                <w:szCs w:val="22"/>
              </w:rPr>
              <w:t>5. Regional</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_Toc191911847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38</w:t>
            </w:r>
            <w:r w:rsidR="006139CF" w:rsidRPr="00CE01D7">
              <w:rPr>
                <w:rFonts w:ascii="Calibri" w:hAnsi="Calibri" w:cs="Calibri"/>
                <w:webHidden/>
                <w:sz w:val="22"/>
                <w:szCs w:val="22"/>
              </w:rPr>
              <w:fldChar w:fldCharType="end"/>
            </w:r>
          </w:hyperlink>
        </w:p>
        <w:p w14:paraId="0F910B9F" w14:textId="11EFCF58"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48" w:history="1">
            <w:r w:rsidR="006139CF" w:rsidRPr="00CE01D7">
              <w:rPr>
                <w:rStyle w:val="Hyperlink"/>
                <w:rFonts w:ascii="Calibri" w:hAnsi="Calibri" w:cs="Calibri"/>
                <w:sz w:val="22"/>
                <w:szCs w:val="22"/>
              </w:rPr>
              <w:t>6. Local</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_Toc191911848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43</w:t>
            </w:r>
            <w:r w:rsidR="006139CF" w:rsidRPr="00CE01D7">
              <w:rPr>
                <w:rFonts w:ascii="Calibri" w:hAnsi="Calibri" w:cs="Calibri"/>
                <w:webHidden/>
                <w:sz w:val="22"/>
                <w:szCs w:val="22"/>
              </w:rPr>
              <w:fldChar w:fldCharType="end"/>
            </w:r>
          </w:hyperlink>
        </w:p>
        <w:p w14:paraId="4A7798D2" w14:textId="1F52D779" w:rsidR="006139CF" w:rsidRPr="00CE01D7" w:rsidRDefault="00000000">
          <w:pPr>
            <w:pStyle w:val="TOC1"/>
            <w:rPr>
              <w:rFonts w:ascii="Calibri" w:eastAsiaTheme="minorEastAsia" w:hAnsi="Calibri" w:cs="Calibri"/>
              <w:b w:val="0"/>
              <w:color w:val="auto"/>
              <w:spacing w:val="0"/>
              <w:kern w:val="2"/>
              <w:sz w:val="22"/>
              <w:szCs w:val="22"/>
              <w14:ligatures w14:val="standardContextual"/>
            </w:rPr>
          </w:pPr>
          <w:hyperlink w:anchor="_Toc191911849" w:history="1">
            <w:r w:rsidR="006139CF" w:rsidRPr="00CE01D7">
              <w:rPr>
                <w:rStyle w:val="Hyperlink"/>
                <w:rFonts w:ascii="Calibri" w:hAnsi="Calibri" w:cs="Calibri"/>
                <w:sz w:val="22"/>
                <w:szCs w:val="22"/>
              </w:rPr>
              <w:t>7. Appendices</w:t>
            </w:r>
            <w:r w:rsidR="006139CF" w:rsidRPr="00CE01D7">
              <w:rPr>
                <w:rFonts w:ascii="Calibri" w:hAnsi="Calibri" w:cs="Calibri"/>
                <w:webHidden/>
                <w:sz w:val="22"/>
                <w:szCs w:val="22"/>
              </w:rPr>
              <w:tab/>
            </w:r>
            <w:r w:rsidR="006139CF" w:rsidRPr="00CE01D7">
              <w:rPr>
                <w:rFonts w:ascii="Calibri" w:hAnsi="Calibri" w:cs="Calibri"/>
                <w:webHidden/>
                <w:sz w:val="22"/>
                <w:szCs w:val="22"/>
              </w:rPr>
              <w:fldChar w:fldCharType="begin"/>
            </w:r>
            <w:r w:rsidR="006139CF" w:rsidRPr="00CE01D7">
              <w:rPr>
                <w:rFonts w:ascii="Calibri" w:hAnsi="Calibri" w:cs="Calibri"/>
                <w:webHidden/>
                <w:sz w:val="22"/>
                <w:szCs w:val="22"/>
              </w:rPr>
              <w:instrText xml:space="preserve"> PAGEREF _Toc191911849 \h </w:instrText>
            </w:r>
            <w:r w:rsidR="006139CF" w:rsidRPr="00CE01D7">
              <w:rPr>
                <w:rFonts w:ascii="Calibri" w:hAnsi="Calibri" w:cs="Calibri"/>
                <w:webHidden/>
                <w:sz w:val="22"/>
                <w:szCs w:val="22"/>
              </w:rPr>
            </w:r>
            <w:r w:rsidR="006139CF" w:rsidRPr="00CE01D7">
              <w:rPr>
                <w:rFonts w:ascii="Calibri" w:hAnsi="Calibri" w:cs="Calibri"/>
                <w:webHidden/>
                <w:sz w:val="22"/>
                <w:szCs w:val="22"/>
              </w:rPr>
              <w:fldChar w:fldCharType="separate"/>
            </w:r>
            <w:r w:rsidR="006139CF" w:rsidRPr="00CE01D7">
              <w:rPr>
                <w:rFonts w:ascii="Calibri" w:hAnsi="Calibri" w:cs="Calibri"/>
                <w:webHidden/>
                <w:sz w:val="22"/>
                <w:szCs w:val="22"/>
              </w:rPr>
              <w:t>44</w:t>
            </w:r>
            <w:r w:rsidR="006139CF" w:rsidRPr="00CE01D7">
              <w:rPr>
                <w:rFonts w:ascii="Calibri" w:hAnsi="Calibri" w:cs="Calibri"/>
                <w:webHidden/>
                <w:sz w:val="22"/>
                <w:szCs w:val="22"/>
              </w:rPr>
              <w:fldChar w:fldCharType="end"/>
            </w:r>
          </w:hyperlink>
        </w:p>
        <w:p w14:paraId="692E83C2" w14:textId="44AF1F62" w:rsidR="006139CF" w:rsidRPr="00CE01D7" w:rsidRDefault="00000000" w:rsidP="00CE01D7">
          <w:pPr>
            <w:pStyle w:val="TOC2"/>
            <w:rPr>
              <w:rFonts w:eastAsiaTheme="minorEastAsia"/>
              <w:spacing w:val="0"/>
              <w:kern w:val="2"/>
              <w:sz w:val="22"/>
              <w:szCs w:val="22"/>
              <w14:ligatures w14:val="standardContextual"/>
            </w:rPr>
          </w:pPr>
          <w:hyperlink w:anchor="_Toc191911850" w:history="1">
            <w:r w:rsidR="006139CF" w:rsidRPr="00CE01D7">
              <w:rPr>
                <w:rStyle w:val="Hyperlink"/>
                <w:sz w:val="22"/>
                <w:szCs w:val="22"/>
              </w:rPr>
              <w:t>Appendix 1. Municipal Planning Strategy</w:t>
            </w:r>
            <w:r w:rsidR="006139CF" w:rsidRPr="00CE01D7">
              <w:rPr>
                <w:webHidden/>
                <w:sz w:val="22"/>
                <w:szCs w:val="22"/>
              </w:rPr>
              <w:tab/>
            </w:r>
            <w:r w:rsidR="006139CF" w:rsidRPr="00CE01D7">
              <w:rPr>
                <w:webHidden/>
                <w:sz w:val="22"/>
                <w:szCs w:val="22"/>
              </w:rPr>
              <w:fldChar w:fldCharType="begin"/>
            </w:r>
            <w:r w:rsidR="006139CF" w:rsidRPr="00CE01D7">
              <w:rPr>
                <w:webHidden/>
                <w:sz w:val="22"/>
                <w:szCs w:val="22"/>
              </w:rPr>
              <w:instrText xml:space="preserve"> PAGEREF _Toc191911850 \h </w:instrText>
            </w:r>
            <w:r w:rsidR="006139CF" w:rsidRPr="00CE01D7">
              <w:rPr>
                <w:webHidden/>
                <w:sz w:val="22"/>
                <w:szCs w:val="22"/>
              </w:rPr>
            </w:r>
            <w:r w:rsidR="006139CF" w:rsidRPr="00CE01D7">
              <w:rPr>
                <w:webHidden/>
                <w:sz w:val="22"/>
                <w:szCs w:val="22"/>
              </w:rPr>
              <w:fldChar w:fldCharType="separate"/>
            </w:r>
            <w:r w:rsidR="006139CF" w:rsidRPr="00CE01D7">
              <w:rPr>
                <w:webHidden/>
                <w:sz w:val="22"/>
                <w:szCs w:val="22"/>
              </w:rPr>
              <w:t>44</w:t>
            </w:r>
            <w:r w:rsidR="006139CF" w:rsidRPr="00CE01D7">
              <w:rPr>
                <w:webHidden/>
                <w:sz w:val="22"/>
                <w:szCs w:val="22"/>
              </w:rPr>
              <w:fldChar w:fldCharType="end"/>
            </w:r>
          </w:hyperlink>
        </w:p>
        <w:p w14:paraId="4C98C211" w14:textId="4551ECAD" w:rsidR="004D51B9" w:rsidRPr="00D26B87" w:rsidRDefault="004D51B9">
          <w:pPr>
            <w:rPr>
              <w:rFonts w:ascii="Calibri" w:hAnsi="Calibri" w:cs="Calibri"/>
              <w:sz w:val="22"/>
              <w:szCs w:val="22"/>
            </w:rPr>
          </w:pPr>
          <w:r w:rsidRPr="00D26B87">
            <w:rPr>
              <w:rFonts w:ascii="Calibri" w:hAnsi="Calibri" w:cs="Calibri"/>
              <w:b/>
              <w:bCs/>
              <w:noProof/>
              <w:sz w:val="22"/>
              <w:szCs w:val="22"/>
            </w:rPr>
            <w:fldChar w:fldCharType="end"/>
          </w:r>
          <w:r w:rsidR="00A774AA">
            <w:rPr>
              <w:rFonts w:ascii="Calibri" w:hAnsi="Calibri" w:cs="Calibri"/>
              <w:b/>
              <w:bCs/>
              <w:noProof/>
              <w:sz w:val="22"/>
              <w:szCs w:val="22"/>
            </w:rPr>
            <w:t xml:space="preserve"> </w:t>
          </w:r>
        </w:p>
      </w:sdtContent>
    </w:sdt>
    <w:p w14:paraId="59018D26" w14:textId="77777777" w:rsidR="00D42E0F" w:rsidRPr="00D26B87" w:rsidRDefault="00D42E0F" w:rsidP="002A7D53">
      <w:pPr>
        <w:rPr>
          <w:rFonts w:ascii="Calibri" w:hAnsi="Calibri" w:cs="Calibri"/>
          <w:sz w:val="22"/>
          <w:szCs w:val="22"/>
        </w:rPr>
      </w:pPr>
    </w:p>
    <w:p w14:paraId="2B90DFD8" w14:textId="77777777" w:rsidR="00D42E0F" w:rsidRPr="00002F3C" w:rsidRDefault="00D42E0F" w:rsidP="002A7D53">
      <w:pPr>
        <w:rPr>
          <w:rFonts w:cstheme="minorHAnsi"/>
        </w:rPr>
        <w:sectPr w:rsidR="00D42E0F" w:rsidRPr="00002F3C" w:rsidSect="002A7D53">
          <w:pgSz w:w="11907" w:h="16840" w:code="9"/>
          <w:pgMar w:top="2552" w:right="794" w:bottom="794" w:left="794" w:header="567" w:footer="340" w:gutter="0"/>
          <w:cols w:num="2" w:space="284"/>
          <w:docGrid w:linePitch="360"/>
        </w:sectPr>
      </w:pPr>
    </w:p>
    <w:p w14:paraId="6FE830AA" w14:textId="6600B29A" w:rsidR="005F4C53" w:rsidRPr="00564EFD" w:rsidRDefault="0076017C" w:rsidP="0076017C">
      <w:pPr>
        <w:pStyle w:val="Heading1"/>
        <w:framePr w:wrap="around"/>
        <w:rPr>
          <w:rFonts w:cstheme="majorHAnsi"/>
        </w:rPr>
      </w:pPr>
      <w:bookmarkStart w:id="0" w:name="_Toc191911814"/>
      <w:r>
        <w:rPr>
          <w:rFonts w:cstheme="majorHAnsi"/>
        </w:rPr>
        <w:lastRenderedPageBreak/>
        <w:t xml:space="preserve">1. </w:t>
      </w:r>
      <w:r w:rsidR="00002F3C" w:rsidRPr="00564EFD">
        <w:rPr>
          <w:rFonts w:cstheme="majorHAnsi"/>
        </w:rPr>
        <w:t>Introduction</w:t>
      </w:r>
      <w:bookmarkEnd w:id="0"/>
    </w:p>
    <w:p w14:paraId="6CE167F0" w14:textId="613233C4" w:rsidR="006C6303" w:rsidRDefault="006C6303" w:rsidP="00712A8F">
      <w:pPr>
        <w:rPr>
          <w:rFonts w:ascii="Calibri" w:hAnsi="Calibri" w:cs="Calibri"/>
          <w:sz w:val="22"/>
          <w:szCs w:val="22"/>
        </w:rPr>
      </w:pPr>
      <w:r>
        <w:rPr>
          <w:rFonts w:ascii="Calibri" w:hAnsi="Calibri" w:cs="Calibri"/>
          <w:sz w:val="22"/>
          <w:szCs w:val="22"/>
        </w:rPr>
        <w:t xml:space="preserve">The Victorian </w:t>
      </w:r>
      <w:r w:rsidRPr="006C6303">
        <w:rPr>
          <w:rFonts w:ascii="Calibri" w:hAnsi="Calibri" w:cs="Calibri"/>
          <w:i/>
          <w:iCs/>
          <w:sz w:val="22"/>
          <w:szCs w:val="22"/>
        </w:rPr>
        <w:t>Public Health and Wellbeing Act 2008</w:t>
      </w:r>
      <w:r>
        <w:rPr>
          <w:rFonts w:ascii="Calibri" w:hAnsi="Calibri" w:cs="Calibri"/>
          <w:sz w:val="22"/>
          <w:szCs w:val="22"/>
        </w:rPr>
        <w:t xml:space="preserve"> requires c</w:t>
      </w:r>
      <w:r w:rsidR="00002F3C" w:rsidRPr="003E36EB">
        <w:rPr>
          <w:rFonts w:ascii="Calibri" w:hAnsi="Calibri" w:cs="Calibri"/>
          <w:sz w:val="22"/>
          <w:szCs w:val="22"/>
        </w:rPr>
        <w:t xml:space="preserve">ouncils to develop municipal public health and wellbeing plans (MPHWPs) </w:t>
      </w:r>
      <w:r>
        <w:rPr>
          <w:rFonts w:ascii="Calibri" w:hAnsi="Calibri" w:cs="Calibri"/>
          <w:sz w:val="22"/>
          <w:szCs w:val="22"/>
        </w:rPr>
        <w:t xml:space="preserve">every four years and </w:t>
      </w:r>
      <w:r w:rsidR="001F17B2">
        <w:rPr>
          <w:rFonts w:ascii="Calibri" w:hAnsi="Calibri" w:cs="Calibri"/>
          <w:sz w:val="22"/>
          <w:szCs w:val="22"/>
        </w:rPr>
        <w:t xml:space="preserve">within </w:t>
      </w:r>
      <w:r>
        <w:rPr>
          <w:rFonts w:ascii="Calibri" w:hAnsi="Calibri" w:cs="Calibri"/>
          <w:sz w:val="22"/>
          <w:szCs w:val="22"/>
        </w:rPr>
        <w:t xml:space="preserve">12 months </w:t>
      </w:r>
      <w:r w:rsidR="001F17B2">
        <w:rPr>
          <w:rFonts w:ascii="Calibri" w:hAnsi="Calibri" w:cs="Calibri"/>
          <w:sz w:val="22"/>
          <w:szCs w:val="22"/>
        </w:rPr>
        <w:t>of a c</w:t>
      </w:r>
      <w:r>
        <w:rPr>
          <w:rFonts w:ascii="Calibri" w:hAnsi="Calibri" w:cs="Calibri"/>
          <w:sz w:val="22"/>
          <w:szCs w:val="22"/>
        </w:rPr>
        <w:t>ouncil election.</w:t>
      </w:r>
    </w:p>
    <w:p w14:paraId="7C726C14" w14:textId="77777777" w:rsidR="006C6303" w:rsidRDefault="006C6303" w:rsidP="00712A8F">
      <w:pPr>
        <w:rPr>
          <w:rFonts w:ascii="Calibri" w:hAnsi="Calibri" w:cs="Calibri"/>
          <w:sz w:val="22"/>
          <w:szCs w:val="22"/>
        </w:rPr>
      </w:pPr>
    </w:p>
    <w:p w14:paraId="36B4BCDF" w14:textId="4CA939E5" w:rsidR="00712A8F" w:rsidRPr="003E36EB" w:rsidRDefault="00712A8F" w:rsidP="00712A8F">
      <w:pPr>
        <w:rPr>
          <w:rFonts w:ascii="Calibri" w:hAnsi="Calibri" w:cs="Calibri"/>
          <w:sz w:val="22"/>
          <w:szCs w:val="22"/>
        </w:rPr>
      </w:pPr>
      <w:r w:rsidRPr="003E36EB">
        <w:rPr>
          <w:rFonts w:ascii="Calibri" w:hAnsi="Calibri" w:cs="Calibri"/>
          <w:sz w:val="22"/>
          <w:szCs w:val="22"/>
        </w:rPr>
        <w:t>Th</w:t>
      </w:r>
      <w:r w:rsidR="00002F3C" w:rsidRPr="003E36EB">
        <w:rPr>
          <w:rFonts w:ascii="Calibri" w:hAnsi="Calibri" w:cs="Calibri"/>
          <w:sz w:val="22"/>
          <w:szCs w:val="22"/>
        </w:rPr>
        <w:t>e MPHWP</w:t>
      </w:r>
      <w:r w:rsidRPr="003E36EB">
        <w:rPr>
          <w:rFonts w:ascii="Calibri" w:hAnsi="Calibri" w:cs="Calibri"/>
          <w:sz w:val="22"/>
          <w:szCs w:val="22"/>
        </w:rPr>
        <w:t xml:space="preserve"> establishes the goals and strategies for protecting, improving, and promoting the public health and wellbeing of the local community.</w:t>
      </w:r>
    </w:p>
    <w:p w14:paraId="64F9D6FD" w14:textId="77777777" w:rsidR="00712A8F" w:rsidRPr="003E36EB" w:rsidRDefault="00712A8F" w:rsidP="00712A8F">
      <w:pPr>
        <w:rPr>
          <w:rFonts w:ascii="Calibri" w:hAnsi="Calibri" w:cs="Calibri"/>
          <w:sz w:val="22"/>
          <w:szCs w:val="22"/>
        </w:rPr>
      </w:pPr>
    </w:p>
    <w:p w14:paraId="01433BCD" w14:textId="53B293D2" w:rsidR="00712A8F" w:rsidRPr="003E36EB" w:rsidRDefault="00712A8F" w:rsidP="00712A8F">
      <w:pPr>
        <w:rPr>
          <w:rFonts w:ascii="Calibri" w:hAnsi="Calibri" w:cs="Calibri"/>
          <w:sz w:val="22"/>
          <w:szCs w:val="22"/>
        </w:rPr>
      </w:pPr>
      <w:r w:rsidRPr="003E36EB">
        <w:rPr>
          <w:rFonts w:ascii="Calibri" w:hAnsi="Calibri" w:cs="Calibri"/>
          <w:sz w:val="22"/>
          <w:szCs w:val="22"/>
        </w:rPr>
        <w:t>A MPHWP must:</w:t>
      </w:r>
    </w:p>
    <w:p w14:paraId="0B59D39C"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Include an </w:t>
      </w:r>
      <w:r w:rsidRPr="003E36EB">
        <w:rPr>
          <w:rFonts w:cs="Calibri"/>
          <w:b/>
          <w:bCs/>
          <w:sz w:val="22"/>
          <w:szCs w:val="22"/>
        </w:rPr>
        <w:t>examination of data about health status and health determinants</w:t>
      </w:r>
      <w:r w:rsidRPr="003E36EB">
        <w:rPr>
          <w:rFonts w:cs="Calibri"/>
          <w:sz w:val="22"/>
          <w:szCs w:val="22"/>
        </w:rPr>
        <w:t xml:space="preserve"> in the municipal district,</w:t>
      </w:r>
    </w:p>
    <w:p w14:paraId="1017BAA1"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Identify </w:t>
      </w:r>
      <w:r w:rsidRPr="003E36EB">
        <w:rPr>
          <w:rFonts w:cs="Calibri"/>
          <w:b/>
          <w:bCs/>
          <w:sz w:val="22"/>
          <w:szCs w:val="22"/>
        </w:rPr>
        <w:t>goals and strategies based on available evidence</w:t>
      </w:r>
      <w:r w:rsidRPr="003E36EB">
        <w:rPr>
          <w:rFonts w:cs="Calibri"/>
          <w:sz w:val="22"/>
          <w:szCs w:val="22"/>
        </w:rPr>
        <w:t xml:space="preserve"> for creating a local community in which people can achieve maximum health and wellbeing,</w:t>
      </w:r>
    </w:p>
    <w:p w14:paraId="795F5EE1"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Specify </w:t>
      </w:r>
      <w:r w:rsidRPr="003E36EB">
        <w:rPr>
          <w:rFonts w:cs="Calibri"/>
          <w:b/>
          <w:bCs/>
          <w:sz w:val="22"/>
          <w:szCs w:val="22"/>
        </w:rPr>
        <w:t>measures to prevent family violence</w:t>
      </w:r>
      <w:r w:rsidRPr="003E36EB">
        <w:rPr>
          <w:rFonts w:cs="Calibri"/>
          <w:sz w:val="22"/>
          <w:szCs w:val="22"/>
        </w:rPr>
        <w:t xml:space="preserve"> and respond to the needs of victims of family violence in the local community,</w:t>
      </w:r>
    </w:p>
    <w:p w14:paraId="5AC7E29F"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Provide for the </w:t>
      </w:r>
      <w:r w:rsidRPr="003E36EB">
        <w:rPr>
          <w:rFonts w:cs="Calibri"/>
          <w:b/>
          <w:bCs/>
          <w:sz w:val="22"/>
          <w:szCs w:val="22"/>
        </w:rPr>
        <w:t>involvement of people in the local community</w:t>
      </w:r>
      <w:r w:rsidRPr="003E36EB">
        <w:rPr>
          <w:rFonts w:cs="Calibri"/>
          <w:sz w:val="22"/>
          <w:szCs w:val="22"/>
        </w:rPr>
        <w:t xml:space="preserve"> in the development, implementation and evaluation of the public health and wellbeing plan,</w:t>
      </w:r>
    </w:p>
    <w:p w14:paraId="414DE02D"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Specify how the council will </w:t>
      </w:r>
      <w:r w:rsidRPr="003E36EB">
        <w:rPr>
          <w:rFonts w:cs="Calibri"/>
          <w:b/>
          <w:bCs/>
          <w:sz w:val="22"/>
          <w:szCs w:val="22"/>
        </w:rPr>
        <w:t>work in partnership</w:t>
      </w:r>
      <w:r w:rsidRPr="003E36EB">
        <w:rPr>
          <w:rFonts w:cs="Calibri"/>
          <w:sz w:val="22"/>
          <w:szCs w:val="22"/>
        </w:rPr>
        <w:t xml:space="preserve"> with the Department and other agencies undertaking public health initiatives, projects, and programs to accomplish the goals and strategies identified in the public health and wellbeing plan,</w:t>
      </w:r>
    </w:p>
    <w:p w14:paraId="639E0632"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Be </w:t>
      </w:r>
      <w:r w:rsidRPr="003E36EB">
        <w:rPr>
          <w:rFonts w:cs="Calibri"/>
          <w:b/>
          <w:bCs/>
          <w:sz w:val="22"/>
          <w:szCs w:val="22"/>
        </w:rPr>
        <w:t>consistent with the Council Plan</w:t>
      </w:r>
    </w:p>
    <w:p w14:paraId="4060A2ED" w14:textId="77777777" w:rsidR="00712A8F" w:rsidRPr="003E36EB" w:rsidRDefault="00712A8F"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Have </w:t>
      </w:r>
      <w:r w:rsidRPr="003E36EB">
        <w:rPr>
          <w:rFonts w:cs="Calibri"/>
          <w:b/>
          <w:bCs/>
          <w:sz w:val="22"/>
          <w:szCs w:val="22"/>
        </w:rPr>
        <w:t>regard to the State Public Health and Wellbeing Plan</w:t>
      </w:r>
    </w:p>
    <w:p w14:paraId="5657341D" w14:textId="7B2B0D8C" w:rsidR="00712A8F" w:rsidRPr="003E36EB" w:rsidRDefault="007C6C42" w:rsidP="006B660C">
      <w:pPr>
        <w:pStyle w:val="ListParagraph"/>
        <w:numPr>
          <w:ilvl w:val="0"/>
          <w:numId w:val="7"/>
        </w:numPr>
        <w:spacing w:after="160" w:line="271" w:lineRule="auto"/>
        <w:ind w:left="714" w:hanging="357"/>
        <w:rPr>
          <w:rFonts w:cs="Calibri"/>
          <w:sz w:val="22"/>
          <w:szCs w:val="22"/>
        </w:rPr>
      </w:pPr>
      <w:r w:rsidRPr="003E36EB">
        <w:rPr>
          <w:rFonts w:cs="Calibri"/>
          <w:sz w:val="22"/>
          <w:szCs w:val="22"/>
        </w:rPr>
        <w:t xml:space="preserve">Be </w:t>
      </w:r>
      <w:r w:rsidRPr="003E36EB">
        <w:rPr>
          <w:rFonts w:cs="Calibri"/>
          <w:b/>
          <w:bCs/>
          <w:sz w:val="22"/>
          <w:szCs w:val="22"/>
        </w:rPr>
        <w:t xml:space="preserve">reviewed </w:t>
      </w:r>
      <w:r w:rsidR="00712A8F" w:rsidRPr="003E36EB">
        <w:rPr>
          <w:rFonts w:cs="Calibri"/>
          <w:b/>
          <w:bCs/>
          <w:sz w:val="22"/>
          <w:szCs w:val="22"/>
        </w:rPr>
        <w:t>annually</w:t>
      </w:r>
      <w:r w:rsidR="00712A8F" w:rsidRPr="003E36EB">
        <w:rPr>
          <w:rFonts w:cs="Calibri"/>
          <w:sz w:val="22"/>
          <w:szCs w:val="22"/>
        </w:rPr>
        <w:t xml:space="preserve"> and if appropriate, amend</w:t>
      </w:r>
      <w:r w:rsidRPr="003E36EB">
        <w:rPr>
          <w:rFonts w:cs="Calibri"/>
          <w:sz w:val="22"/>
          <w:szCs w:val="22"/>
        </w:rPr>
        <w:t>ed</w:t>
      </w:r>
      <w:r w:rsidR="00712A8F" w:rsidRPr="003E36EB">
        <w:rPr>
          <w:rFonts w:cs="Calibri"/>
          <w:sz w:val="22"/>
          <w:szCs w:val="22"/>
        </w:rPr>
        <w:t xml:space="preserve"> (including a review of family violence measures)</w:t>
      </w:r>
    </w:p>
    <w:p w14:paraId="2262E622" w14:textId="3E4EBB9C" w:rsidR="006C6303" w:rsidRDefault="006C6303" w:rsidP="006C6303">
      <w:pPr>
        <w:rPr>
          <w:rFonts w:ascii="Calibri" w:hAnsi="Calibri" w:cs="Calibri"/>
          <w:sz w:val="22"/>
          <w:szCs w:val="22"/>
        </w:rPr>
      </w:pPr>
      <w:r w:rsidRPr="006C6303">
        <w:rPr>
          <w:rFonts w:ascii="Calibri" w:hAnsi="Calibri" w:cs="Calibri"/>
          <w:sz w:val="22"/>
          <w:szCs w:val="22"/>
        </w:rPr>
        <w:t xml:space="preserve">One of the first steps in developing a municipal public health and wellbeing plan (MPHWP) is to undertake a </w:t>
      </w:r>
      <w:r w:rsidRPr="0058388D">
        <w:rPr>
          <w:rFonts w:ascii="Calibri" w:hAnsi="Calibri" w:cs="Calibri"/>
          <w:b/>
          <w:bCs/>
          <w:sz w:val="22"/>
          <w:szCs w:val="22"/>
        </w:rPr>
        <w:t>municipal scan.</w:t>
      </w:r>
      <w:r w:rsidR="0058388D">
        <w:rPr>
          <w:rFonts w:ascii="Calibri" w:hAnsi="Calibri" w:cs="Calibri"/>
          <w:sz w:val="22"/>
          <w:szCs w:val="22"/>
        </w:rPr>
        <w:t xml:space="preserve"> This provides a “preliminary understanding of the health and wellbeing status of the community and the determinants that contribute to this health status. It needs to take into account the context of other local, state, and national health policy and issues” (Department of Health and Human Services, 2013).</w:t>
      </w:r>
      <w:r w:rsidRPr="006C6303">
        <w:rPr>
          <w:rFonts w:ascii="Calibri" w:hAnsi="Calibri" w:cs="Calibri"/>
          <w:sz w:val="22"/>
          <w:szCs w:val="22"/>
        </w:rPr>
        <w:t xml:space="preserve"> </w:t>
      </w:r>
    </w:p>
    <w:p w14:paraId="33D21953" w14:textId="77777777" w:rsidR="006C6303" w:rsidRDefault="006C6303" w:rsidP="006C6303">
      <w:pPr>
        <w:rPr>
          <w:rFonts w:ascii="Calibri" w:hAnsi="Calibri" w:cs="Calibri"/>
          <w:sz w:val="22"/>
          <w:szCs w:val="22"/>
        </w:rPr>
      </w:pPr>
    </w:p>
    <w:p w14:paraId="02569716" w14:textId="77777777" w:rsidR="00A56846" w:rsidRDefault="00A56846" w:rsidP="00A56846">
      <w:pPr>
        <w:ind w:left="720"/>
        <w:rPr>
          <w:rFonts w:ascii="Calibri" w:hAnsi="Calibri" w:cs="Calibri"/>
          <w:sz w:val="22"/>
          <w:szCs w:val="22"/>
        </w:rPr>
      </w:pPr>
      <w:r>
        <w:rPr>
          <w:rFonts w:ascii="Calibri" w:hAnsi="Calibri" w:cs="Calibri"/>
          <w:sz w:val="22"/>
          <w:szCs w:val="22"/>
        </w:rPr>
        <w:t xml:space="preserve">The </w:t>
      </w:r>
      <w:r w:rsidRPr="0058388D">
        <w:rPr>
          <w:rFonts w:ascii="Calibri" w:hAnsi="Calibri" w:cs="Calibri"/>
          <w:b/>
          <w:bCs/>
          <w:sz w:val="22"/>
          <w:szCs w:val="22"/>
        </w:rPr>
        <w:t>Health and Wellbeing Profile</w:t>
      </w:r>
      <w:r>
        <w:rPr>
          <w:rFonts w:ascii="Calibri" w:hAnsi="Calibri" w:cs="Calibri"/>
          <w:sz w:val="22"/>
          <w:szCs w:val="22"/>
        </w:rPr>
        <w:t xml:space="preserve"> </w:t>
      </w:r>
      <w:r w:rsidRPr="0058388D">
        <w:rPr>
          <w:rFonts w:ascii="Calibri" w:hAnsi="Calibri" w:cs="Calibri"/>
          <w:sz w:val="22"/>
          <w:szCs w:val="22"/>
        </w:rPr>
        <w:t>(Companion Document 1) pr</w:t>
      </w:r>
      <w:r>
        <w:rPr>
          <w:rFonts w:ascii="Calibri" w:hAnsi="Calibri" w:cs="Calibri"/>
          <w:sz w:val="22"/>
          <w:szCs w:val="22"/>
        </w:rPr>
        <w:t xml:space="preserve">esents data about health status and determinants in Greater Geelong, and forms part of the municipal scan. </w:t>
      </w:r>
    </w:p>
    <w:p w14:paraId="3B88078C" w14:textId="77777777" w:rsidR="00A56846" w:rsidRDefault="00A56846" w:rsidP="0058388D">
      <w:pPr>
        <w:ind w:left="720"/>
        <w:rPr>
          <w:rFonts w:ascii="Calibri" w:hAnsi="Calibri" w:cs="Calibri"/>
          <w:spacing w:val="0"/>
          <w:sz w:val="22"/>
          <w:szCs w:val="22"/>
        </w:rPr>
      </w:pPr>
    </w:p>
    <w:p w14:paraId="00D2F8CE" w14:textId="4EEED5AC" w:rsidR="006C6303" w:rsidRPr="006C6303" w:rsidRDefault="006C6303" w:rsidP="0058388D">
      <w:pPr>
        <w:ind w:left="720"/>
        <w:rPr>
          <w:rFonts w:ascii="Calibri" w:hAnsi="Calibri" w:cs="Calibri"/>
          <w:sz w:val="22"/>
          <w:szCs w:val="22"/>
        </w:rPr>
      </w:pPr>
      <w:r w:rsidRPr="0058388D">
        <w:rPr>
          <w:rFonts w:ascii="Calibri" w:hAnsi="Calibri" w:cs="Calibri"/>
          <w:spacing w:val="0"/>
          <w:sz w:val="22"/>
          <w:szCs w:val="22"/>
        </w:rPr>
        <w:t xml:space="preserve">The </w:t>
      </w:r>
      <w:r w:rsidR="0058388D" w:rsidRPr="0058388D">
        <w:rPr>
          <w:rFonts w:ascii="Calibri" w:hAnsi="Calibri" w:cs="Calibri"/>
          <w:b/>
          <w:bCs/>
          <w:spacing w:val="0"/>
          <w:sz w:val="22"/>
          <w:szCs w:val="22"/>
        </w:rPr>
        <w:t>Policy and Legislative Context</w:t>
      </w:r>
      <w:r w:rsidR="0058388D" w:rsidRPr="0058388D">
        <w:rPr>
          <w:rFonts w:ascii="Calibri" w:hAnsi="Calibri" w:cs="Calibri"/>
          <w:spacing w:val="0"/>
          <w:sz w:val="22"/>
          <w:szCs w:val="22"/>
        </w:rPr>
        <w:t xml:space="preserve"> </w:t>
      </w:r>
      <w:r w:rsidR="00A5391D" w:rsidRPr="0058388D">
        <w:rPr>
          <w:rFonts w:ascii="Calibri" w:hAnsi="Calibri" w:cs="Calibri"/>
          <w:spacing w:val="0"/>
          <w:sz w:val="22"/>
          <w:szCs w:val="22"/>
        </w:rPr>
        <w:t>(</w:t>
      </w:r>
      <w:r w:rsidR="00081D57" w:rsidRPr="0058388D">
        <w:rPr>
          <w:rFonts w:ascii="Calibri" w:hAnsi="Calibri" w:cs="Calibri"/>
          <w:spacing w:val="0"/>
          <w:sz w:val="22"/>
          <w:szCs w:val="22"/>
        </w:rPr>
        <w:t>C</w:t>
      </w:r>
      <w:r w:rsidR="00A5391D" w:rsidRPr="0058388D">
        <w:rPr>
          <w:rFonts w:ascii="Calibri" w:hAnsi="Calibri" w:cs="Calibri"/>
          <w:spacing w:val="0"/>
          <w:sz w:val="22"/>
          <w:szCs w:val="22"/>
        </w:rPr>
        <w:t xml:space="preserve">ompanion </w:t>
      </w:r>
      <w:r w:rsidR="00081D57" w:rsidRPr="0058388D">
        <w:rPr>
          <w:rFonts w:ascii="Calibri" w:hAnsi="Calibri" w:cs="Calibri"/>
          <w:spacing w:val="0"/>
          <w:sz w:val="22"/>
          <w:szCs w:val="22"/>
        </w:rPr>
        <w:t>D</w:t>
      </w:r>
      <w:r w:rsidR="00A5391D" w:rsidRPr="0058388D">
        <w:rPr>
          <w:rFonts w:ascii="Calibri" w:hAnsi="Calibri" w:cs="Calibri"/>
          <w:spacing w:val="0"/>
          <w:sz w:val="22"/>
          <w:szCs w:val="22"/>
        </w:rPr>
        <w:t xml:space="preserve">ocument </w:t>
      </w:r>
      <w:r w:rsidR="00937950" w:rsidRPr="0058388D">
        <w:rPr>
          <w:rFonts w:ascii="Calibri" w:hAnsi="Calibri" w:cs="Calibri"/>
          <w:spacing w:val="0"/>
          <w:sz w:val="22"/>
          <w:szCs w:val="22"/>
        </w:rPr>
        <w:t>2</w:t>
      </w:r>
      <w:r w:rsidR="00A5391D" w:rsidRPr="0058388D">
        <w:rPr>
          <w:rFonts w:ascii="Calibri" w:hAnsi="Calibri" w:cs="Calibri"/>
          <w:spacing w:val="0"/>
          <w:sz w:val="22"/>
          <w:szCs w:val="22"/>
        </w:rPr>
        <w:t xml:space="preserve">) </w:t>
      </w:r>
      <w:r w:rsidRPr="0058388D">
        <w:rPr>
          <w:rFonts w:ascii="Calibri" w:hAnsi="Calibri" w:cs="Calibri"/>
          <w:spacing w:val="0"/>
          <w:sz w:val="22"/>
          <w:szCs w:val="22"/>
        </w:rPr>
        <w:t>assesses the implications of international, federal, state, regional and local policies</w:t>
      </w:r>
      <w:r w:rsidR="0058388D">
        <w:rPr>
          <w:rFonts w:ascii="Calibri" w:hAnsi="Calibri" w:cs="Calibri"/>
          <w:spacing w:val="0"/>
          <w:sz w:val="22"/>
          <w:szCs w:val="22"/>
        </w:rPr>
        <w:t>,</w:t>
      </w:r>
      <w:r w:rsidR="001F17B2" w:rsidRPr="0058388D">
        <w:rPr>
          <w:rFonts w:ascii="Calibri" w:hAnsi="Calibri" w:cs="Calibri"/>
          <w:spacing w:val="0"/>
          <w:sz w:val="22"/>
          <w:szCs w:val="22"/>
        </w:rPr>
        <w:t xml:space="preserve"> and legislation</w:t>
      </w:r>
      <w:r w:rsidRPr="0058388D">
        <w:rPr>
          <w:rFonts w:ascii="Calibri" w:hAnsi="Calibri" w:cs="Calibri"/>
          <w:spacing w:val="0"/>
          <w:sz w:val="22"/>
          <w:szCs w:val="22"/>
        </w:rPr>
        <w:t xml:space="preserve"> on the community, indicating areas for further analysis and discussion </w:t>
      </w:r>
      <w:r w:rsidR="00EF094A" w:rsidRPr="0058388D">
        <w:rPr>
          <w:rFonts w:ascii="Calibri" w:hAnsi="Calibri" w:cs="Calibri"/>
          <w:spacing w:val="0"/>
          <w:sz w:val="22"/>
          <w:szCs w:val="22"/>
        </w:rPr>
        <w:t>to</w:t>
      </w:r>
      <w:r w:rsidRPr="0058388D">
        <w:rPr>
          <w:rFonts w:ascii="Calibri" w:hAnsi="Calibri" w:cs="Calibri"/>
          <w:spacing w:val="0"/>
          <w:sz w:val="22"/>
          <w:szCs w:val="22"/>
        </w:rPr>
        <w:t xml:space="preserve"> identify health and wellbeing priority areas</w:t>
      </w:r>
      <w:sdt>
        <w:sdtPr>
          <w:rPr>
            <w:rFonts w:ascii="Calibri" w:hAnsi="Calibri" w:cs="Calibri"/>
            <w:spacing w:val="0"/>
            <w:sz w:val="22"/>
            <w:szCs w:val="22"/>
          </w:rPr>
          <w:id w:val="-968742340"/>
          <w:citation/>
        </w:sdtPr>
        <w:sdtContent>
          <w:r w:rsidRPr="0058388D">
            <w:rPr>
              <w:rFonts w:ascii="Calibri" w:hAnsi="Calibri" w:cs="Calibri"/>
              <w:spacing w:val="0"/>
              <w:sz w:val="22"/>
              <w:szCs w:val="22"/>
            </w:rPr>
            <w:fldChar w:fldCharType="begin"/>
          </w:r>
          <w:r w:rsidRPr="0058388D">
            <w:rPr>
              <w:rFonts w:ascii="Calibri" w:hAnsi="Calibri" w:cs="Calibri"/>
              <w:spacing w:val="0"/>
              <w:sz w:val="22"/>
              <w:szCs w:val="22"/>
            </w:rPr>
            <w:instrText xml:space="preserve"> CITATION Dep131 \l 3081 </w:instrText>
          </w:r>
          <w:r w:rsidRPr="0058388D">
            <w:rPr>
              <w:rFonts w:ascii="Calibri" w:hAnsi="Calibri" w:cs="Calibri"/>
              <w:spacing w:val="0"/>
              <w:sz w:val="22"/>
              <w:szCs w:val="22"/>
            </w:rPr>
            <w:fldChar w:fldCharType="separate"/>
          </w:r>
          <w:r w:rsidRPr="0058388D">
            <w:rPr>
              <w:rFonts w:ascii="Calibri" w:hAnsi="Calibri" w:cs="Calibri"/>
              <w:spacing w:val="0"/>
              <w:sz w:val="22"/>
              <w:szCs w:val="22"/>
            </w:rPr>
            <w:t xml:space="preserve"> (Department of Health and Human Services, 2013)</w:t>
          </w:r>
          <w:r w:rsidRPr="0058388D">
            <w:rPr>
              <w:rFonts w:ascii="Calibri" w:hAnsi="Calibri" w:cs="Calibri"/>
              <w:spacing w:val="0"/>
              <w:sz w:val="22"/>
              <w:szCs w:val="22"/>
            </w:rPr>
            <w:fldChar w:fldCharType="end"/>
          </w:r>
        </w:sdtContent>
      </w:sdt>
      <w:r w:rsidRPr="006C6303">
        <w:rPr>
          <w:rFonts w:ascii="Calibri" w:hAnsi="Calibri" w:cs="Calibri"/>
          <w:sz w:val="22"/>
          <w:szCs w:val="22"/>
        </w:rPr>
        <w:t>.</w:t>
      </w:r>
    </w:p>
    <w:p w14:paraId="04581398" w14:textId="77777777" w:rsidR="006C6303" w:rsidRDefault="006C6303" w:rsidP="006C6303">
      <w:pPr>
        <w:rPr>
          <w:rFonts w:ascii="Calibri" w:hAnsi="Calibri" w:cs="Calibri"/>
          <w:sz w:val="22"/>
          <w:szCs w:val="22"/>
        </w:rPr>
      </w:pPr>
    </w:p>
    <w:p w14:paraId="36243AAD" w14:textId="3730FC43" w:rsidR="0066787E" w:rsidRDefault="0066787E" w:rsidP="00712A8F">
      <w:pPr>
        <w:rPr>
          <w:rFonts w:ascii="Calibri" w:hAnsi="Calibri" w:cs="Calibri"/>
          <w:sz w:val="22"/>
          <w:szCs w:val="22"/>
        </w:rPr>
      </w:pPr>
      <w:r>
        <w:rPr>
          <w:rFonts w:ascii="Calibri" w:hAnsi="Calibri" w:cs="Calibri"/>
          <w:sz w:val="22"/>
          <w:szCs w:val="22"/>
        </w:rPr>
        <w:t>A</w:t>
      </w:r>
      <w:r w:rsidR="00B04A5C" w:rsidRPr="00B04A5C">
        <w:rPr>
          <w:rFonts w:ascii="Calibri" w:hAnsi="Calibri" w:cs="Calibri"/>
          <w:sz w:val="22"/>
          <w:szCs w:val="22"/>
        </w:rPr>
        <w:t>naly</w:t>
      </w:r>
      <w:r w:rsidR="00322DB6">
        <w:rPr>
          <w:rFonts w:ascii="Calibri" w:hAnsi="Calibri" w:cs="Calibri"/>
          <w:sz w:val="22"/>
          <w:szCs w:val="22"/>
        </w:rPr>
        <w:t>s</w:t>
      </w:r>
      <w:r w:rsidR="00B04A5C" w:rsidRPr="00B04A5C">
        <w:rPr>
          <w:rFonts w:ascii="Calibri" w:hAnsi="Calibri" w:cs="Calibri"/>
          <w:sz w:val="22"/>
          <w:szCs w:val="22"/>
        </w:rPr>
        <w:t>ing relevant legislation</w:t>
      </w:r>
      <w:r>
        <w:rPr>
          <w:rFonts w:ascii="Calibri" w:hAnsi="Calibri" w:cs="Calibri"/>
          <w:sz w:val="22"/>
          <w:szCs w:val="22"/>
        </w:rPr>
        <w:t xml:space="preserve"> and policies </w:t>
      </w:r>
      <w:r w:rsidR="00B04A5C" w:rsidRPr="00B04A5C">
        <w:rPr>
          <w:rFonts w:ascii="Calibri" w:hAnsi="Calibri" w:cs="Calibri"/>
          <w:sz w:val="22"/>
          <w:szCs w:val="22"/>
        </w:rPr>
        <w:t>ensure</w:t>
      </w:r>
      <w:r>
        <w:rPr>
          <w:rFonts w:ascii="Calibri" w:hAnsi="Calibri" w:cs="Calibri"/>
          <w:sz w:val="22"/>
          <w:szCs w:val="22"/>
        </w:rPr>
        <w:t>s</w:t>
      </w:r>
      <w:r w:rsidR="00B04A5C" w:rsidRPr="00B04A5C">
        <w:rPr>
          <w:rFonts w:ascii="Calibri" w:hAnsi="Calibri" w:cs="Calibri"/>
          <w:sz w:val="22"/>
          <w:szCs w:val="22"/>
        </w:rPr>
        <w:t xml:space="preserve"> our </w:t>
      </w:r>
      <w:r>
        <w:rPr>
          <w:rFonts w:ascii="Calibri" w:hAnsi="Calibri" w:cs="Calibri"/>
          <w:sz w:val="22"/>
          <w:szCs w:val="22"/>
        </w:rPr>
        <w:t>MPHWP</w:t>
      </w:r>
      <w:r w:rsidR="00B04A5C" w:rsidRPr="00B04A5C">
        <w:rPr>
          <w:rFonts w:ascii="Calibri" w:hAnsi="Calibri" w:cs="Calibri"/>
          <w:sz w:val="22"/>
          <w:szCs w:val="22"/>
        </w:rPr>
        <w:t xml:space="preserve"> aligns with state priorities, evidence-based approaches, and best practices.</w:t>
      </w:r>
      <w:r w:rsidR="00721249">
        <w:rPr>
          <w:rFonts w:ascii="Calibri" w:hAnsi="Calibri" w:cs="Calibri"/>
          <w:sz w:val="22"/>
          <w:szCs w:val="22"/>
        </w:rPr>
        <w:t xml:space="preserve"> </w:t>
      </w:r>
      <w:r w:rsidR="006B03F3">
        <w:rPr>
          <w:rFonts w:ascii="Calibri" w:hAnsi="Calibri" w:cs="Calibri"/>
          <w:sz w:val="22"/>
          <w:szCs w:val="22"/>
        </w:rPr>
        <w:t>T</w:t>
      </w:r>
      <w:r w:rsidR="00721249">
        <w:rPr>
          <w:rFonts w:ascii="Calibri" w:hAnsi="Calibri" w:cs="Calibri"/>
          <w:sz w:val="22"/>
          <w:szCs w:val="22"/>
        </w:rPr>
        <w:t>he h</w:t>
      </w:r>
      <w:r w:rsidR="00721249" w:rsidRPr="00B04A5C">
        <w:rPr>
          <w:rFonts w:ascii="Calibri" w:hAnsi="Calibri" w:cs="Calibri"/>
          <w:sz w:val="22"/>
          <w:szCs w:val="22"/>
        </w:rPr>
        <w:t xml:space="preserve">ealth and </w:t>
      </w:r>
      <w:r w:rsidR="00721249">
        <w:rPr>
          <w:rFonts w:ascii="Calibri" w:hAnsi="Calibri" w:cs="Calibri"/>
          <w:sz w:val="22"/>
          <w:szCs w:val="22"/>
        </w:rPr>
        <w:t>w</w:t>
      </w:r>
      <w:r w:rsidR="00721249" w:rsidRPr="00B04A5C">
        <w:rPr>
          <w:rFonts w:ascii="Calibri" w:hAnsi="Calibri" w:cs="Calibri"/>
          <w:sz w:val="22"/>
          <w:szCs w:val="22"/>
        </w:rPr>
        <w:t xml:space="preserve">ellbeing </w:t>
      </w:r>
      <w:r w:rsidR="00721249">
        <w:rPr>
          <w:rFonts w:ascii="Calibri" w:hAnsi="Calibri" w:cs="Calibri"/>
          <w:sz w:val="22"/>
          <w:szCs w:val="22"/>
        </w:rPr>
        <w:t>p</w:t>
      </w:r>
      <w:r w:rsidR="00721249" w:rsidRPr="00B04A5C">
        <w:rPr>
          <w:rFonts w:ascii="Calibri" w:hAnsi="Calibri" w:cs="Calibri"/>
          <w:sz w:val="22"/>
          <w:szCs w:val="22"/>
        </w:rPr>
        <w:t>rofile further grounds our work in local data, highlighting health trends, emerging challenges, and opportunities for intervention.</w:t>
      </w:r>
      <w:r w:rsidR="006B03F3">
        <w:rPr>
          <w:rFonts w:ascii="Calibri" w:hAnsi="Calibri" w:cs="Calibri"/>
          <w:sz w:val="22"/>
          <w:szCs w:val="22"/>
        </w:rPr>
        <w:t xml:space="preserve"> This process </w:t>
      </w:r>
      <w:r w:rsidR="00B04A5C" w:rsidRPr="00B04A5C">
        <w:rPr>
          <w:rFonts w:ascii="Calibri" w:hAnsi="Calibri" w:cs="Calibri"/>
          <w:sz w:val="22"/>
          <w:szCs w:val="22"/>
        </w:rPr>
        <w:t xml:space="preserve">enables us to identify priority population groups, address key health determinants, and adopt integrated approaches that enhance equity, safety, and community wellbeing. </w:t>
      </w:r>
    </w:p>
    <w:p w14:paraId="5F64FDA2" w14:textId="77777777" w:rsidR="0066787E" w:rsidRDefault="0066787E" w:rsidP="00712A8F">
      <w:pPr>
        <w:rPr>
          <w:rFonts w:ascii="Calibri" w:hAnsi="Calibri" w:cs="Calibri"/>
          <w:sz w:val="22"/>
          <w:szCs w:val="22"/>
        </w:rPr>
      </w:pPr>
    </w:p>
    <w:p w14:paraId="5B971E2C" w14:textId="0948FD00" w:rsidR="00712A8F" w:rsidRPr="00002F3C" w:rsidRDefault="00B04A5C" w:rsidP="00712A8F">
      <w:pPr>
        <w:rPr>
          <w:rFonts w:eastAsiaTheme="majorEastAsia" w:cstheme="minorHAnsi"/>
          <w:i/>
          <w:iCs/>
          <w:color w:val="47B2C0" w:themeColor="accent1" w:themeShade="BF"/>
          <w:sz w:val="22"/>
          <w:szCs w:val="22"/>
        </w:rPr>
      </w:pPr>
      <w:r w:rsidRPr="00B04A5C">
        <w:rPr>
          <w:rFonts w:ascii="Calibri" w:hAnsi="Calibri" w:cs="Calibri"/>
          <w:sz w:val="22"/>
          <w:szCs w:val="22"/>
        </w:rPr>
        <w:t>This evidence base will guide collaboration across Council departments</w:t>
      </w:r>
      <w:r w:rsidR="00815007">
        <w:rPr>
          <w:rFonts w:ascii="Calibri" w:hAnsi="Calibri" w:cs="Calibri"/>
          <w:sz w:val="22"/>
          <w:szCs w:val="22"/>
        </w:rPr>
        <w:t xml:space="preserve"> and with community partners</w:t>
      </w:r>
      <w:r w:rsidR="002F62C6">
        <w:rPr>
          <w:rFonts w:ascii="Calibri" w:hAnsi="Calibri" w:cs="Calibri"/>
          <w:sz w:val="22"/>
          <w:szCs w:val="22"/>
        </w:rPr>
        <w:t xml:space="preserve"> </w:t>
      </w:r>
      <w:r w:rsidRPr="00B04A5C">
        <w:rPr>
          <w:rFonts w:ascii="Calibri" w:hAnsi="Calibri" w:cs="Calibri"/>
          <w:sz w:val="22"/>
          <w:szCs w:val="22"/>
        </w:rPr>
        <w:t>ensuring a coordinated effort to improve health outcomes. Information from the municipal scan and health profile will also be shared with Councillors, advisory committees, and relevant departments to support informed decision-making and targeted action across all areas that influence community wellbeing.</w:t>
      </w:r>
    </w:p>
    <w:p w14:paraId="379149D8" w14:textId="08D5D3D5" w:rsidR="00712A8F" w:rsidRPr="00564EFD" w:rsidRDefault="0076017C" w:rsidP="00712A8F">
      <w:pPr>
        <w:pStyle w:val="Heading1"/>
        <w:framePr w:wrap="around"/>
        <w:rPr>
          <w:rFonts w:cstheme="majorHAnsi"/>
        </w:rPr>
      </w:pPr>
      <w:bookmarkStart w:id="1" w:name="_Toc191911815"/>
      <w:r>
        <w:rPr>
          <w:rFonts w:cstheme="majorHAnsi"/>
        </w:rPr>
        <w:lastRenderedPageBreak/>
        <w:t>2. In</w:t>
      </w:r>
      <w:r w:rsidR="00712A8F" w:rsidRPr="00564EFD">
        <w:rPr>
          <w:rFonts w:cstheme="majorHAnsi"/>
        </w:rPr>
        <w:t>ternational</w:t>
      </w:r>
      <w:bookmarkEnd w:id="1"/>
      <w:r>
        <w:rPr>
          <w:rFonts w:cstheme="majorHAnsi"/>
        </w:rPr>
        <w:t xml:space="preserve"> </w:t>
      </w:r>
    </w:p>
    <w:p w14:paraId="38F20CCC" w14:textId="62B119D4" w:rsidR="005F4C53" w:rsidRPr="001F17B2" w:rsidRDefault="001F17B2" w:rsidP="00612456">
      <w:pPr>
        <w:pStyle w:val="Introduction"/>
      </w:pPr>
      <w:r w:rsidRPr="001F17B2">
        <w:t>International policy can shape the broader political,</w:t>
      </w:r>
      <w:r>
        <w:t xml:space="preserve"> </w:t>
      </w:r>
      <w:r w:rsidRPr="001F17B2">
        <w:t xml:space="preserve">social </w:t>
      </w:r>
      <w:r>
        <w:t xml:space="preserve">and environmental </w:t>
      </w:r>
      <w:r w:rsidRPr="001F17B2">
        <w:t>conditions which influence population health. This section outline</w:t>
      </w:r>
      <w:r w:rsidR="003D0940">
        <w:t>s</w:t>
      </w:r>
      <w:r w:rsidRPr="001F17B2">
        <w:t xml:space="preserve"> some of the most influential international policy frameworks </w:t>
      </w:r>
      <w:r>
        <w:t xml:space="preserve">and evidence </w:t>
      </w:r>
      <w:r w:rsidRPr="001F17B2">
        <w:t>influencing contemporary health promotion practice.</w:t>
      </w:r>
      <w:r w:rsidR="00703BE4">
        <w:t xml:space="preserve"> </w:t>
      </w:r>
    </w:p>
    <w:p w14:paraId="3F4849FE" w14:textId="3CBB2909" w:rsidR="00712A8F" w:rsidRPr="00AE4819" w:rsidRDefault="00D62CB1" w:rsidP="00AE4819">
      <w:pPr>
        <w:pStyle w:val="Heading2"/>
        <w:rPr>
          <w:rFonts w:cstheme="majorHAnsi"/>
        </w:rPr>
      </w:pPr>
      <w:bookmarkStart w:id="2" w:name="_Toc191911816"/>
      <w:r>
        <w:rPr>
          <w:rFonts w:cstheme="majorHAnsi"/>
        </w:rPr>
        <w:t xml:space="preserve">2.1 </w:t>
      </w:r>
      <w:r w:rsidR="00712A8F" w:rsidRPr="006B07CC">
        <w:rPr>
          <w:rFonts w:cstheme="majorHAnsi"/>
        </w:rPr>
        <w:t xml:space="preserve">Government </w:t>
      </w:r>
      <w:r w:rsidR="00442B0A">
        <w:rPr>
          <w:rFonts w:cstheme="majorHAnsi"/>
        </w:rPr>
        <w:t>P</w:t>
      </w:r>
      <w:r w:rsidR="00712A8F" w:rsidRPr="006B07CC">
        <w:rPr>
          <w:rFonts w:cstheme="majorHAnsi"/>
        </w:rPr>
        <w:t xml:space="preserve">olicy </w:t>
      </w:r>
      <w:r w:rsidR="00442B0A">
        <w:rPr>
          <w:rFonts w:cstheme="majorHAnsi"/>
        </w:rPr>
        <w:t>and</w:t>
      </w:r>
      <w:r w:rsidR="00712A8F" w:rsidRPr="006B07CC">
        <w:rPr>
          <w:rFonts w:cstheme="majorHAnsi"/>
        </w:rPr>
        <w:t xml:space="preserve"> </w:t>
      </w:r>
      <w:r w:rsidR="00442B0A">
        <w:rPr>
          <w:rFonts w:cstheme="majorHAnsi"/>
        </w:rPr>
        <w:t>S</w:t>
      </w:r>
      <w:r w:rsidR="00712A8F" w:rsidRPr="006B07CC">
        <w:rPr>
          <w:rFonts w:cstheme="majorHAnsi"/>
        </w:rPr>
        <w:t>trategy</w:t>
      </w:r>
      <w:bookmarkEnd w:id="2"/>
    </w:p>
    <w:p w14:paraId="104E7912" w14:textId="5668DEDA" w:rsidR="00712A8F" w:rsidRPr="001F17B2" w:rsidRDefault="00712A8F" w:rsidP="00712A8F">
      <w:pPr>
        <w:rPr>
          <w:rStyle w:val="Hyperlink"/>
          <w:rFonts w:ascii="Calibri" w:hAnsi="Calibri" w:cs="Calibri"/>
          <w:b/>
          <w:bCs/>
          <w:sz w:val="22"/>
          <w:szCs w:val="22"/>
        </w:rPr>
      </w:pPr>
      <w:r w:rsidRPr="001F17B2">
        <w:rPr>
          <w:rFonts w:ascii="Calibri" w:hAnsi="Calibri" w:cs="Calibri"/>
          <w:b/>
          <w:bCs/>
          <w:sz w:val="22"/>
          <w:szCs w:val="22"/>
        </w:rPr>
        <w:t>Sustainable Development Goals (SDGs)</w:t>
      </w:r>
    </w:p>
    <w:p w14:paraId="02F3FBCF" w14:textId="77777777" w:rsidR="00712A8F" w:rsidRPr="001F17B2" w:rsidRDefault="00712A8F" w:rsidP="00712A8F">
      <w:pPr>
        <w:rPr>
          <w:rStyle w:val="Hyperlink"/>
          <w:rFonts w:ascii="Calibri" w:hAnsi="Calibri" w:cs="Calibri"/>
        </w:rPr>
      </w:pPr>
    </w:p>
    <w:p w14:paraId="2D877025" w14:textId="77777777" w:rsidR="00712A8F" w:rsidRDefault="00712A8F" w:rsidP="00712A8F">
      <w:pPr>
        <w:rPr>
          <w:rFonts w:ascii="Calibri" w:hAnsi="Calibri" w:cs="Calibri"/>
        </w:rPr>
      </w:pPr>
      <w:r w:rsidRPr="001F17B2">
        <w:rPr>
          <w:rFonts w:ascii="Calibri" w:hAnsi="Calibri" w:cs="Calibri"/>
          <w:noProof/>
        </w:rPr>
        <w:drawing>
          <wp:inline distT="0" distB="0" distL="0" distR="0" wp14:anchorId="67414672" wp14:editId="4E386139">
            <wp:extent cx="5629275" cy="3399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1028" cy="3406879"/>
                    </a:xfrm>
                    <a:prstGeom prst="rect">
                      <a:avLst/>
                    </a:prstGeom>
                  </pic:spPr>
                </pic:pic>
              </a:graphicData>
            </a:graphic>
          </wp:inline>
        </w:drawing>
      </w:r>
    </w:p>
    <w:p w14:paraId="3A345224" w14:textId="2B91FA53" w:rsidR="00680909" w:rsidRPr="001F17B2" w:rsidRDefault="00680909" w:rsidP="00712A8F">
      <w:pPr>
        <w:rPr>
          <w:rFonts w:ascii="Calibri" w:hAnsi="Calibri" w:cs="Calibri"/>
        </w:rPr>
      </w:pPr>
      <w:r>
        <w:rPr>
          <w:rFonts w:ascii="Calibri" w:hAnsi="Calibri" w:cs="Calibri"/>
        </w:rPr>
        <w:t>Figure 1: Sustainable Development Goals</w:t>
      </w:r>
    </w:p>
    <w:p w14:paraId="3FE615A8" w14:textId="689F3643" w:rsidR="00712A8F" w:rsidRPr="001F17B2" w:rsidRDefault="00712A8F" w:rsidP="00712A8F">
      <w:pPr>
        <w:pStyle w:val="BodyText"/>
        <w:rPr>
          <w:rFonts w:ascii="Calibri" w:hAnsi="Calibri" w:cs="Calibri"/>
          <w:sz w:val="22"/>
          <w:szCs w:val="22"/>
        </w:rPr>
      </w:pPr>
      <w:r w:rsidRPr="001F17B2">
        <w:rPr>
          <w:rFonts w:ascii="Calibri" w:hAnsi="Calibri" w:cs="Calibri"/>
          <w:sz w:val="22"/>
          <w:szCs w:val="22"/>
        </w:rPr>
        <w:t xml:space="preserve">The </w:t>
      </w:r>
      <w:r w:rsidR="000F0874" w:rsidRPr="001F17B2">
        <w:rPr>
          <w:rFonts w:ascii="Calibri" w:hAnsi="Calibri" w:cs="Calibri"/>
          <w:sz w:val="22"/>
          <w:szCs w:val="22"/>
        </w:rPr>
        <w:t xml:space="preserve">United Nations (UN) </w:t>
      </w:r>
      <w:r w:rsidRPr="001F17B2">
        <w:rPr>
          <w:rFonts w:ascii="Calibri" w:hAnsi="Calibri" w:cs="Calibri"/>
          <w:sz w:val="22"/>
          <w:szCs w:val="22"/>
        </w:rPr>
        <w:t xml:space="preserve">2030 Agenda identifies 17 </w:t>
      </w:r>
      <w:hyperlink r:id="rId16" w:history="1">
        <w:r w:rsidRPr="001F17B2">
          <w:rPr>
            <w:rStyle w:val="Hyperlink"/>
            <w:rFonts w:ascii="Calibri" w:hAnsi="Calibri" w:cs="Calibri"/>
            <w:sz w:val="22"/>
            <w:szCs w:val="22"/>
          </w:rPr>
          <w:t>Sustainable Development Goals (SDGs)</w:t>
        </w:r>
      </w:hyperlink>
      <w:r w:rsidRPr="001F17B2">
        <w:rPr>
          <w:rFonts w:ascii="Calibri" w:hAnsi="Calibri" w:cs="Calibri"/>
          <w:sz w:val="22"/>
          <w:szCs w:val="22"/>
        </w:rPr>
        <w:t xml:space="preserve"> that aim to address global challenges which influence health and wellbeing</w:t>
      </w:r>
      <w:sdt>
        <w:sdtPr>
          <w:rPr>
            <w:rFonts w:ascii="Calibri" w:hAnsi="Calibri" w:cs="Calibri"/>
            <w:sz w:val="22"/>
            <w:szCs w:val="22"/>
          </w:rPr>
          <w:id w:val="813609938"/>
          <w:citation/>
        </w:sdtPr>
        <w:sdtContent>
          <w:r w:rsidRPr="001F17B2">
            <w:rPr>
              <w:rFonts w:ascii="Calibri" w:hAnsi="Calibri" w:cs="Calibri"/>
              <w:sz w:val="22"/>
              <w:szCs w:val="22"/>
            </w:rPr>
            <w:fldChar w:fldCharType="begin"/>
          </w:r>
          <w:r w:rsidRPr="001F17B2">
            <w:rPr>
              <w:rFonts w:ascii="Calibri" w:hAnsi="Calibri" w:cs="Calibri"/>
              <w:sz w:val="22"/>
              <w:szCs w:val="22"/>
            </w:rPr>
            <w:instrText xml:space="preserve"> CITATION Uni20 \l 3081 </w:instrText>
          </w:r>
          <w:r w:rsidRPr="001F17B2">
            <w:rPr>
              <w:rFonts w:ascii="Calibri" w:hAnsi="Calibri" w:cs="Calibri"/>
              <w:sz w:val="22"/>
              <w:szCs w:val="22"/>
            </w:rPr>
            <w:fldChar w:fldCharType="separate"/>
          </w:r>
          <w:r w:rsidRPr="001F17B2">
            <w:rPr>
              <w:rFonts w:ascii="Calibri" w:hAnsi="Calibri" w:cs="Calibri"/>
              <w:noProof/>
              <w:sz w:val="22"/>
              <w:szCs w:val="22"/>
            </w:rPr>
            <w:t xml:space="preserve"> (United Nations, 2020)</w:t>
          </w:r>
          <w:r w:rsidRPr="001F17B2">
            <w:rPr>
              <w:rFonts w:ascii="Calibri" w:hAnsi="Calibri" w:cs="Calibri"/>
              <w:sz w:val="22"/>
              <w:szCs w:val="22"/>
            </w:rPr>
            <w:fldChar w:fldCharType="end"/>
          </w:r>
        </w:sdtContent>
      </w:sdt>
      <w:r w:rsidRPr="001F17B2">
        <w:rPr>
          <w:rFonts w:ascii="Calibri" w:hAnsi="Calibri" w:cs="Calibri"/>
          <w:sz w:val="22"/>
          <w:szCs w:val="22"/>
        </w:rPr>
        <w:t xml:space="preserve">. </w:t>
      </w:r>
    </w:p>
    <w:p w14:paraId="78D99C2E" w14:textId="77777777" w:rsidR="00712A8F" w:rsidRPr="001F17B2" w:rsidRDefault="00712A8F" w:rsidP="00712A8F">
      <w:pPr>
        <w:pStyle w:val="BodyText"/>
        <w:rPr>
          <w:rFonts w:ascii="Calibri" w:hAnsi="Calibri" w:cs="Calibri"/>
          <w:sz w:val="22"/>
          <w:szCs w:val="22"/>
        </w:rPr>
      </w:pPr>
      <w:r w:rsidRPr="001F17B2">
        <w:rPr>
          <w:rFonts w:ascii="Calibri" w:hAnsi="Calibri" w:cs="Calibri"/>
          <w:sz w:val="22"/>
          <w:szCs w:val="22"/>
        </w:rPr>
        <w:t>Australia is one of 193 countries that signed on to the 2030 Agenda for Sustainable Development and has committed to reporting on the implementation of the goals at least twice between now and 2030. Australia delivered its first voluntary review in 2018. The reporting platform for the SDGs closed on 10 March 2024, however the Australian government remains committed to the 2030 Agenda and SDGs. Alternative options for managing the data are being explored.</w:t>
      </w:r>
    </w:p>
    <w:p w14:paraId="1BCA2B99" w14:textId="31A7B4A2" w:rsidR="001F17B2" w:rsidRDefault="000F0874" w:rsidP="000F0874">
      <w:pPr>
        <w:pStyle w:val="BodyText"/>
        <w:rPr>
          <w:rFonts w:ascii="Calibri" w:hAnsi="Calibri" w:cs="Calibri"/>
          <w:sz w:val="22"/>
          <w:szCs w:val="22"/>
        </w:rPr>
      </w:pPr>
      <w:r w:rsidRPr="001F17B2">
        <w:rPr>
          <w:rFonts w:ascii="Calibri" w:hAnsi="Calibri" w:cs="Calibri"/>
          <w:sz w:val="22"/>
          <w:szCs w:val="22"/>
        </w:rPr>
        <w:t>The World Health Organisation</w:t>
      </w:r>
      <w:r w:rsidR="00DB47F7">
        <w:rPr>
          <w:rFonts w:ascii="Calibri" w:hAnsi="Calibri" w:cs="Calibri"/>
          <w:sz w:val="22"/>
          <w:szCs w:val="22"/>
        </w:rPr>
        <w:t xml:space="preserve"> (WHO)</w:t>
      </w:r>
      <w:r w:rsidRPr="001F17B2">
        <w:rPr>
          <w:rFonts w:ascii="Calibri" w:hAnsi="Calibri" w:cs="Calibri"/>
          <w:sz w:val="22"/>
          <w:szCs w:val="22"/>
        </w:rPr>
        <w:t xml:space="preserve"> identifies that health promotion and good local governance are critical for achieving the 2030 Agenda and health equity. </w:t>
      </w:r>
    </w:p>
    <w:p w14:paraId="48017CC2" w14:textId="77777777" w:rsidR="00AE4819" w:rsidRPr="001F17B2" w:rsidRDefault="00AE4819" w:rsidP="000F0874">
      <w:pPr>
        <w:pStyle w:val="BodyText"/>
        <w:rPr>
          <w:rFonts w:ascii="Calibri" w:hAnsi="Calibri" w:cs="Calibri"/>
          <w:sz w:val="22"/>
          <w:szCs w:val="22"/>
        </w:rPr>
      </w:pPr>
    </w:p>
    <w:p w14:paraId="49897812" w14:textId="7E03F6AE" w:rsidR="000F0874" w:rsidRDefault="00996DA1" w:rsidP="00996DA1">
      <w:pPr>
        <w:pStyle w:val="Heading3"/>
      </w:pPr>
      <w:bookmarkStart w:id="3" w:name="_Toc191911817"/>
      <w:r>
        <w:t xml:space="preserve">2.1.1 </w:t>
      </w:r>
      <w:r w:rsidR="000F0874" w:rsidRPr="001F17B2">
        <w:t>Climate and Health</w:t>
      </w:r>
      <w:bookmarkEnd w:id="3"/>
    </w:p>
    <w:p w14:paraId="291EEE57" w14:textId="6F35BA9C" w:rsidR="000F0874" w:rsidRPr="001F17B2" w:rsidRDefault="004E5460" w:rsidP="00284738">
      <w:pPr>
        <w:pStyle w:val="BodyText"/>
      </w:pPr>
      <w:r w:rsidRPr="00284738">
        <w:rPr>
          <w:rFonts w:asciiTheme="majorHAnsi" w:hAnsiTheme="majorHAnsi" w:cstheme="majorHAnsi"/>
          <w:b/>
          <w:bCs/>
          <w:sz w:val="22"/>
          <w:szCs w:val="22"/>
        </w:rPr>
        <w:t>COP28 UAE Declaration on Climate and Health</w:t>
      </w:r>
    </w:p>
    <w:p w14:paraId="22AA5926" w14:textId="49FF2123" w:rsidR="000F0874" w:rsidRPr="001F17B2" w:rsidRDefault="000F0874" w:rsidP="000F0874">
      <w:pPr>
        <w:rPr>
          <w:rFonts w:ascii="Calibri" w:hAnsi="Calibri" w:cs="Calibri"/>
          <w:sz w:val="22"/>
          <w:szCs w:val="22"/>
        </w:rPr>
      </w:pPr>
      <w:r w:rsidRPr="001F17B2">
        <w:rPr>
          <w:rFonts w:ascii="Calibri" w:hAnsi="Calibri" w:cs="Calibri"/>
          <w:sz w:val="22"/>
          <w:szCs w:val="22"/>
        </w:rPr>
        <w:t xml:space="preserve">Declared on Health Day at COP28, </w:t>
      </w:r>
      <w:r w:rsidR="00DD0470">
        <w:rPr>
          <w:rFonts w:ascii="Calibri" w:hAnsi="Calibri" w:cs="Calibri"/>
          <w:sz w:val="22"/>
          <w:szCs w:val="22"/>
        </w:rPr>
        <w:t xml:space="preserve">the </w:t>
      </w:r>
      <w:hyperlink r:id="rId17" w:history="1">
        <w:r w:rsidR="00DD0470" w:rsidRPr="00CB348A">
          <w:rPr>
            <w:rStyle w:val="Hyperlink"/>
            <w:rFonts w:ascii="Calibri" w:hAnsi="Calibri" w:cs="Calibri"/>
            <w:sz w:val="22"/>
            <w:szCs w:val="22"/>
          </w:rPr>
          <w:t>UAE Declaration on Climate and Health</w:t>
        </w:r>
      </w:hyperlink>
      <w:r w:rsidRPr="001F17B2">
        <w:rPr>
          <w:rFonts w:ascii="Calibri" w:hAnsi="Calibri" w:cs="Calibri"/>
          <w:sz w:val="22"/>
          <w:szCs w:val="22"/>
        </w:rPr>
        <w:t xml:space="preserve"> recognises the “urgency of taking action on climate change, and note</w:t>
      </w:r>
      <w:r w:rsidR="00DB47F7">
        <w:rPr>
          <w:rFonts w:ascii="Calibri" w:hAnsi="Calibri" w:cs="Calibri"/>
          <w:sz w:val="22"/>
          <w:szCs w:val="22"/>
        </w:rPr>
        <w:t xml:space="preserve">s </w:t>
      </w:r>
      <w:r w:rsidRPr="001F17B2">
        <w:rPr>
          <w:rFonts w:ascii="Calibri" w:hAnsi="Calibri" w:cs="Calibri"/>
          <w:sz w:val="22"/>
          <w:szCs w:val="22"/>
        </w:rPr>
        <w:t>the benefits for health from deep, rapid and sustained reductions in greenhouse gas emissions, including from just transitions,</w:t>
      </w:r>
      <w:r w:rsidR="00336E2C">
        <w:rPr>
          <w:rStyle w:val="FootnoteReference"/>
          <w:rFonts w:ascii="Calibri" w:hAnsi="Calibri" w:cs="Calibri"/>
          <w:sz w:val="22"/>
          <w:szCs w:val="22"/>
        </w:rPr>
        <w:footnoteReference w:id="1"/>
      </w:r>
      <w:r w:rsidRPr="001F17B2">
        <w:rPr>
          <w:rFonts w:ascii="Calibri" w:hAnsi="Calibri" w:cs="Calibri"/>
          <w:b/>
          <w:bCs/>
          <w:sz w:val="22"/>
          <w:szCs w:val="22"/>
        </w:rPr>
        <w:t xml:space="preserve"> </w:t>
      </w:r>
      <w:r w:rsidRPr="0058388D">
        <w:rPr>
          <w:rFonts w:ascii="Calibri" w:hAnsi="Calibri" w:cs="Calibri"/>
          <w:sz w:val="22"/>
          <w:szCs w:val="22"/>
        </w:rPr>
        <w:t>lower air pollution</w:t>
      </w:r>
      <w:r w:rsidRPr="00132759">
        <w:rPr>
          <w:rFonts w:ascii="Calibri" w:hAnsi="Calibri" w:cs="Calibri"/>
          <w:sz w:val="22"/>
          <w:szCs w:val="22"/>
        </w:rPr>
        <w:t xml:space="preserve">, </w:t>
      </w:r>
      <w:r w:rsidRPr="0058388D">
        <w:rPr>
          <w:rFonts w:ascii="Calibri" w:hAnsi="Calibri" w:cs="Calibri"/>
          <w:sz w:val="22"/>
          <w:szCs w:val="22"/>
        </w:rPr>
        <w:t>active mobility</w:t>
      </w:r>
      <w:r w:rsidRPr="00132759">
        <w:rPr>
          <w:rFonts w:ascii="Calibri" w:hAnsi="Calibri" w:cs="Calibri"/>
          <w:sz w:val="22"/>
          <w:szCs w:val="22"/>
        </w:rPr>
        <w:t xml:space="preserve">, and shifts to </w:t>
      </w:r>
      <w:r w:rsidRPr="0058388D">
        <w:rPr>
          <w:rFonts w:ascii="Calibri" w:hAnsi="Calibri" w:cs="Calibri"/>
          <w:sz w:val="22"/>
          <w:szCs w:val="22"/>
        </w:rPr>
        <w:t>sustainable healthy diets</w:t>
      </w:r>
      <w:r w:rsidRPr="001F17B2">
        <w:rPr>
          <w:rFonts w:ascii="Calibri" w:hAnsi="Calibri" w:cs="Calibri"/>
          <w:sz w:val="22"/>
          <w:szCs w:val="22"/>
        </w:rPr>
        <w:t>”.</w:t>
      </w:r>
    </w:p>
    <w:p w14:paraId="7C2ABC9A" w14:textId="77777777" w:rsidR="000F0874" w:rsidRPr="001F17B2" w:rsidRDefault="000F0874" w:rsidP="000F0874">
      <w:pPr>
        <w:rPr>
          <w:rFonts w:ascii="Calibri" w:hAnsi="Calibri" w:cs="Calibri"/>
          <w:sz w:val="22"/>
          <w:szCs w:val="22"/>
        </w:rPr>
      </w:pPr>
    </w:p>
    <w:p w14:paraId="0E9249D3" w14:textId="0D363969" w:rsidR="000F0874" w:rsidRPr="001F17B2" w:rsidRDefault="000F0874" w:rsidP="000F0874">
      <w:pPr>
        <w:rPr>
          <w:rFonts w:ascii="Calibri" w:hAnsi="Calibri" w:cs="Calibri"/>
          <w:sz w:val="22"/>
          <w:szCs w:val="22"/>
        </w:rPr>
      </w:pPr>
      <w:r w:rsidRPr="001F17B2">
        <w:rPr>
          <w:rFonts w:ascii="Calibri" w:hAnsi="Calibri" w:cs="Calibri"/>
          <w:sz w:val="22"/>
          <w:szCs w:val="22"/>
        </w:rPr>
        <w:lastRenderedPageBreak/>
        <w:t xml:space="preserve">The declaration provides a set of common objectives including the One Health </w:t>
      </w:r>
      <w:r w:rsidR="00774D47" w:rsidRPr="001F17B2">
        <w:rPr>
          <w:rFonts w:ascii="Calibri" w:hAnsi="Calibri" w:cs="Calibri"/>
          <w:sz w:val="22"/>
          <w:szCs w:val="22"/>
        </w:rPr>
        <w:t>approach and</w:t>
      </w:r>
      <w:r w:rsidRPr="001F17B2">
        <w:rPr>
          <w:rFonts w:ascii="Calibri" w:hAnsi="Calibri" w:cs="Calibri"/>
          <w:sz w:val="22"/>
          <w:szCs w:val="22"/>
        </w:rPr>
        <w:t xml:space="preserve"> strengthening the implementation of policies that prevent the worsening impacts of climate change.</w:t>
      </w:r>
    </w:p>
    <w:p w14:paraId="1D26CA18" w14:textId="77777777" w:rsidR="000F0874" w:rsidRPr="001F17B2" w:rsidRDefault="000F0874" w:rsidP="000F0874">
      <w:pPr>
        <w:rPr>
          <w:rFonts w:ascii="Calibri" w:hAnsi="Calibri" w:cs="Calibri"/>
          <w:sz w:val="22"/>
          <w:szCs w:val="22"/>
        </w:rPr>
      </w:pPr>
    </w:p>
    <w:p w14:paraId="7423B529" w14:textId="77777777" w:rsidR="000F0874" w:rsidRPr="001F17B2" w:rsidRDefault="000F0874" w:rsidP="000F0874">
      <w:pPr>
        <w:rPr>
          <w:rFonts w:ascii="Calibri" w:hAnsi="Calibri" w:cs="Calibri"/>
          <w:sz w:val="22"/>
          <w:szCs w:val="22"/>
        </w:rPr>
      </w:pPr>
      <w:r w:rsidRPr="001F17B2">
        <w:rPr>
          <w:rFonts w:ascii="Calibri" w:hAnsi="Calibri" w:cs="Calibri"/>
          <w:sz w:val="22"/>
          <w:szCs w:val="22"/>
        </w:rPr>
        <w:t>Australia is one of 149 signatories to this declaration.</w:t>
      </w:r>
    </w:p>
    <w:p w14:paraId="56ABAC18" w14:textId="77777777" w:rsidR="007C6C42" w:rsidRPr="001F17B2" w:rsidRDefault="007C6C42" w:rsidP="00712A8F">
      <w:pPr>
        <w:rPr>
          <w:rFonts w:ascii="Calibri" w:hAnsi="Calibri" w:cs="Calibri"/>
        </w:rPr>
      </w:pPr>
    </w:p>
    <w:p w14:paraId="5F9D8F30" w14:textId="625EF4E3" w:rsidR="00712A8F" w:rsidRPr="001F17B2" w:rsidRDefault="000B1862" w:rsidP="0058388D">
      <w:pPr>
        <w:pStyle w:val="Heading3"/>
      </w:pPr>
      <w:bookmarkStart w:id="4" w:name="_Toc191911818"/>
      <w:r>
        <w:t xml:space="preserve">2.1.2 </w:t>
      </w:r>
      <w:r w:rsidR="00712A8F" w:rsidRPr="001F17B2">
        <w:t>Physical Activity</w:t>
      </w:r>
      <w:bookmarkEnd w:id="4"/>
    </w:p>
    <w:p w14:paraId="3A8B0552" w14:textId="21C14470" w:rsidR="00712A8F" w:rsidRPr="007373F8" w:rsidRDefault="000136AE" w:rsidP="00712A8F">
      <w:pPr>
        <w:rPr>
          <w:rFonts w:ascii="Calibri" w:hAnsi="Calibri" w:cs="Calibri"/>
          <w:b/>
          <w:bCs/>
          <w:sz w:val="22"/>
          <w:szCs w:val="22"/>
        </w:rPr>
      </w:pPr>
      <w:r w:rsidRPr="007373F8">
        <w:rPr>
          <w:rFonts w:ascii="Calibri" w:hAnsi="Calibri" w:cs="Calibri"/>
          <w:b/>
          <w:bCs/>
          <w:sz w:val="22"/>
          <w:szCs w:val="22"/>
        </w:rPr>
        <w:t>Global Action Plan on Physical Activity 2018-30</w:t>
      </w:r>
    </w:p>
    <w:p w14:paraId="1517B12D" w14:textId="31C050C9" w:rsidR="000F0874" w:rsidRPr="001F17B2" w:rsidRDefault="00F03EB6" w:rsidP="00712A8F">
      <w:pPr>
        <w:pStyle w:val="BodyText"/>
        <w:rPr>
          <w:rFonts w:ascii="Calibri" w:hAnsi="Calibri" w:cs="Calibri"/>
          <w:sz w:val="22"/>
          <w:szCs w:val="22"/>
        </w:rPr>
      </w:pPr>
      <w:r>
        <w:rPr>
          <w:rFonts w:ascii="Calibri" w:hAnsi="Calibri" w:cs="Calibri"/>
          <w:sz w:val="22"/>
          <w:szCs w:val="22"/>
        </w:rPr>
        <w:t>The</w:t>
      </w:r>
      <w:r w:rsidR="00712A8F" w:rsidRPr="001F17B2">
        <w:rPr>
          <w:rFonts w:ascii="Calibri" w:hAnsi="Calibri" w:cs="Calibri"/>
          <w:sz w:val="22"/>
          <w:szCs w:val="22"/>
        </w:rPr>
        <w:t xml:space="preserve"> </w:t>
      </w:r>
      <w:r w:rsidR="004C67A7">
        <w:rPr>
          <w:rFonts w:ascii="Calibri" w:hAnsi="Calibri" w:cs="Calibri"/>
          <w:sz w:val="22"/>
          <w:szCs w:val="22"/>
        </w:rPr>
        <w:t>WHO</w:t>
      </w:r>
      <w:r>
        <w:rPr>
          <w:rFonts w:ascii="Calibri" w:hAnsi="Calibri" w:cs="Calibri"/>
          <w:sz w:val="22"/>
          <w:szCs w:val="22"/>
        </w:rPr>
        <w:t>’s</w:t>
      </w:r>
      <w:r w:rsidR="004C67A7">
        <w:rPr>
          <w:rFonts w:ascii="Calibri" w:hAnsi="Calibri" w:cs="Calibri"/>
          <w:sz w:val="22"/>
          <w:szCs w:val="22"/>
        </w:rPr>
        <w:t xml:space="preserve"> </w:t>
      </w:r>
      <w:hyperlink r:id="rId18" w:history="1">
        <w:r w:rsidR="000136AE" w:rsidRPr="000136AE">
          <w:rPr>
            <w:rStyle w:val="Hyperlink"/>
            <w:rFonts w:ascii="Calibri" w:hAnsi="Calibri" w:cs="Calibri"/>
            <w:sz w:val="22"/>
            <w:szCs w:val="22"/>
          </w:rPr>
          <w:t>Global Action Plan on Physical Activity</w:t>
        </w:r>
      </w:hyperlink>
      <w:r w:rsidR="000136AE">
        <w:rPr>
          <w:rFonts w:ascii="Calibri" w:hAnsi="Calibri" w:cs="Calibri"/>
          <w:sz w:val="22"/>
          <w:szCs w:val="22"/>
        </w:rPr>
        <w:t xml:space="preserve"> </w:t>
      </w:r>
      <w:r w:rsidR="00712A8F" w:rsidRPr="001F17B2">
        <w:rPr>
          <w:rFonts w:ascii="Calibri" w:hAnsi="Calibri" w:cs="Calibri"/>
          <w:sz w:val="22"/>
          <w:szCs w:val="22"/>
        </w:rPr>
        <w:t>provides up to date policy guidance for member states</w:t>
      </w:r>
      <w:r w:rsidR="00C20CD9">
        <w:rPr>
          <w:rFonts w:ascii="Calibri" w:hAnsi="Calibri" w:cs="Calibri"/>
          <w:sz w:val="22"/>
          <w:szCs w:val="22"/>
        </w:rPr>
        <w:t>, including Australia,</w:t>
      </w:r>
      <w:r w:rsidR="00712A8F" w:rsidRPr="001F17B2">
        <w:rPr>
          <w:rFonts w:ascii="Calibri" w:hAnsi="Calibri" w:cs="Calibri"/>
          <w:sz w:val="22"/>
          <w:szCs w:val="22"/>
        </w:rPr>
        <w:t xml:space="preserve"> to increase physical activity. </w:t>
      </w:r>
    </w:p>
    <w:p w14:paraId="0257EF50" w14:textId="1C236649" w:rsidR="00712A8F" w:rsidRPr="001F17B2" w:rsidRDefault="00712A8F" w:rsidP="00712A8F">
      <w:pPr>
        <w:pStyle w:val="BodyText"/>
        <w:rPr>
          <w:rFonts w:ascii="Calibri" w:hAnsi="Calibri" w:cs="Calibri"/>
          <w:sz w:val="22"/>
          <w:szCs w:val="22"/>
        </w:rPr>
      </w:pPr>
      <w:r w:rsidRPr="001F17B2">
        <w:rPr>
          <w:rFonts w:ascii="Calibri" w:hAnsi="Calibri" w:cs="Calibri"/>
          <w:sz w:val="22"/>
          <w:szCs w:val="22"/>
        </w:rPr>
        <w:t>Due to its role in the prevention of non-communicable diseases, physical activity has received this global focus by WHO.</w:t>
      </w:r>
    </w:p>
    <w:p w14:paraId="02847F59" w14:textId="77777777" w:rsidR="00712A8F" w:rsidRPr="001F17B2" w:rsidRDefault="00712A8F" w:rsidP="00712A8F">
      <w:pPr>
        <w:pStyle w:val="BodyText"/>
        <w:rPr>
          <w:rFonts w:ascii="Calibri" w:hAnsi="Calibri" w:cs="Calibri"/>
          <w:sz w:val="22"/>
          <w:szCs w:val="22"/>
        </w:rPr>
      </w:pPr>
      <w:r w:rsidRPr="001F17B2">
        <w:rPr>
          <w:rFonts w:ascii="Calibri" w:hAnsi="Calibri" w:cs="Calibri"/>
          <w:sz w:val="22"/>
          <w:szCs w:val="22"/>
        </w:rPr>
        <w:t>The action plan was developed through a worldwide consultation process with key stakeholders across multiple sectors such as health, sports, transport, urban design and academia.</w:t>
      </w:r>
    </w:p>
    <w:p w14:paraId="30161E0D" w14:textId="60A61F10" w:rsidR="00712A8F" w:rsidRPr="001F17B2" w:rsidRDefault="00712A8F" w:rsidP="00712A8F">
      <w:pPr>
        <w:pStyle w:val="Quote"/>
        <w:rPr>
          <w:rFonts w:ascii="Calibri" w:hAnsi="Calibri" w:cs="Calibri"/>
          <w:sz w:val="22"/>
          <w:szCs w:val="22"/>
        </w:rPr>
      </w:pPr>
      <w:r w:rsidRPr="001F17B2">
        <w:rPr>
          <w:rFonts w:ascii="Calibri" w:hAnsi="Calibri" w:cs="Calibri"/>
          <w:sz w:val="22"/>
          <w:szCs w:val="22"/>
        </w:rPr>
        <w:t xml:space="preserve">“As countries develop economically, levels of inactivity increase” </w:t>
      </w:r>
      <w:sdt>
        <w:sdtPr>
          <w:rPr>
            <w:rFonts w:ascii="Calibri" w:hAnsi="Calibri" w:cs="Calibri"/>
            <w:sz w:val="22"/>
            <w:szCs w:val="22"/>
          </w:rPr>
          <w:id w:val="409673054"/>
          <w:citation/>
        </w:sdtPr>
        <w:sdtContent>
          <w:r w:rsidRPr="001F17B2">
            <w:rPr>
              <w:rFonts w:ascii="Calibri" w:hAnsi="Calibri" w:cs="Calibri"/>
              <w:sz w:val="22"/>
              <w:szCs w:val="22"/>
            </w:rPr>
            <w:fldChar w:fldCharType="begin"/>
          </w:r>
          <w:r w:rsidRPr="001F17B2">
            <w:rPr>
              <w:rFonts w:ascii="Calibri" w:hAnsi="Calibri" w:cs="Calibri"/>
              <w:sz w:val="22"/>
              <w:szCs w:val="22"/>
            </w:rPr>
            <w:instrText xml:space="preserve"> CITATION Wor18 \l 3081 </w:instrText>
          </w:r>
          <w:r w:rsidRPr="001F17B2">
            <w:rPr>
              <w:rFonts w:ascii="Calibri" w:hAnsi="Calibri" w:cs="Calibri"/>
              <w:sz w:val="22"/>
              <w:szCs w:val="22"/>
            </w:rPr>
            <w:fldChar w:fldCharType="separate"/>
          </w:r>
          <w:r w:rsidRPr="001F17B2">
            <w:rPr>
              <w:rFonts w:ascii="Calibri" w:hAnsi="Calibri" w:cs="Calibri"/>
              <w:noProof/>
              <w:sz w:val="22"/>
              <w:szCs w:val="22"/>
            </w:rPr>
            <w:t>(World Health Organisation, 2018)</w:t>
          </w:r>
          <w:r w:rsidRPr="001F17B2">
            <w:rPr>
              <w:rFonts w:ascii="Calibri" w:hAnsi="Calibri" w:cs="Calibri"/>
              <w:sz w:val="22"/>
              <w:szCs w:val="22"/>
            </w:rPr>
            <w:fldChar w:fldCharType="end"/>
          </w:r>
        </w:sdtContent>
      </w:sdt>
    </w:p>
    <w:p w14:paraId="5B8BA358" w14:textId="77777777" w:rsidR="00712A8F" w:rsidRPr="001F17B2" w:rsidRDefault="00712A8F" w:rsidP="00712A8F">
      <w:pPr>
        <w:pStyle w:val="BodyText"/>
        <w:rPr>
          <w:rFonts w:ascii="Calibri" w:hAnsi="Calibri" w:cs="Calibri"/>
          <w:sz w:val="22"/>
          <w:szCs w:val="22"/>
        </w:rPr>
      </w:pPr>
      <w:r w:rsidRPr="001F17B2">
        <w:rPr>
          <w:rFonts w:ascii="Calibri" w:hAnsi="Calibri" w:cs="Calibri"/>
          <w:sz w:val="22"/>
          <w:szCs w:val="22"/>
        </w:rPr>
        <w:t>The plan acknowledges that a systems-based approach is needed to increase physical activity, and there is no single policy solution.</w:t>
      </w:r>
    </w:p>
    <w:p w14:paraId="53D669BF" w14:textId="54F82A8C" w:rsidR="00712A8F" w:rsidRPr="001F17B2" w:rsidRDefault="00712A8F" w:rsidP="000E68FE">
      <w:pPr>
        <w:pStyle w:val="BodyText"/>
        <w:rPr>
          <w:rFonts w:ascii="Calibri" w:hAnsi="Calibri" w:cs="Calibri"/>
          <w:bCs/>
          <w:sz w:val="22"/>
          <w:szCs w:val="22"/>
        </w:rPr>
      </w:pPr>
      <w:r w:rsidRPr="001F17B2">
        <w:rPr>
          <w:rFonts w:ascii="Calibri" w:hAnsi="Calibri" w:cs="Calibri"/>
          <w:sz w:val="22"/>
          <w:szCs w:val="22"/>
        </w:rPr>
        <w:t xml:space="preserve">The plan’s target is for a 15 per cent reduction in the prevalence of physical inactivity in adults and adolescents by 2030. </w:t>
      </w:r>
    </w:p>
    <w:p w14:paraId="5D54FDB9" w14:textId="77777777" w:rsidR="00AE4819" w:rsidRDefault="00712A8F" w:rsidP="00712A8F">
      <w:pPr>
        <w:pStyle w:val="ListBullet"/>
        <w:numPr>
          <w:ilvl w:val="0"/>
          <w:numId w:val="0"/>
        </w:numPr>
        <w:rPr>
          <w:rFonts w:ascii="Calibri" w:hAnsi="Calibri" w:cs="Calibri"/>
          <w:bCs/>
          <w:sz w:val="22"/>
          <w:szCs w:val="22"/>
        </w:rPr>
      </w:pPr>
      <w:r w:rsidRPr="001F17B2">
        <w:rPr>
          <w:rFonts w:ascii="Calibri" w:hAnsi="Calibri" w:cs="Calibri"/>
          <w:bCs/>
          <w:sz w:val="22"/>
          <w:szCs w:val="22"/>
        </w:rPr>
        <w:t>This global framework is intended to guide national action for member states such as Australia.</w:t>
      </w:r>
    </w:p>
    <w:p w14:paraId="63A3A066" w14:textId="3C567F0E" w:rsidR="00712A8F" w:rsidRDefault="007D5DB0" w:rsidP="00712A8F">
      <w:pPr>
        <w:pStyle w:val="ListBullet"/>
        <w:numPr>
          <w:ilvl w:val="0"/>
          <w:numId w:val="0"/>
        </w:numPr>
        <w:rPr>
          <w:rFonts w:ascii="Calibri" w:hAnsi="Calibri" w:cs="Calibri"/>
          <w:bCs/>
          <w:sz w:val="22"/>
          <w:szCs w:val="22"/>
        </w:rPr>
      </w:pPr>
      <w:r>
        <w:rPr>
          <w:rFonts w:ascii="Calibri" w:hAnsi="Calibri" w:cs="Calibri"/>
          <w:bCs/>
          <w:sz w:val="22"/>
          <w:szCs w:val="22"/>
        </w:rPr>
        <w:t xml:space="preserve"> </w:t>
      </w:r>
    </w:p>
    <w:p w14:paraId="1C12F077" w14:textId="71E5B141" w:rsidR="00712A8F" w:rsidRPr="00002F3C" w:rsidRDefault="00AF5964" w:rsidP="00002F3C">
      <w:pPr>
        <w:pStyle w:val="Heading2"/>
      </w:pPr>
      <w:bookmarkStart w:id="5" w:name="_Toc191911819"/>
      <w:r>
        <w:t xml:space="preserve">2.2 </w:t>
      </w:r>
      <w:r w:rsidR="00712A8F" w:rsidRPr="00002F3C">
        <w:t>Evidence</w:t>
      </w:r>
      <w:bookmarkEnd w:id="5"/>
    </w:p>
    <w:p w14:paraId="66E268EA" w14:textId="1DB61EB8" w:rsidR="00DD1F30" w:rsidRPr="001F17B2" w:rsidRDefault="00DD1F30" w:rsidP="000E68FE">
      <w:pPr>
        <w:rPr>
          <w:rFonts w:ascii="Calibri" w:hAnsi="Calibri" w:cs="Calibri"/>
          <w:sz w:val="22"/>
          <w:szCs w:val="22"/>
        </w:rPr>
      </w:pPr>
      <w:r w:rsidRPr="001F17B2">
        <w:rPr>
          <w:rFonts w:ascii="Calibri" w:hAnsi="Calibri" w:cs="Calibri"/>
          <w:sz w:val="22"/>
          <w:szCs w:val="22"/>
        </w:rPr>
        <w:t>This section outlines the evidence-based approaches underpinning implementation of the municipal public health and wellbeing plan.</w:t>
      </w:r>
    </w:p>
    <w:p w14:paraId="403AD017" w14:textId="77777777" w:rsidR="00DD1F30" w:rsidRPr="001F17B2" w:rsidRDefault="00DD1F30" w:rsidP="000E68FE">
      <w:pPr>
        <w:rPr>
          <w:rFonts w:ascii="Calibri" w:hAnsi="Calibri" w:cs="Calibri"/>
          <w:b/>
          <w:bCs/>
          <w:sz w:val="22"/>
          <w:szCs w:val="22"/>
        </w:rPr>
      </w:pPr>
    </w:p>
    <w:p w14:paraId="40AE4855" w14:textId="78C634BF" w:rsidR="000E68FE" w:rsidRPr="001F17B2" w:rsidRDefault="000E68FE" w:rsidP="000E68FE">
      <w:pPr>
        <w:rPr>
          <w:rStyle w:val="Hyperlink"/>
          <w:rFonts w:ascii="Calibri" w:hAnsi="Calibri" w:cs="Calibri"/>
          <w:b/>
          <w:bCs/>
          <w:sz w:val="22"/>
          <w:szCs w:val="22"/>
        </w:rPr>
      </w:pPr>
      <w:r w:rsidRPr="001F17B2">
        <w:rPr>
          <w:rFonts w:ascii="Calibri" w:hAnsi="Calibri" w:cs="Calibri"/>
          <w:b/>
          <w:bCs/>
          <w:sz w:val="22"/>
          <w:szCs w:val="22"/>
        </w:rPr>
        <w:t>Social Determinants of Health</w:t>
      </w:r>
    </w:p>
    <w:p w14:paraId="7919C4B6" w14:textId="77777777" w:rsidR="000E68FE" w:rsidRDefault="000E68FE" w:rsidP="000E68FE">
      <w:pPr>
        <w:pStyle w:val="NormalWeb"/>
        <w:jc w:val="center"/>
        <w:rPr>
          <w:rFonts w:ascii="Calibri" w:hAnsi="Calibri" w:cs="Calibri"/>
        </w:rPr>
      </w:pPr>
      <w:r w:rsidRPr="001F17B2">
        <w:rPr>
          <w:rFonts w:ascii="Calibri" w:hAnsi="Calibri" w:cs="Calibri"/>
          <w:noProof/>
        </w:rPr>
        <w:drawing>
          <wp:inline distT="0" distB="0" distL="0" distR="0" wp14:anchorId="6CBF8301" wp14:editId="5D985376">
            <wp:extent cx="4164965" cy="2797716"/>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6195" cy="2811977"/>
                    </a:xfrm>
                    <a:prstGeom prst="rect">
                      <a:avLst/>
                    </a:prstGeom>
                    <a:noFill/>
                    <a:ln>
                      <a:noFill/>
                    </a:ln>
                  </pic:spPr>
                </pic:pic>
              </a:graphicData>
            </a:graphic>
          </wp:inline>
        </w:drawing>
      </w:r>
    </w:p>
    <w:p w14:paraId="322EB610" w14:textId="7AE4847C" w:rsidR="00680909" w:rsidRPr="00680909" w:rsidRDefault="00680909" w:rsidP="000E68FE">
      <w:pPr>
        <w:pStyle w:val="NormalWeb"/>
        <w:jc w:val="center"/>
        <w:rPr>
          <w:rFonts w:ascii="Calibri" w:hAnsi="Calibri" w:cs="Calibri"/>
          <w:sz w:val="18"/>
          <w:szCs w:val="18"/>
        </w:rPr>
      </w:pPr>
      <w:r w:rsidRPr="00680909">
        <w:rPr>
          <w:rFonts w:ascii="Calibri" w:hAnsi="Calibri" w:cs="Calibri"/>
          <w:sz w:val="18"/>
          <w:szCs w:val="18"/>
        </w:rPr>
        <w:t>Figure 2: Social Determinants of Health</w:t>
      </w:r>
    </w:p>
    <w:p w14:paraId="6C9C602B" w14:textId="2F818F7D" w:rsidR="000E68FE" w:rsidRPr="001F17B2" w:rsidRDefault="000E68FE" w:rsidP="000E68FE">
      <w:pPr>
        <w:rPr>
          <w:rFonts w:ascii="Calibri" w:eastAsiaTheme="majorEastAsia" w:hAnsi="Calibri" w:cs="Calibri"/>
          <w:sz w:val="22"/>
          <w:szCs w:val="22"/>
        </w:rPr>
      </w:pPr>
      <w:r w:rsidRPr="001F17B2">
        <w:rPr>
          <w:rFonts w:ascii="Calibri" w:eastAsiaTheme="majorEastAsia" w:hAnsi="Calibri" w:cs="Calibri"/>
          <w:sz w:val="22"/>
          <w:szCs w:val="22"/>
        </w:rPr>
        <w:lastRenderedPageBreak/>
        <w:t xml:space="preserve">The </w:t>
      </w:r>
      <w:hyperlink r:id="rId20" w:anchor="tab=tab_1" w:history="1">
        <w:r w:rsidRPr="001F17B2">
          <w:rPr>
            <w:rStyle w:val="Hyperlink"/>
            <w:rFonts w:ascii="Calibri" w:eastAsiaTheme="majorEastAsia" w:hAnsi="Calibri" w:cs="Calibri"/>
            <w:sz w:val="22"/>
            <w:szCs w:val="22"/>
          </w:rPr>
          <w:t>World Health O</w:t>
        </w:r>
      </w:hyperlink>
      <w:r w:rsidRPr="001F17B2">
        <w:rPr>
          <w:rStyle w:val="Hyperlink"/>
          <w:rFonts w:ascii="Calibri" w:eastAsiaTheme="majorEastAsia" w:hAnsi="Calibri" w:cs="Calibri"/>
          <w:sz w:val="22"/>
          <w:szCs w:val="22"/>
        </w:rPr>
        <w:t>rganisation</w:t>
      </w:r>
      <w:r w:rsidRPr="001F17B2">
        <w:rPr>
          <w:rFonts w:ascii="Calibri" w:eastAsiaTheme="majorEastAsia" w:hAnsi="Calibri" w:cs="Calibri"/>
          <w:sz w:val="22"/>
          <w:szCs w:val="22"/>
        </w:rPr>
        <w:t xml:space="preserve"> lists the following social determinants of health which can positively or negatively influence health equity:</w:t>
      </w:r>
    </w:p>
    <w:p w14:paraId="46223ABF"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Income and social protection</w:t>
      </w:r>
    </w:p>
    <w:p w14:paraId="2A34853C"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Education</w:t>
      </w:r>
    </w:p>
    <w:p w14:paraId="3BE80C17"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Unemployment and job insecurity</w:t>
      </w:r>
    </w:p>
    <w:p w14:paraId="50249829"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Working life conditions</w:t>
      </w:r>
    </w:p>
    <w:p w14:paraId="26EE3383"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Food insecurity</w:t>
      </w:r>
    </w:p>
    <w:p w14:paraId="1B3B0188"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Housing, basic amenities and the environment</w:t>
      </w:r>
    </w:p>
    <w:p w14:paraId="41B6892F"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Early childhood development</w:t>
      </w:r>
    </w:p>
    <w:p w14:paraId="12B9B48E"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Social inclusion and non-discrimination</w:t>
      </w:r>
    </w:p>
    <w:p w14:paraId="79507550"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Structural conflict</w:t>
      </w:r>
    </w:p>
    <w:p w14:paraId="1EB17414" w14:textId="77777777" w:rsidR="000E68FE" w:rsidRPr="001F17B2" w:rsidRDefault="000E68FE" w:rsidP="006B660C">
      <w:pPr>
        <w:pStyle w:val="ListParagraph"/>
        <w:numPr>
          <w:ilvl w:val="0"/>
          <w:numId w:val="21"/>
        </w:numPr>
        <w:spacing w:after="160" w:line="259" w:lineRule="auto"/>
        <w:rPr>
          <w:rFonts w:eastAsiaTheme="majorEastAsia" w:cs="Calibri"/>
          <w:sz w:val="22"/>
          <w:szCs w:val="22"/>
        </w:rPr>
      </w:pPr>
      <w:r w:rsidRPr="001F17B2">
        <w:rPr>
          <w:rFonts w:eastAsiaTheme="majorEastAsia" w:cs="Calibri"/>
          <w:sz w:val="22"/>
          <w:szCs w:val="22"/>
        </w:rPr>
        <w:t>Access to affordable health services of decent quality</w:t>
      </w:r>
    </w:p>
    <w:p w14:paraId="66B4BB1A" w14:textId="77777777" w:rsidR="00644C39" w:rsidRDefault="00644C39" w:rsidP="000E68FE">
      <w:pPr>
        <w:rPr>
          <w:rStyle w:val="cf01"/>
        </w:rPr>
      </w:pPr>
      <w:r w:rsidRPr="00644C39">
        <w:rPr>
          <w:rStyle w:val="cf01"/>
          <w:rFonts w:ascii="Calibri" w:hAnsi="Calibri" w:cs="Calibri"/>
          <w:sz w:val="22"/>
          <w:szCs w:val="22"/>
        </w:rPr>
        <w:t xml:space="preserve">The Healthy Cities movement aims to improve population health and wellbeing by building multi-sector partnerships to make cities and communities inclusive, safe, resilient and sustainable (see; SDG Goals 3, 11 and 13). It acknowledges that in urban environments, the determinants of health are linked to the built, social, economic and natural environments that affect health behaviour, risk exposure, access to healthcare and ultimately health status. (WHO, </w:t>
      </w:r>
      <w:hyperlink r:id="rId21" w:history="1">
        <w:r w:rsidRPr="00644C39">
          <w:rPr>
            <w:rStyle w:val="cf01"/>
            <w:rFonts w:ascii="Calibri" w:hAnsi="Calibri" w:cs="Calibri"/>
            <w:color w:val="0000FF"/>
            <w:sz w:val="22"/>
            <w:szCs w:val="22"/>
            <w:u w:val="single"/>
          </w:rPr>
          <w:t>Healthy cities</w:t>
        </w:r>
      </w:hyperlink>
      <w:r w:rsidRPr="00644C39">
        <w:rPr>
          <w:rStyle w:val="cf01"/>
          <w:rFonts w:ascii="Calibri" w:hAnsi="Calibri" w:cs="Calibri"/>
          <w:sz w:val="22"/>
          <w:szCs w:val="22"/>
        </w:rPr>
        <w:t xml:space="preserve"> 2025).</w:t>
      </w:r>
      <w:r>
        <w:rPr>
          <w:rStyle w:val="cf01"/>
        </w:rPr>
        <w:t xml:space="preserve"> </w:t>
      </w:r>
    </w:p>
    <w:p w14:paraId="051245F6" w14:textId="77777777" w:rsidR="00644C39" w:rsidRDefault="00644C39" w:rsidP="000E68FE">
      <w:pPr>
        <w:rPr>
          <w:rStyle w:val="cf01"/>
        </w:rPr>
      </w:pPr>
    </w:p>
    <w:p w14:paraId="18BEDA0A" w14:textId="3E7AB8DA" w:rsidR="000E68FE" w:rsidRPr="001F17B2" w:rsidRDefault="008A6BBE" w:rsidP="000E68FE">
      <w:pPr>
        <w:rPr>
          <w:rFonts w:ascii="Calibri" w:eastAsiaTheme="majorEastAsia" w:hAnsi="Calibri" w:cs="Calibri"/>
          <w:sz w:val="22"/>
          <w:szCs w:val="22"/>
        </w:rPr>
      </w:pPr>
      <w:r w:rsidRPr="001F17B2">
        <w:rPr>
          <w:rFonts w:ascii="Calibri" w:eastAsiaTheme="majorEastAsia" w:hAnsi="Calibri" w:cs="Calibri"/>
          <w:sz w:val="22"/>
          <w:szCs w:val="22"/>
        </w:rPr>
        <w:t xml:space="preserve">Good urban governance (the role of local government and strong leadership) is key to ensuring health equity and the health and wellbeing of their citizens” (WHO, </w:t>
      </w:r>
      <w:hyperlink r:id="rId22" w:history="1">
        <w:r w:rsidRPr="001F17B2">
          <w:rPr>
            <w:rStyle w:val="Hyperlink"/>
            <w:rFonts w:ascii="Calibri" w:eastAsiaTheme="majorEastAsia" w:hAnsi="Calibri" w:cs="Calibri"/>
            <w:sz w:val="22"/>
            <w:szCs w:val="22"/>
          </w:rPr>
          <w:t>Good Urban Governance for health and wellbeing</w:t>
        </w:r>
      </w:hyperlink>
      <w:r w:rsidRPr="001F17B2">
        <w:rPr>
          <w:rFonts w:ascii="Calibri" w:eastAsiaTheme="majorEastAsia" w:hAnsi="Calibri" w:cs="Calibri"/>
          <w:sz w:val="22"/>
          <w:szCs w:val="22"/>
        </w:rPr>
        <w:t xml:space="preserve"> 2023).</w:t>
      </w:r>
    </w:p>
    <w:p w14:paraId="4C648005" w14:textId="1F92E220" w:rsidR="008A6BBE" w:rsidRPr="001F17B2" w:rsidRDefault="008A6BBE" w:rsidP="000E68FE">
      <w:pPr>
        <w:rPr>
          <w:rFonts w:ascii="Calibri" w:eastAsiaTheme="majorEastAsia" w:hAnsi="Calibri" w:cs="Calibri"/>
          <w:sz w:val="22"/>
          <w:szCs w:val="22"/>
        </w:rPr>
      </w:pPr>
    </w:p>
    <w:p w14:paraId="516EADFF" w14:textId="6A74920C" w:rsidR="000E68FE" w:rsidRPr="001F17B2" w:rsidRDefault="000E68FE" w:rsidP="000E68FE">
      <w:pPr>
        <w:rPr>
          <w:rFonts w:ascii="Calibri" w:eastAsiaTheme="majorEastAsia" w:hAnsi="Calibri" w:cs="Calibri"/>
          <w:b/>
          <w:bCs/>
          <w:sz w:val="22"/>
          <w:szCs w:val="22"/>
        </w:rPr>
      </w:pPr>
      <w:r w:rsidRPr="001F17B2">
        <w:rPr>
          <w:rFonts w:ascii="Calibri" w:eastAsiaTheme="majorEastAsia" w:hAnsi="Calibri" w:cs="Calibri"/>
          <w:b/>
          <w:bCs/>
          <w:sz w:val="22"/>
          <w:szCs w:val="22"/>
        </w:rPr>
        <w:t>Ottawa Charter for Health Promotion</w:t>
      </w:r>
    </w:p>
    <w:p w14:paraId="1D9FC7C5" w14:textId="77777777" w:rsidR="00712A8F" w:rsidRPr="001F17B2" w:rsidRDefault="00712A8F" w:rsidP="00712A8F">
      <w:pPr>
        <w:rPr>
          <w:rFonts w:ascii="Calibri" w:hAnsi="Calibri" w:cs="Calibri"/>
        </w:rPr>
      </w:pPr>
    </w:p>
    <w:p w14:paraId="02B337E5" w14:textId="77777777" w:rsidR="00712A8F" w:rsidRPr="001F17B2" w:rsidRDefault="00712A8F" w:rsidP="00712A8F">
      <w:pPr>
        <w:rPr>
          <w:rFonts w:ascii="Calibri" w:hAnsi="Calibri" w:cs="Calibri"/>
        </w:rPr>
      </w:pPr>
      <w:r w:rsidRPr="001F17B2">
        <w:rPr>
          <w:rFonts w:ascii="Calibri" w:hAnsi="Calibri" w:cs="Calibri"/>
          <w:noProof/>
        </w:rPr>
        <w:drawing>
          <wp:inline distT="0" distB="0" distL="0" distR="0" wp14:anchorId="63F6B16E" wp14:editId="2EF4AEBC">
            <wp:extent cx="3505200" cy="3067050"/>
            <wp:effectExtent l="0" t="0" r="0" b="0"/>
            <wp:docPr id="3" name="Picture 3" descr="The Ottawa Charter for Healt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tawa Charter for Health | Download Scientific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0174" cy="3071402"/>
                    </a:xfrm>
                    <a:prstGeom prst="rect">
                      <a:avLst/>
                    </a:prstGeom>
                    <a:noFill/>
                    <a:ln>
                      <a:noFill/>
                    </a:ln>
                  </pic:spPr>
                </pic:pic>
              </a:graphicData>
            </a:graphic>
          </wp:inline>
        </w:drawing>
      </w:r>
    </w:p>
    <w:p w14:paraId="60708A6D" w14:textId="07AEF5A2" w:rsidR="00712A8F" w:rsidRDefault="00680909" w:rsidP="00712A8F">
      <w:pPr>
        <w:rPr>
          <w:rFonts w:ascii="Calibri" w:hAnsi="Calibri" w:cs="Calibri"/>
        </w:rPr>
      </w:pPr>
      <w:r>
        <w:rPr>
          <w:rFonts w:ascii="Calibri" w:hAnsi="Calibri" w:cs="Calibri"/>
        </w:rPr>
        <w:t>Figure 3: Ottawa Charter for Health Promotion</w:t>
      </w:r>
    </w:p>
    <w:p w14:paraId="21F29AC9" w14:textId="77777777" w:rsidR="00680909" w:rsidRPr="001F17B2" w:rsidRDefault="00680909" w:rsidP="00712A8F">
      <w:pPr>
        <w:rPr>
          <w:rFonts w:ascii="Calibri" w:hAnsi="Calibri" w:cs="Calibri"/>
        </w:rPr>
      </w:pPr>
    </w:p>
    <w:p w14:paraId="307406B6" w14:textId="38488565" w:rsidR="00712A8F" w:rsidRPr="001F17B2" w:rsidRDefault="00000000" w:rsidP="00712A8F">
      <w:pPr>
        <w:rPr>
          <w:rFonts w:ascii="Calibri" w:hAnsi="Calibri" w:cs="Calibri"/>
          <w:sz w:val="22"/>
          <w:szCs w:val="22"/>
        </w:rPr>
      </w:pPr>
      <w:hyperlink r:id="rId24" w:history="1">
        <w:r w:rsidR="000E68FE" w:rsidRPr="001F17B2">
          <w:rPr>
            <w:rStyle w:val="Hyperlink"/>
            <w:rFonts w:ascii="Calibri" w:hAnsi="Calibri" w:cs="Calibri"/>
            <w:sz w:val="22"/>
            <w:szCs w:val="22"/>
          </w:rPr>
          <w:t xml:space="preserve">The </w:t>
        </w:r>
        <w:r w:rsidR="00AB587C">
          <w:rPr>
            <w:rStyle w:val="Hyperlink"/>
            <w:rFonts w:ascii="Calibri" w:hAnsi="Calibri" w:cs="Calibri"/>
            <w:sz w:val="22"/>
            <w:szCs w:val="22"/>
          </w:rPr>
          <w:t>C</w:t>
        </w:r>
        <w:r w:rsidR="000E68FE" w:rsidRPr="001F17B2">
          <w:rPr>
            <w:rStyle w:val="Hyperlink"/>
            <w:rFonts w:ascii="Calibri" w:hAnsi="Calibri" w:cs="Calibri"/>
            <w:sz w:val="22"/>
            <w:szCs w:val="22"/>
          </w:rPr>
          <w:t>harter</w:t>
        </w:r>
      </w:hyperlink>
      <w:r w:rsidR="000E68FE" w:rsidRPr="001F17B2">
        <w:rPr>
          <w:rFonts w:ascii="Calibri" w:hAnsi="Calibri" w:cs="Calibri"/>
          <w:sz w:val="22"/>
          <w:szCs w:val="22"/>
        </w:rPr>
        <w:t xml:space="preserve"> identifies h</w:t>
      </w:r>
      <w:r w:rsidR="00712A8F" w:rsidRPr="001F17B2">
        <w:rPr>
          <w:rFonts w:ascii="Calibri" w:hAnsi="Calibri" w:cs="Calibri"/>
          <w:sz w:val="22"/>
          <w:szCs w:val="22"/>
        </w:rPr>
        <w:t xml:space="preserve">ealth promotion </w:t>
      </w:r>
      <w:r w:rsidR="000E68FE" w:rsidRPr="001F17B2">
        <w:rPr>
          <w:rFonts w:ascii="Calibri" w:hAnsi="Calibri" w:cs="Calibri"/>
          <w:sz w:val="22"/>
          <w:szCs w:val="22"/>
        </w:rPr>
        <w:t>a</w:t>
      </w:r>
      <w:r w:rsidR="00712A8F" w:rsidRPr="001F17B2">
        <w:rPr>
          <w:rFonts w:ascii="Calibri" w:hAnsi="Calibri" w:cs="Calibri"/>
          <w:sz w:val="22"/>
          <w:szCs w:val="22"/>
        </w:rPr>
        <w:t>s the process of enabling people to increase control over, and to improve, their health. Health is seen as a resource for everyday life, and promoting health goes beyond the health sector.</w:t>
      </w:r>
    </w:p>
    <w:p w14:paraId="274A8114" w14:textId="77777777" w:rsidR="000F0874" w:rsidRPr="001F17B2" w:rsidRDefault="000F0874" w:rsidP="00712A8F">
      <w:pPr>
        <w:rPr>
          <w:rFonts w:ascii="Calibri" w:hAnsi="Calibri" w:cs="Calibri"/>
          <w:sz w:val="22"/>
          <w:szCs w:val="22"/>
        </w:rPr>
      </w:pPr>
    </w:p>
    <w:p w14:paraId="6E3248A3" w14:textId="77777777" w:rsidR="00712A8F" w:rsidRPr="001F17B2" w:rsidRDefault="00712A8F" w:rsidP="00712A8F">
      <w:pPr>
        <w:rPr>
          <w:rFonts w:ascii="Calibri" w:hAnsi="Calibri" w:cs="Calibri"/>
          <w:sz w:val="22"/>
          <w:szCs w:val="22"/>
        </w:rPr>
      </w:pPr>
      <w:r w:rsidRPr="001F17B2">
        <w:rPr>
          <w:rFonts w:ascii="Calibri" w:hAnsi="Calibri" w:cs="Calibri"/>
          <w:sz w:val="22"/>
          <w:szCs w:val="22"/>
        </w:rPr>
        <w:t>The fundamental conditions for health are:</w:t>
      </w:r>
    </w:p>
    <w:p w14:paraId="1A1981DD"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Peace</w:t>
      </w:r>
    </w:p>
    <w:p w14:paraId="5F97BD72"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Shelter</w:t>
      </w:r>
    </w:p>
    <w:p w14:paraId="5B4BA72A"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lastRenderedPageBreak/>
        <w:t>Education</w:t>
      </w:r>
    </w:p>
    <w:p w14:paraId="0058CD8E"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Food</w:t>
      </w:r>
    </w:p>
    <w:p w14:paraId="69D26526"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Income</w:t>
      </w:r>
    </w:p>
    <w:p w14:paraId="477F5539"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A stable eco-system</w:t>
      </w:r>
    </w:p>
    <w:p w14:paraId="7AF53B94"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Sustainable resources</w:t>
      </w:r>
    </w:p>
    <w:p w14:paraId="2CFB8EBC"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Social justice</w:t>
      </w:r>
    </w:p>
    <w:p w14:paraId="499F806A" w14:textId="77777777" w:rsidR="00712A8F" w:rsidRPr="001F17B2" w:rsidRDefault="00712A8F" w:rsidP="006B660C">
      <w:pPr>
        <w:pStyle w:val="ListParagraph"/>
        <w:numPr>
          <w:ilvl w:val="0"/>
          <w:numId w:val="20"/>
        </w:numPr>
        <w:spacing w:after="160" w:line="259" w:lineRule="auto"/>
        <w:rPr>
          <w:rFonts w:cs="Calibri"/>
          <w:sz w:val="22"/>
          <w:szCs w:val="22"/>
        </w:rPr>
      </w:pPr>
      <w:r w:rsidRPr="001F17B2">
        <w:rPr>
          <w:rFonts w:cs="Calibri"/>
          <w:sz w:val="22"/>
          <w:szCs w:val="22"/>
        </w:rPr>
        <w:t>Equity</w:t>
      </w:r>
    </w:p>
    <w:p w14:paraId="0F48F7D8" w14:textId="77777777" w:rsidR="00712A8F" w:rsidRPr="001F17B2" w:rsidRDefault="00712A8F" w:rsidP="00712A8F">
      <w:pPr>
        <w:rPr>
          <w:rFonts w:ascii="Calibri" w:hAnsi="Calibri" w:cs="Calibri"/>
          <w:sz w:val="22"/>
          <w:szCs w:val="22"/>
        </w:rPr>
      </w:pPr>
    </w:p>
    <w:p w14:paraId="673BC4D4" w14:textId="03558309" w:rsidR="00DD1F30" w:rsidRPr="00362628" w:rsidRDefault="00DD1F30" w:rsidP="00712A8F">
      <w:pPr>
        <w:rPr>
          <w:rFonts w:ascii="Calibri" w:hAnsi="Calibri" w:cs="Calibri"/>
          <w:b/>
          <w:bCs/>
          <w:sz w:val="22"/>
          <w:szCs w:val="22"/>
        </w:rPr>
      </w:pPr>
      <w:r w:rsidRPr="001F17B2">
        <w:rPr>
          <w:rFonts w:ascii="Calibri" w:hAnsi="Calibri" w:cs="Calibri"/>
          <w:b/>
          <w:bCs/>
          <w:sz w:val="22"/>
          <w:szCs w:val="22"/>
        </w:rPr>
        <w:t>Geneva Charter for Wellbeing</w:t>
      </w:r>
    </w:p>
    <w:p w14:paraId="0515DA9D" w14:textId="02996473" w:rsidR="00DD1F30" w:rsidRPr="001F17B2" w:rsidRDefault="001F17B2" w:rsidP="00712A8F">
      <w:pPr>
        <w:rPr>
          <w:rFonts w:ascii="Calibri" w:hAnsi="Calibri" w:cs="Calibri"/>
          <w:sz w:val="22"/>
          <w:szCs w:val="22"/>
        </w:rPr>
      </w:pPr>
      <w:r>
        <w:rPr>
          <w:rFonts w:ascii="Calibri" w:hAnsi="Calibri" w:cs="Calibri"/>
          <w:sz w:val="22"/>
          <w:szCs w:val="22"/>
        </w:rPr>
        <w:t>Established in 2021, this charter builds on the Ottawa Charter by highlighting the need for global commitments to achieve equitable health and wellbeing outcomes now</w:t>
      </w:r>
      <w:r w:rsidR="00DB47F7">
        <w:rPr>
          <w:rFonts w:ascii="Calibri" w:hAnsi="Calibri" w:cs="Calibri"/>
          <w:sz w:val="22"/>
          <w:szCs w:val="22"/>
        </w:rPr>
        <w:t>,</w:t>
      </w:r>
      <w:r>
        <w:rPr>
          <w:rFonts w:ascii="Calibri" w:hAnsi="Calibri" w:cs="Calibri"/>
          <w:sz w:val="22"/>
          <w:szCs w:val="22"/>
        </w:rPr>
        <w:t xml:space="preserve"> and for future generations whilst also considering planetary health.</w:t>
      </w:r>
    </w:p>
    <w:p w14:paraId="19A106DB" w14:textId="77777777" w:rsidR="00DD1F30" w:rsidRPr="001F17B2" w:rsidRDefault="00DD1F30" w:rsidP="00712A8F">
      <w:pPr>
        <w:rPr>
          <w:rFonts w:ascii="Calibri" w:hAnsi="Calibri" w:cs="Calibri"/>
          <w:sz w:val="22"/>
          <w:szCs w:val="22"/>
        </w:rPr>
      </w:pPr>
    </w:p>
    <w:p w14:paraId="60F69890" w14:textId="3F584D52" w:rsidR="000E68FE" w:rsidRPr="00362628" w:rsidRDefault="000E68FE" w:rsidP="000E68FE">
      <w:pPr>
        <w:rPr>
          <w:rStyle w:val="Hyperlink"/>
          <w:rFonts w:ascii="Calibri" w:hAnsi="Calibri" w:cs="Calibri"/>
          <w:b/>
          <w:bCs/>
          <w:color w:val="auto"/>
          <w:sz w:val="22"/>
          <w:szCs w:val="22"/>
          <w:u w:val="none"/>
        </w:rPr>
      </w:pPr>
      <w:r w:rsidRPr="001F17B2">
        <w:rPr>
          <w:rFonts w:ascii="Calibri" w:hAnsi="Calibri" w:cs="Calibri"/>
          <w:b/>
          <w:bCs/>
          <w:sz w:val="22"/>
          <w:szCs w:val="22"/>
        </w:rPr>
        <w:t>Health in All Policies approach (HiAP)</w:t>
      </w:r>
    </w:p>
    <w:p w14:paraId="347A2B3A" w14:textId="77777777" w:rsidR="000E68FE" w:rsidRPr="001F17B2" w:rsidRDefault="000E68FE" w:rsidP="000E68FE">
      <w:pPr>
        <w:rPr>
          <w:rStyle w:val="Hyperlink"/>
          <w:rFonts w:ascii="Calibri" w:hAnsi="Calibri" w:cs="Calibri"/>
          <w:sz w:val="22"/>
          <w:szCs w:val="22"/>
          <w:u w:val="none"/>
        </w:rPr>
      </w:pPr>
      <w:r w:rsidRPr="001F17B2">
        <w:rPr>
          <w:rStyle w:val="Hyperlink"/>
          <w:rFonts w:ascii="Calibri" w:hAnsi="Calibri" w:cs="Calibri"/>
          <w:sz w:val="22"/>
          <w:szCs w:val="22"/>
          <w:u w:val="none"/>
        </w:rPr>
        <w:t xml:space="preserve">The </w:t>
      </w:r>
      <w:hyperlink r:id="rId25" w:history="1">
        <w:r w:rsidRPr="001F17B2">
          <w:rPr>
            <w:rStyle w:val="Hyperlink"/>
            <w:rFonts w:ascii="Calibri" w:hAnsi="Calibri" w:cs="Calibri"/>
            <w:sz w:val="22"/>
            <w:szCs w:val="22"/>
          </w:rPr>
          <w:t>Health in All Policies</w:t>
        </w:r>
      </w:hyperlink>
      <w:r w:rsidRPr="001F17B2">
        <w:rPr>
          <w:rStyle w:val="Hyperlink"/>
          <w:rFonts w:ascii="Calibri" w:hAnsi="Calibri" w:cs="Calibri"/>
          <w:sz w:val="22"/>
          <w:szCs w:val="22"/>
          <w:u w:val="none"/>
        </w:rPr>
        <w:t xml:space="preserve"> (HiAP) approach is an approach to policymaking that systematically considers the health implications of decisions across sectors. </w:t>
      </w:r>
    </w:p>
    <w:p w14:paraId="1F2F610F" w14:textId="77777777" w:rsidR="000E68FE" w:rsidRPr="001F17B2" w:rsidRDefault="000E68FE" w:rsidP="000E68FE">
      <w:pPr>
        <w:rPr>
          <w:rStyle w:val="Hyperlink"/>
          <w:rFonts w:ascii="Calibri" w:hAnsi="Calibri" w:cs="Calibri"/>
          <w:sz w:val="22"/>
          <w:szCs w:val="22"/>
          <w:u w:val="none"/>
        </w:rPr>
      </w:pPr>
    </w:p>
    <w:p w14:paraId="6F47B37C" w14:textId="3D29F5FE" w:rsidR="000E68FE" w:rsidRPr="001F17B2" w:rsidRDefault="000E68FE" w:rsidP="000E68FE">
      <w:pPr>
        <w:rPr>
          <w:rStyle w:val="Hyperlink"/>
          <w:rFonts w:ascii="Calibri" w:hAnsi="Calibri" w:cs="Calibri"/>
          <w:sz w:val="22"/>
          <w:szCs w:val="22"/>
          <w:u w:val="none"/>
        </w:rPr>
      </w:pPr>
      <w:r w:rsidRPr="001F17B2">
        <w:rPr>
          <w:rStyle w:val="Hyperlink"/>
          <w:rFonts w:ascii="Calibri" w:hAnsi="Calibri" w:cs="Calibri"/>
          <w:sz w:val="22"/>
          <w:szCs w:val="22"/>
          <w:u w:val="none"/>
        </w:rPr>
        <w:t>It recognises that our greatest health challenges such as climate change, health equity and the rising incidence of chronic disease are complex and linked to the social determinants of health. Tackling these challenges requires collaboration across many sectors.</w:t>
      </w:r>
    </w:p>
    <w:p w14:paraId="534AEB1E" w14:textId="77777777" w:rsidR="00712A8F" w:rsidRPr="001F17B2" w:rsidRDefault="00712A8F" w:rsidP="00712A8F">
      <w:pPr>
        <w:rPr>
          <w:rFonts w:ascii="Calibri" w:hAnsi="Calibri" w:cs="Calibri"/>
          <w:sz w:val="22"/>
          <w:szCs w:val="22"/>
        </w:rPr>
      </w:pPr>
    </w:p>
    <w:p w14:paraId="621D361E" w14:textId="6E8E16FC" w:rsidR="003D6E1D" w:rsidRPr="001F17B2" w:rsidRDefault="008A6BBE" w:rsidP="008A6BBE">
      <w:pPr>
        <w:spacing w:line="260" w:lineRule="atLeast"/>
        <w:rPr>
          <w:rFonts w:ascii="Calibri" w:hAnsi="Calibri" w:cs="Calibri"/>
          <w:b/>
          <w:bCs/>
          <w:sz w:val="22"/>
          <w:szCs w:val="22"/>
        </w:rPr>
      </w:pPr>
      <w:r w:rsidRPr="001F17B2">
        <w:rPr>
          <w:rFonts w:ascii="Calibri" w:hAnsi="Calibri" w:cs="Calibri"/>
          <w:sz w:val="22"/>
          <w:szCs w:val="22"/>
        </w:rPr>
        <w:t xml:space="preserve">The </w:t>
      </w:r>
      <w:r w:rsidR="003D6E1D" w:rsidRPr="001F17B2">
        <w:rPr>
          <w:rFonts w:ascii="Calibri" w:hAnsi="Calibri" w:cs="Calibri"/>
          <w:b/>
          <w:bCs/>
          <w:sz w:val="22"/>
          <w:szCs w:val="22"/>
        </w:rPr>
        <w:t>Adelaide Statement II on Health in All Policies</w:t>
      </w:r>
      <w:r w:rsidRPr="001F17B2">
        <w:rPr>
          <w:rFonts w:ascii="Calibri" w:hAnsi="Calibri" w:cs="Calibri"/>
          <w:b/>
          <w:bCs/>
          <w:sz w:val="22"/>
          <w:szCs w:val="22"/>
        </w:rPr>
        <w:t xml:space="preserve"> </w:t>
      </w:r>
      <w:r w:rsidRPr="001F17B2">
        <w:rPr>
          <w:rFonts w:ascii="Calibri" w:hAnsi="Calibri" w:cs="Calibri"/>
          <w:sz w:val="22"/>
          <w:szCs w:val="22"/>
        </w:rPr>
        <w:t>was an outcome of the 2017</w:t>
      </w:r>
      <w:r w:rsidR="003D6E1D" w:rsidRPr="001F17B2">
        <w:rPr>
          <w:rFonts w:ascii="Calibri" w:hAnsi="Calibri" w:cs="Calibri"/>
          <w:sz w:val="22"/>
          <w:szCs w:val="22"/>
        </w:rPr>
        <w:t xml:space="preserve"> International Conference on Health in all Policies in Adelaide.</w:t>
      </w:r>
      <w:r w:rsidRPr="001F17B2">
        <w:rPr>
          <w:rFonts w:ascii="Calibri" w:hAnsi="Calibri" w:cs="Calibri"/>
          <w:sz w:val="22"/>
          <w:szCs w:val="22"/>
        </w:rPr>
        <w:t xml:space="preserve"> This statement, agreed to by 21 countries, commits to build on the Health in All Policies approach by recognising that health is a political choice, and continuing to strongly advocate for health, wellbeing, and equity to be considered in all policies.</w:t>
      </w:r>
    </w:p>
    <w:p w14:paraId="0300DE23" w14:textId="77777777" w:rsidR="003D6E1D" w:rsidRPr="001F17B2" w:rsidRDefault="003D6E1D" w:rsidP="00712A8F">
      <w:pPr>
        <w:rPr>
          <w:rFonts w:ascii="Calibri" w:hAnsi="Calibri" w:cs="Calibri"/>
          <w:sz w:val="22"/>
          <w:szCs w:val="22"/>
        </w:rPr>
      </w:pPr>
    </w:p>
    <w:p w14:paraId="190A50A3" w14:textId="6D0ADAA2" w:rsidR="00712A8F" w:rsidRPr="00564EFD" w:rsidRDefault="0076017C" w:rsidP="00712A8F">
      <w:pPr>
        <w:pStyle w:val="Heading1"/>
        <w:framePr w:wrap="around"/>
        <w:rPr>
          <w:rFonts w:cstheme="majorHAnsi"/>
        </w:rPr>
      </w:pPr>
      <w:bookmarkStart w:id="6" w:name="_Toc191911820"/>
      <w:r>
        <w:rPr>
          <w:rFonts w:cstheme="majorHAnsi"/>
        </w:rPr>
        <w:lastRenderedPageBreak/>
        <w:t xml:space="preserve">3. </w:t>
      </w:r>
      <w:r w:rsidR="00712A8F" w:rsidRPr="00564EFD">
        <w:rPr>
          <w:rFonts w:cstheme="majorHAnsi"/>
        </w:rPr>
        <w:t>Federal</w:t>
      </w:r>
      <w:bookmarkEnd w:id="6"/>
    </w:p>
    <w:p w14:paraId="5E6F009F" w14:textId="6AD29652" w:rsidR="00002F3C" w:rsidRPr="00002F3C" w:rsidRDefault="00A52615" w:rsidP="00204F3C">
      <w:pPr>
        <w:pStyle w:val="Introduction"/>
        <w:rPr>
          <w:rFonts w:cstheme="minorHAnsi"/>
        </w:rPr>
      </w:pPr>
      <w:r w:rsidRPr="008A6988">
        <w:t xml:space="preserve">Federal legislation and policy play a crucial role in shaping the health and wellbeing of Australians by setting national priorities, regulatory standards, and funding frameworks. This section outlines key federal policies and legislative frameworks that influence public health, guide </w:t>
      </w:r>
      <w:r>
        <w:t xml:space="preserve">state and </w:t>
      </w:r>
      <w:r w:rsidRPr="008A6988">
        <w:t>local implementation, and support coordinated action across all levels of government.</w:t>
      </w:r>
    </w:p>
    <w:p w14:paraId="7C03141B" w14:textId="223E0A77" w:rsidR="00712A8F" w:rsidRPr="006B07CC" w:rsidRDefault="00AF5964" w:rsidP="00002F3C">
      <w:pPr>
        <w:pStyle w:val="Heading2"/>
        <w:rPr>
          <w:rFonts w:cstheme="majorHAnsi"/>
        </w:rPr>
      </w:pPr>
      <w:bookmarkStart w:id="7" w:name="_Toc191911821"/>
      <w:r>
        <w:rPr>
          <w:rFonts w:cstheme="majorHAnsi"/>
        </w:rPr>
        <w:t xml:space="preserve">3.1 </w:t>
      </w:r>
      <w:r w:rsidR="00712A8F" w:rsidRPr="006B07CC">
        <w:rPr>
          <w:rFonts w:cstheme="majorHAnsi"/>
        </w:rPr>
        <w:t>Legislation</w:t>
      </w:r>
      <w:bookmarkEnd w:id="7"/>
    </w:p>
    <w:p w14:paraId="1D27509D" w14:textId="02EE1E6D" w:rsidR="00712A8F" w:rsidRPr="00564EFD" w:rsidRDefault="007168F1" w:rsidP="00712A8F">
      <w:pPr>
        <w:rPr>
          <w:rStyle w:val="Hyperlink"/>
          <w:rFonts w:ascii="Calibri" w:hAnsi="Calibri" w:cs="Calibri"/>
          <w:sz w:val="22"/>
          <w:szCs w:val="22"/>
          <w:u w:val="none"/>
        </w:rPr>
      </w:pPr>
      <w:r>
        <w:rPr>
          <w:rStyle w:val="Hyperlink"/>
          <w:rFonts w:ascii="Calibri" w:hAnsi="Calibri" w:cs="Calibri"/>
          <w:sz w:val="22"/>
          <w:szCs w:val="22"/>
          <w:u w:val="none"/>
        </w:rPr>
        <w:t>I</w:t>
      </w:r>
      <w:r w:rsidRPr="007168F1">
        <w:rPr>
          <w:rFonts w:ascii="Calibri" w:hAnsi="Calibri" w:cs="Calibri"/>
          <w:color w:val="231F20" w:themeColor="hyperlink"/>
          <w:sz w:val="22"/>
          <w:szCs w:val="22"/>
        </w:rPr>
        <w:t>n the context of the Municipal Health and Wellbeing Plan, federal legislation primarily governs health service funding and regulation, establishes frameworks for system sustainability, and upholds equitable access through anti-discrimination laws.</w:t>
      </w:r>
    </w:p>
    <w:p w14:paraId="1692DD0E" w14:textId="77777777" w:rsidR="00002F3C" w:rsidRPr="00564EFD" w:rsidRDefault="00002F3C" w:rsidP="00712A8F">
      <w:pPr>
        <w:rPr>
          <w:rFonts w:ascii="Calibri" w:hAnsi="Calibri" w:cs="Calibri"/>
          <w:sz w:val="22"/>
          <w:szCs w:val="22"/>
        </w:rPr>
      </w:pPr>
    </w:p>
    <w:p w14:paraId="13BE8E76" w14:textId="42E9913F" w:rsidR="00712A8F" w:rsidRPr="00362628" w:rsidRDefault="00000000" w:rsidP="00712A8F">
      <w:pPr>
        <w:rPr>
          <w:rStyle w:val="Hyperlink"/>
          <w:rFonts w:ascii="Calibri" w:hAnsi="Calibri" w:cs="Calibri"/>
          <w:b/>
          <w:bCs/>
          <w:sz w:val="22"/>
          <w:szCs w:val="22"/>
          <w:u w:val="none"/>
        </w:rPr>
      </w:pPr>
      <w:hyperlink r:id="rId26" w:history="1">
        <w:r w:rsidR="00712A8F" w:rsidRPr="00564EFD">
          <w:rPr>
            <w:rStyle w:val="Hyperlink"/>
            <w:rFonts w:ascii="Calibri" w:hAnsi="Calibri" w:cs="Calibri"/>
            <w:b/>
            <w:bCs/>
            <w:sz w:val="22"/>
            <w:szCs w:val="22"/>
            <w:u w:val="none"/>
          </w:rPr>
          <w:t>National Health Act 1953</w:t>
        </w:r>
      </w:hyperlink>
    </w:p>
    <w:p w14:paraId="7337C539" w14:textId="31394F9F" w:rsidR="00712A8F" w:rsidRPr="00564EFD" w:rsidRDefault="00712A8F"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An </w:t>
      </w:r>
      <w:r w:rsidR="000A713F">
        <w:rPr>
          <w:rStyle w:val="Hyperlink"/>
          <w:rFonts w:ascii="Calibri" w:hAnsi="Calibri" w:cs="Calibri"/>
          <w:sz w:val="22"/>
          <w:szCs w:val="22"/>
          <w:u w:val="none"/>
        </w:rPr>
        <w:t>A</w:t>
      </w:r>
      <w:r w:rsidRPr="00564EFD">
        <w:rPr>
          <w:rStyle w:val="Hyperlink"/>
          <w:rFonts w:ascii="Calibri" w:hAnsi="Calibri" w:cs="Calibri"/>
          <w:sz w:val="22"/>
          <w:szCs w:val="22"/>
          <w:u w:val="none"/>
        </w:rPr>
        <w:t>ct relating to the provision of pharmaceutical, sickness and hospital benefits, and of medical and dental services, including the provision of vaccines such as COVID-19.</w:t>
      </w:r>
    </w:p>
    <w:p w14:paraId="1CD4CF18" w14:textId="77777777" w:rsidR="00712A8F" w:rsidRPr="00564EFD" w:rsidRDefault="00712A8F" w:rsidP="00712A8F">
      <w:pPr>
        <w:rPr>
          <w:rStyle w:val="Hyperlink"/>
          <w:rFonts w:ascii="Calibri" w:hAnsi="Calibri" w:cs="Calibri"/>
          <w:sz w:val="22"/>
          <w:szCs w:val="22"/>
        </w:rPr>
      </w:pPr>
    </w:p>
    <w:p w14:paraId="7E130E69" w14:textId="5425F58D" w:rsidR="00002F3C" w:rsidRPr="00362628" w:rsidRDefault="00000000" w:rsidP="00712A8F">
      <w:pPr>
        <w:rPr>
          <w:rStyle w:val="Hyperlink"/>
          <w:rFonts w:ascii="Calibri" w:hAnsi="Calibri" w:cs="Calibri"/>
          <w:b/>
          <w:bCs/>
          <w:sz w:val="22"/>
          <w:szCs w:val="22"/>
          <w:u w:val="none"/>
        </w:rPr>
      </w:pPr>
      <w:hyperlink r:id="rId27" w:history="1">
        <w:r w:rsidR="00712A8F" w:rsidRPr="00564EFD">
          <w:rPr>
            <w:rStyle w:val="Hyperlink"/>
            <w:rFonts w:ascii="Calibri" w:hAnsi="Calibri" w:cs="Calibri"/>
            <w:b/>
            <w:bCs/>
            <w:sz w:val="22"/>
            <w:szCs w:val="22"/>
            <w:u w:val="none"/>
          </w:rPr>
          <w:t>National Health Reform Agreement (NHRA) 2020-25</w:t>
        </w:r>
      </w:hyperlink>
    </w:p>
    <w:p w14:paraId="14B729F7" w14:textId="73A0C646" w:rsidR="0033027E" w:rsidRPr="00564EFD" w:rsidRDefault="0033027E"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This agreement between the </w:t>
      </w:r>
      <w:r w:rsidR="001535E1">
        <w:rPr>
          <w:rStyle w:val="Hyperlink"/>
          <w:rFonts w:ascii="Calibri" w:hAnsi="Calibri" w:cs="Calibri"/>
          <w:sz w:val="22"/>
          <w:szCs w:val="22"/>
          <w:u w:val="none"/>
        </w:rPr>
        <w:t>F</w:t>
      </w:r>
      <w:r w:rsidRPr="00564EFD">
        <w:rPr>
          <w:rStyle w:val="Hyperlink"/>
          <w:rFonts w:ascii="Calibri" w:hAnsi="Calibri" w:cs="Calibri"/>
          <w:sz w:val="22"/>
          <w:szCs w:val="22"/>
          <w:u w:val="none"/>
        </w:rPr>
        <w:t xml:space="preserve">ederal government and all states and territories commits to ensuring the future sustainability of Australia’s health system and improving health outcomes for all Australians. </w:t>
      </w:r>
    </w:p>
    <w:p w14:paraId="7422AF3D" w14:textId="77777777" w:rsidR="0033027E" w:rsidRPr="00564EFD" w:rsidRDefault="0033027E" w:rsidP="00712A8F">
      <w:pPr>
        <w:rPr>
          <w:rStyle w:val="Hyperlink"/>
          <w:rFonts w:ascii="Calibri" w:hAnsi="Calibri" w:cs="Calibri"/>
          <w:sz w:val="22"/>
          <w:szCs w:val="22"/>
          <w:u w:val="none"/>
        </w:rPr>
      </w:pPr>
    </w:p>
    <w:p w14:paraId="3C3068AC" w14:textId="0A15127A" w:rsidR="0033027E" w:rsidRPr="00564EFD" w:rsidRDefault="0033027E"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Through this agreement, the </w:t>
      </w:r>
      <w:r w:rsidR="001535E1">
        <w:rPr>
          <w:rStyle w:val="Hyperlink"/>
          <w:rFonts w:ascii="Calibri" w:hAnsi="Calibri" w:cs="Calibri"/>
          <w:sz w:val="22"/>
          <w:szCs w:val="22"/>
          <w:u w:val="none"/>
        </w:rPr>
        <w:t>F</w:t>
      </w:r>
      <w:r w:rsidRPr="00564EFD">
        <w:rPr>
          <w:rStyle w:val="Hyperlink"/>
          <w:rFonts w:ascii="Calibri" w:hAnsi="Calibri" w:cs="Calibri"/>
          <w:sz w:val="22"/>
          <w:szCs w:val="22"/>
          <w:u w:val="none"/>
        </w:rPr>
        <w:t>ederal government provides funds to hospitals and community health settings. Primary Health Networks (PHNs) are identified as key organisations providing support to governments to deliver health services.</w:t>
      </w:r>
    </w:p>
    <w:p w14:paraId="15067277" w14:textId="77777777" w:rsidR="0033027E" w:rsidRPr="00564EFD" w:rsidRDefault="0033027E" w:rsidP="00712A8F">
      <w:pPr>
        <w:rPr>
          <w:rStyle w:val="Hyperlink"/>
          <w:rFonts w:ascii="Calibri" w:hAnsi="Calibri" w:cs="Calibri"/>
          <w:sz w:val="22"/>
          <w:szCs w:val="22"/>
          <w:u w:val="none"/>
        </w:rPr>
      </w:pPr>
    </w:p>
    <w:p w14:paraId="7C98CC78" w14:textId="5128863F" w:rsidR="0033027E" w:rsidRPr="00564EFD" w:rsidRDefault="0033027E" w:rsidP="00712A8F">
      <w:pPr>
        <w:rPr>
          <w:rStyle w:val="Hyperlink"/>
          <w:rFonts w:ascii="Calibri" w:hAnsi="Calibri" w:cs="Calibri"/>
          <w:sz w:val="22"/>
          <w:szCs w:val="22"/>
          <w:u w:val="none"/>
        </w:rPr>
      </w:pPr>
      <w:r w:rsidRPr="00564EFD">
        <w:rPr>
          <w:rStyle w:val="Hyperlink"/>
          <w:rFonts w:ascii="Calibri" w:hAnsi="Calibri" w:cs="Calibri"/>
          <w:sz w:val="22"/>
          <w:szCs w:val="22"/>
          <w:u w:val="none"/>
        </w:rPr>
        <w:t>‘Prevention and wellbeing’ is one of six reforms aiming to reduce the burden of long term chronic disease and improve people’s quality of life.</w:t>
      </w:r>
    </w:p>
    <w:p w14:paraId="0D2EDD74" w14:textId="77777777" w:rsidR="00775389" w:rsidRPr="00564EFD" w:rsidRDefault="00775389" w:rsidP="00712A8F">
      <w:pPr>
        <w:rPr>
          <w:rStyle w:val="Hyperlink"/>
          <w:rFonts w:ascii="Calibri" w:hAnsi="Calibri" w:cs="Calibri"/>
          <w:sz w:val="22"/>
          <w:szCs w:val="22"/>
          <w:u w:val="none"/>
        </w:rPr>
      </w:pPr>
    </w:p>
    <w:p w14:paraId="02E63009" w14:textId="7D15526E" w:rsidR="00775389" w:rsidRPr="00362628" w:rsidRDefault="00564EFD" w:rsidP="00712A8F">
      <w:pPr>
        <w:rPr>
          <w:rStyle w:val="Hyperlink"/>
          <w:rFonts w:ascii="Calibri" w:hAnsi="Calibri" w:cs="Calibri"/>
          <w:b/>
          <w:bCs/>
          <w:sz w:val="22"/>
          <w:szCs w:val="22"/>
          <w:u w:val="none"/>
        </w:rPr>
      </w:pPr>
      <w:r w:rsidRPr="00564EFD">
        <w:rPr>
          <w:rStyle w:val="Hyperlink"/>
          <w:rFonts w:ascii="Calibri" w:hAnsi="Calibri" w:cs="Calibri"/>
          <w:b/>
          <w:bCs/>
          <w:sz w:val="22"/>
          <w:szCs w:val="22"/>
          <w:u w:val="none"/>
        </w:rPr>
        <w:t>Anti-discrimination legislation</w:t>
      </w:r>
    </w:p>
    <w:p w14:paraId="405CD782" w14:textId="202A2411" w:rsidR="00564EFD" w:rsidRPr="00564EFD" w:rsidRDefault="00564EFD" w:rsidP="00712A8F">
      <w:pPr>
        <w:rPr>
          <w:rStyle w:val="Hyperlink"/>
          <w:rFonts w:ascii="Calibri" w:hAnsi="Calibri" w:cs="Calibri"/>
          <w:sz w:val="22"/>
          <w:szCs w:val="22"/>
          <w:u w:val="none"/>
        </w:rPr>
      </w:pPr>
      <w:r w:rsidRPr="00564EFD">
        <w:rPr>
          <w:rStyle w:val="Hyperlink"/>
          <w:rFonts w:ascii="Calibri" w:hAnsi="Calibri" w:cs="Calibri"/>
          <w:sz w:val="22"/>
          <w:szCs w:val="22"/>
          <w:u w:val="none"/>
        </w:rPr>
        <w:t>In Australia, it is illegal to discriminate on the basis of a number of protected attributes including age, disability, race, sex, intersex status, gender identity and sexual orientation in certain areas of public life including education and employment. Federal anti-discrimination laws are contained in:</w:t>
      </w:r>
    </w:p>
    <w:p w14:paraId="6DA85458" w14:textId="3E3BF2A0" w:rsidR="00564EFD" w:rsidRPr="00564EFD" w:rsidRDefault="00564EFD" w:rsidP="006B660C">
      <w:pPr>
        <w:pStyle w:val="ListParagraph"/>
        <w:numPr>
          <w:ilvl w:val="0"/>
          <w:numId w:val="20"/>
        </w:numPr>
        <w:spacing w:after="160" w:line="259" w:lineRule="auto"/>
        <w:rPr>
          <w:rFonts w:cs="Calibri"/>
          <w:sz w:val="22"/>
          <w:szCs w:val="22"/>
        </w:rPr>
      </w:pPr>
      <w:r w:rsidRPr="00564EFD">
        <w:rPr>
          <w:rFonts w:cs="Calibri"/>
          <w:sz w:val="22"/>
          <w:szCs w:val="22"/>
        </w:rPr>
        <w:t>Age Discrimination act 2004</w:t>
      </w:r>
    </w:p>
    <w:p w14:paraId="19C8139D" w14:textId="2F0A7C90" w:rsidR="00564EFD" w:rsidRPr="00564EFD" w:rsidRDefault="00564EFD" w:rsidP="006B660C">
      <w:pPr>
        <w:pStyle w:val="ListParagraph"/>
        <w:numPr>
          <w:ilvl w:val="0"/>
          <w:numId w:val="20"/>
        </w:numPr>
        <w:spacing w:after="160" w:line="259" w:lineRule="auto"/>
        <w:rPr>
          <w:rFonts w:cs="Calibri"/>
          <w:sz w:val="22"/>
          <w:szCs w:val="22"/>
        </w:rPr>
      </w:pPr>
      <w:r w:rsidRPr="00564EFD">
        <w:rPr>
          <w:rFonts w:cs="Calibri"/>
          <w:sz w:val="22"/>
          <w:szCs w:val="22"/>
        </w:rPr>
        <w:t>Disability Discrimination Act 1992</w:t>
      </w:r>
    </w:p>
    <w:p w14:paraId="0E03556F" w14:textId="21494E08" w:rsidR="00564EFD" w:rsidRPr="00564EFD" w:rsidRDefault="00564EFD" w:rsidP="006B660C">
      <w:pPr>
        <w:pStyle w:val="ListParagraph"/>
        <w:numPr>
          <w:ilvl w:val="0"/>
          <w:numId w:val="20"/>
        </w:numPr>
        <w:spacing w:after="160" w:line="259" w:lineRule="auto"/>
        <w:rPr>
          <w:rFonts w:cs="Calibri"/>
          <w:sz w:val="22"/>
          <w:szCs w:val="22"/>
        </w:rPr>
      </w:pPr>
      <w:r w:rsidRPr="00564EFD">
        <w:rPr>
          <w:rFonts w:cs="Calibri"/>
          <w:sz w:val="22"/>
          <w:szCs w:val="22"/>
        </w:rPr>
        <w:t>Sex Discrimination Act 1984</w:t>
      </w:r>
    </w:p>
    <w:p w14:paraId="737BA51F" w14:textId="77777777" w:rsidR="00564EFD" w:rsidRDefault="00564EFD" w:rsidP="006B660C">
      <w:pPr>
        <w:pStyle w:val="ListParagraph"/>
        <w:numPr>
          <w:ilvl w:val="0"/>
          <w:numId w:val="20"/>
        </w:numPr>
        <w:spacing w:after="160" w:line="259" w:lineRule="auto"/>
        <w:rPr>
          <w:rFonts w:cs="Calibri"/>
          <w:sz w:val="22"/>
          <w:szCs w:val="22"/>
        </w:rPr>
      </w:pPr>
      <w:r w:rsidRPr="00564EFD">
        <w:rPr>
          <w:rFonts w:cs="Calibri"/>
          <w:sz w:val="22"/>
          <w:szCs w:val="22"/>
        </w:rPr>
        <w:t>Racial Discrimination Act 1975</w:t>
      </w:r>
    </w:p>
    <w:p w14:paraId="28630A46" w14:textId="481A5C25" w:rsidR="00712A8F" w:rsidRPr="006B07CC" w:rsidRDefault="00AF5964" w:rsidP="00F50359">
      <w:pPr>
        <w:pStyle w:val="Heading2"/>
        <w:spacing w:after="240"/>
        <w:rPr>
          <w:rFonts w:cstheme="majorHAnsi"/>
        </w:rPr>
      </w:pPr>
      <w:bookmarkStart w:id="8" w:name="_Toc191911822"/>
      <w:r>
        <w:rPr>
          <w:rFonts w:cstheme="majorHAnsi"/>
        </w:rPr>
        <w:t xml:space="preserve">3.2 </w:t>
      </w:r>
      <w:r w:rsidR="00712A8F" w:rsidRPr="006B07CC">
        <w:rPr>
          <w:rFonts w:cstheme="majorHAnsi"/>
        </w:rPr>
        <w:t xml:space="preserve">Government </w:t>
      </w:r>
      <w:r w:rsidR="00A6678F">
        <w:rPr>
          <w:rFonts w:cstheme="majorHAnsi"/>
        </w:rPr>
        <w:t>P</w:t>
      </w:r>
      <w:r w:rsidR="00712A8F" w:rsidRPr="006B07CC">
        <w:rPr>
          <w:rFonts w:cstheme="majorHAnsi"/>
        </w:rPr>
        <w:t xml:space="preserve">olicy </w:t>
      </w:r>
      <w:r w:rsidR="00442B0A">
        <w:rPr>
          <w:rFonts w:cstheme="majorHAnsi"/>
        </w:rPr>
        <w:t>and</w:t>
      </w:r>
      <w:r w:rsidR="00712A8F" w:rsidRPr="006B07CC">
        <w:rPr>
          <w:rFonts w:cstheme="majorHAnsi"/>
        </w:rPr>
        <w:t xml:space="preserve"> </w:t>
      </w:r>
      <w:r w:rsidR="00A6678F">
        <w:rPr>
          <w:rFonts w:cstheme="majorHAnsi"/>
        </w:rPr>
        <w:t>S</w:t>
      </w:r>
      <w:r w:rsidR="00712A8F" w:rsidRPr="006B07CC">
        <w:rPr>
          <w:rFonts w:cstheme="majorHAnsi"/>
        </w:rPr>
        <w:t>trategy</w:t>
      </w:r>
      <w:bookmarkEnd w:id="8"/>
    </w:p>
    <w:p w14:paraId="085B10F0" w14:textId="203FFE7E" w:rsidR="0033027E" w:rsidRPr="00362628" w:rsidRDefault="00000000" w:rsidP="00712A8F">
      <w:pPr>
        <w:rPr>
          <w:rStyle w:val="Hyperlink"/>
          <w:rFonts w:ascii="Calibri" w:hAnsi="Calibri" w:cs="Calibri"/>
          <w:b/>
          <w:bCs/>
          <w:sz w:val="22"/>
          <w:szCs w:val="22"/>
          <w:u w:val="none"/>
        </w:rPr>
      </w:pPr>
      <w:hyperlink r:id="rId28" w:history="1">
        <w:r w:rsidR="00712A8F" w:rsidRPr="00564EFD">
          <w:rPr>
            <w:rStyle w:val="Hyperlink"/>
            <w:rFonts w:ascii="Calibri" w:hAnsi="Calibri" w:cs="Calibri"/>
            <w:b/>
            <w:bCs/>
            <w:sz w:val="22"/>
            <w:szCs w:val="22"/>
            <w:u w:val="none"/>
          </w:rPr>
          <w:t>Australia’s Long Term National Health Plan</w:t>
        </w:r>
      </w:hyperlink>
      <w:r w:rsidR="00712A8F" w:rsidRPr="00564EFD">
        <w:rPr>
          <w:rStyle w:val="Hyperlink"/>
          <w:rFonts w:ascii="Calibri" w:hAnsi="Calibri" w:cs="Calibri"/>
          <w:b/>
          <w:bCs/>
          <w:sz w:val="22"/>
          <w:szCs w:val="22"/>
          <w:u w:val="none"/>
        </w:rPr>
        <w:t xml:space="preserve"> </w:t>
      </w:r>
    </w:p>
    <w:p w14:paraId="7F700F6C" w14:textId="77B3F674" w:rsidR="0033027E" w:rsidRPr="00564EFD" w:rsidRDefault="0033027E"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This is the </w:t>
      </w:r>
      <w:r w:rsidR="001535E1">
        <w:rPr>
          <w:rStyle w:val="Hyperlink"/>
          <w:rFonts w:ascii="Calibri" w:hAnsi="Calibri" w:cs="Calibri"/>
          <w:sz w:val="22"/>
          <w:szCs w:val="22"/>
          <w:u w:val="none"/>
        </w:rPr>
        <w:t>F</w:t>
      </w:r>
      <w:r w:rsidRPr="00564EFD">
        <w:rPr>
          <w:rStyle w:val="Hyperlink"/>
          <w:rFonts w:ascii="Calibri" w:hAnsi="Calibri" w:cs="Calibri"/>
          <w:sz w:val="22"/>
          <w:szCs w:val="22"/>
          <w:u w:val="none"/>
        </w:rPr>
        <w:t>ederal government’s plan for a better health system and is focused on primary health care.</w:t>
      </w:r>
    </w:p>
    <w:p w14:paraId="23645C73" w14:textId="77777777" w:rsidR="0033027E" w:rsidRPr="00564EFD" w:rsidRDefault="0033027E" w:rsidP="00712A8F">
      <w:pPr>
        <w:rPr>
          <w:rStyle w:val="Hyperlink"/>
          <w:rFonts w:ascii="Calibri" w:hAnsi="Calibri" w:cs="Calibri"/>
          <w:sz w:val="22"/>
          <w:szCs w:val="22"/>
          <w:u w:val="none"/>
        </w:rPr>
      </w:pPr>
    </w:p>
    <w:p w14:paraId="33392265" w14:textId="2379A78A" w:rsidR="00712A8F" w:rsidRPr="00564EFD" w:rsidRDefault="0033027E"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The third pillar relates to </w:t>
      </w:r>
      <w:r w:rsidR="00712A8F" w:rsidRPr="00564EFD">
        <w:rPr>
          <w:rStyle w:val="Hyperlink"/>
          <w:rFonts w:ascii="Calibri" w:hAnsi="Calibri" w:cs="Calibri"/>
          <w:sz w:val="22"/>
          <w:szCs w:val="22"/>
          <w:u w:val="none"/>
        </w:rPr>
        <w:t>mental health and preventative health</w:t>
      </w:r>
      <w:r w:rsidRPr="00564EFD">
        <w:rPr>
          <w:rStyle w:val="Hyperlink"/>
          <w:rFonts w:ascii="Calibri" w:hAnsi="Calibri" w:cs="Calibri"/>
          <w:sz w:val="22"/>
          <w:szCs w:val="22"/>
          <w:u w:val="none"/>
        </w:rPr>
        <w:t>. Through this pillar, the government is conducting the Intergenerational Health and Mental Health Study which will provide a detailed evidence base for mental health planning at the local level over the next decade.</w:t>
      </w:r>
    </w:p>
    <w:p w14:paraId="2EC41F06" w14:textId="77777777" w:rsidR="00E41CC4" w:rsidRPr="00564EFD" w:rsidRDefault="00E41CC4" w:rsidP="00712A8F">
      <w:pPr>
        <w:rPr>
          <w:rStyle w:val="Hyperlink"/>
          <w:rFonts w:ascii="Calibri" w:hAnsi="Calibri" w:cs="Calibri"/>
          <w:sz w:val="22"/>
          <w:szCs w:val="22"/>
          <w:u w:val="none"/>
        </w:rPr>
      </w:pPr>
    </w:p>
    <w:p w14:paraId="1DF5A248" w14:textId="206E7874" w:rsidR="00E41CC4" w:rsidRPr="00564EFD" w:rsidRDefault="00E41CC4" w:rsidP="00712A8F">
      <w:pPr>
        <w:rPr>
          <w:rStyle w:val="Hyperlink"/>
          <w:rFonts w:ascii="Calibri" w:hAnsi="Calibri" w:cs="Calibri"/>
          <w:sz w:val="22"/>
          <w:szCs w:val="22"/>
          <w:u w:val="none"/>
        </w:rPr>
      </w:pPr>
      <w:r w:rsidRPr="00564EFD">
        <w:rPr>
          <w:rStyle w:val="Hyperlink"/>
          <w:rFonts w:ascii="Calibri" w:hAnsi="Calibri" w:cs="Calibri"/>
          <w:sz w:val="22"/>
          <w:szCs w:val="22"/>
          <w:u w:val="none"/>
        </w:rPr>
        <w:t>Funding is provided to PHNs to commission mental health services at a regional level, enabling them to fill gaps in services available to their communities and respond to local needs across:</w:t>
      </w:r>
    </w:p>
    <w:p w14:paraId="7CB1D378" w14:textId="591D16BD" w:rsidR="00E41CC4" w:rsidRPr="00564EFD" w:rsidRDefault="00E41CC4" w:rsidP="006B660C">
      <w:pPr>
        <w:pStyle w:val="ListParagraph"/>
        <w:numPr>
          <w:ilvl w:val="0"/>
          <w:numId w:val="20"/>
        </w:numPr>
        <w:spacing w:after="160" w:line="259" w:lineRule="auto"/>
        <w:rPr>
          <w:rFonts w:cs="Calibri"/>
          <w:sz w:val="22"/>
          <w:szCs w:val="22"/>
        </w:rPr>
      </w:pPr>
      <w:r w:rsidRPr="00564EFD">
        <w:rPr>
          <w:rFonts w:cs="Calibri"/>
          <w:sz w:val="22"/>
          <w:szCs w:val="22"/>
        </w:rPr>
        <w:t>Primary mental health care services</w:t>
      </w:r>
    </w:p>
    <w:p w14:paraId="73912110" w14:textId="1265E98C" w:rsidR="00E41CC4" w:rsidRPr="00564EFD" w:rsidRDefault="00E41CC4" w:rsidP="006B660C">
      <w:pPr>
        <w:pStyle w:val="ListParagraph"/>
        <w:numPr>
          <w:ilvl w:val="0"/>
          <w:numId w:val="20"/>
        </w:numPr>
        <w:spacing w:after="160" w:line="259" w:lineRule="auto"/>
        <w:rPr>
          <w:rFonts w:cs="Calibri"/>
          <w:sz w:val="22"/>
          <w:szCs w:val="22"/>
        </w:rPr>
      </w:pPr>
      <w:r w:rsidRPr="00564EFD">
        <w:rPr>
          <w:rFonts w:cs="Calibri"/>
          <w:sz w:val="22"/>
          <w:szCs w:val="22"/>
        </w:rPr>
        <w:t>Mental health promotion, prevention and early intervention</w:t>
      </w:r>
    </w:p>
    <w:p w14:paraId="7BC880B2" w14:textId="2B495C28" w:rsidR="00E41CC4" w:rsidRPr="00564EFD" w:rsidRDefault="00E41CC4" w:rsidP="006B660C">
      <w:pPr>
        <w:pStyle w:val="ListParagraph"/>
        <w:numPr>
          <w:ilvl w:val="0"/>
          <w:numId w:val="20"/>
        </w:numPr>
        <w:spacing w:after="160" w:line="259" w:lineRule="auto"/>
        <w:rPr>
          <w:rFonts w:cs="Calibri"/>
          <w:sz w:val="22"/>
          <w:szCs w:val="22"/>
        </w:rPr>
      </w:pPr>
      <w:r w:rsidRPr="00564EFD">
        <w:rPr>
          <w:rFonts w:cs="Calibri"/>
          <w:sz w:val="22"/>
          <w:szCs w:val="22"/>
        </w:rPr>
        <w:t>Psychosocial support</w:t>
      </w:r>
    </w:p>
    <w:p w14:paraId="015B9DCF" w14:textId="5617C667" w:rsidR="00E41CC4" w:rsidRPr="00564EFD" w:rsidRDefault="00E41CC4" w:rsidP="006B660C">
      <w:pPr>
        <w:pStyle w:val="ListParagraph"/>
        <w:numPr>
          <w:ilvl w:val="0"/>
          <w:numId w:val="20"/>
        </w:numPr>
        <w:spacing w:after="160" w:line="259" w:lineRule="auto"/>
        <w:rPr>
          <w:rFonts w:cs="Calibri"/>
          <w:sz w:val="22"/>
          <w:szCs w:val="22"/>
        </w:rPr>
      </w:pPr>
      <w:r w:rsidRPr="00564EFD">
        <w:rPr>
          <w:rFonts w:cs="Calibri"/>
          <w:sz w:val="22"/>
          <w:szCs w:val="22"/>
        </w:rPr>
        <w:t>Suicide prevention</w:t>
      </w:r>
    </w:p>
    <w:p w14:paraId="4F7A54D5" w14:textId="77777777" w:rsidR="00564EFD" w:rsidRDefault="00564EFD" w:rsidP="00D22D17">
      <w:pPr>
        <w:rPr>
          <w:rFonts w:ascii="Calibri" w:hAnsi="Calibri" w:cs="Calibri"/>
        </w:rPr>
      </w:pPr>
    </w:p>
    <w:p w14:paraId="67CBE2F1" w14:textId="04892EC6" w:rsidR="00D22D17" w:rsidRPr="00362628" w:rsidRDefault="00000000" w:rsidP="00D22D17">
      <w:pPr>
        <w:rPr>
          <w:rStyle w:val="Hyperlink"/>
          <w:rFonts w:ascii="Calibri" w:hAnsi="Calibri" w:cs="Calibri"/>
          <w:b/>
          <w:bCs/>
          <w:sz w:val="22"/>
          <w:szCs w:val="22"/>
          <w:u w:val="none"/>
        </w:rPr>
      </w:pPr>
      <w:hyperlink r:id="rId29" w:history="1">
        <w:r w:rsidR="00D22D17" w:rsidRPr="00564EFD">
          <w:rPr>
            <w:rStyle w:val="Hyperlink"/>
            <w:rFonts w:ascii="Calibri" w:hAnsi="Calibri" w:cs="Calibri"/>
            <w:b/>
            <w:bCs/>
            <w:sz w:val="22"/>
            <w:szCs w:val="22"/>
            <w:u w:val="none"/>
          </w:rPr>
          <w:t>National Preventative Health Strategy 2021-30</w:t>
        </w:r>
      </w:hyperlink>
      <w:r w:rsidR="00D22D17" w:rsidRPr="00564EFD">
        <w:rPr>
          <w:rStyle w:val="Hyperlink"/>
          <w:rFonts w:ascii="Calibri" w:hAnsi="Calibri" w:cs="Calibri"/>
          <w:b/>
          <w:bCs/>
          <w:sz w:val="22"/>
          <w:szCs w:val="22"/>
          <w:u w:val="none"/>
        </w:rPr>
        <w:t xml:space="preserve"> </w:t>
      </w:r>
    </w:p>
    <w:p w14:paraId="13CE1823" w14:textId="77777777" w:rsidR="00D22D17" w:rsidRPr="00564EFD" w:rsidRDefault="00D22D17" w:rsidP="00D22D17">
      <w:pPr>
        <w:rPr>
          <w:rStyle w:val="Hyperlink"/>
          <w:rFonts w:ascii="Calibri" w:hAnsi="Calibri" w:cs="Calibri"/>
          <w:sz w:val="22"/>
          <w:szCs w:val="22"/>
          <w:u w:val="none"/>
        </w:rPr>
      </w:pPr>
      <w:r w:rsidRPr="00564EFD">
        <w:rPr>
          <w:rStyle w:val="Hyperlink"/>
          <w:rFonts w:ascii="Calibri" w:hAnsi="Calibri" w:cs="Calibri"/>
          <w:sz w:val="22"/>
          <w:szCs w:val="22"/>
          <w:u w:val="none"/>
        </w:rPr>
        <w:t>This strategy aims to keep people healthy and well by making changes to the health system and our surrounding environments. The focus areas are:</w:t>
      </w:r>
    </w:p>
    <w:p w14:paraId="6480AF5C" w14:textId="77777777" w:rsidR="00D22D17" w:rsidRPr="00564EFD" w:rsidRDefault="00D22D17" w:rsidP="00D22D17">
      <w:pPr>
        <w:rPr>
          <w:rStyle w:val="Hyperlink"/>
          <w:rFonts w:ascii="Calibri" w:hAnsi="Calibri" w:cs="Calibri"/>
          <w:sz w:val="22"/>
          <w:szCs w:val="22"/>
        </w:rPr>
      </w:pPr>
    </w:p>
    <w:p w14:paraId="37D4428D" w14:textId="44EBD9BD"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Reducing tobacco use and nicotine addiction</w:t>
      </w:r>
    </w:p>
    <w:p w14:paraId="6509E4CD" w14:textId="1A50AB55"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Improving access to and the consumption of a healthy diet</w:t>
      </w:r>
    </w:p>
    <w:p w14:paraId="479B748C" w14:textId="7F3FA315"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Increasing physical activity</w:t>
      </w:r>
    </w:p>
    <w:p w14:paraId="31D3042A" w14:textId="4E65E79E"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Increasing cancer screening and prevention</w:t>
      </w:r>
    </w:p>
    <w:p w14:paraId="075388EB" w14:textId="0C99C0F1"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Improving immunisation coverage</w:t>
      </w:r>
    </w:p>
    <w:p w14:paraId="2AB841B1" w14:textId="161D0835" w:rsidR="00D22D17" w:rsidRPr="00564EFD"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Reducing alcohol and other drug harm</w:t>
      </w:r>
    </w:p>
    <w:p w14:paraId="79BCDE1E" w14:textId="49FA6349" w:rsidR="00D22D17" w:rsidRDefault="00D22D17" w:rsidP="006B660C">
      <w:pPr>
        <w:pStyle w:val="ListParagraph"/>
        <w:numPr>
          <w:ilvl w:val="0"/>
          <w:numId w:val="24"/>
        </w:numPr>
        <w:spacing w:after="160" w:line="259" w:lineRule="auto"/>
        <w:rPr>
          <w:rStyle w:val="Hyperlink"/>
          <w:rFonts w:cs="Calibri"/>
          <w:sz w:val="22"/>
          <w:szCs w:val="22"/>
          <w:u w:val="none"/>
        </w:rPr>
      </w:pPr>
      <w:r w:rsidRPr="00564EFD">
        <w:rPr>
          <w:rStyle w:val="Hyperlink"/>
          <w:rFonts w:cs="Calibri"/>
          <w:sz w:val="22"/>
          <w:szCs w:val="22"/>
          <w:u w:val="none"/>
        </w:rPr>
        <w:t>Promoting and protecting mental health</w:t>
      </w:r>
    </w:p>
    <w:p w14:paraId="2CE851D7" w14:textId="77777777" w:rsidR="00362628" w:rsidRPr="00564EFD" w:rsidRDefault="00362628" w:rsidP="00362628">
      <w:pPr>
        <w:pStyle w:val="ListParagraph"/>
        <w:spacing w:after="160" w:line="259" w:lineRule="auto"/>
        <w:rPr>
          <w:rStyle w:val="Hyperlink"/>
          <w:rFonts w:cs="Calibri"/>
          <w:sz w:val="22"/>
          <w:szCs w:val="22"/>
          <w:u w:val="none"/>
        </w:rPr>
      </w:pPr>
    </w:p>
    <w:p w14:paraId="6CD272C0" w14:textId="3B9A3A7E" w:rsidR="00A73E5A" w:rsidRPr="00644C39" w:rsidRDefault="00AF5964" w:rsidP="00F21C72">
      <w:pPr>
        <w:pStyle w:val="Heading3"/>
        <w:rPr>
          <w:rStyle w:val="Hyperlink"/>
          <w:color w:val="003263" w:themeColor="text2"/>
          <w:u w:val="none"/>
        </w:rPr>
      </w:pPr>
      <w:bookmarkStart w:id="9" w:name="_Toc191911823"/>
      <w:r w:rsidRPr="00644C39">
        <w:rPr>
          <w:rStyle w:val="Hyperlink"/>
          <w:color w:val="003263" w:themeColor="text2"/>
          <w:u w:val="none"/>
        </w:rPr>
        <w:t>3.</w:t>
      </w:r>
      <w:r w:rsidR="00C46AE5" w:rsidRPr="00644C39">
        <w:rPr>
          <w:rStyle w:val="Hyperlink"/>
          <w:color w:val="003263" w:themeColor="text2"/>
          <w:u w:val="none"/>
        </w:rPr>
        <w:t>2.1</w:t>
      </w:r>
      <w:r w:rsidRPr="00644C39">
        <w:rPr>
          <w:rStyle w:val="Hyperlink"/>
          <w:color w:val="003263" w:themeColor="text2"/>
          <w:u w:val="none"/>
        </w:rPr>
        <w:t xml:space="preserve"> </w:t>
      </w:r>
      <w:r w:rsidR="00A73E5A" w:rsidRPr="00644C39">
        <w:rPr>
          <w:rStyle w:val="Hyperlink"/>
          <w:color w:val="003263" w:themeColor="text2"/>
          <w:u w:val="none"/>
        </w:rPr>
        <w:t>Climate Change and Health</w:t>
      </w:r>
      <w:bookmarkEnd w:id="9"/>
    </w:p>
    <w:p w14:paraId="56775A1B" w14:textId="77777777" w:rsidR="00DB00A5" w:rsidRDefault="00000000" w:rsidP="00DB00A5">
      <w:pPr>
        <w:spacing w:after="160" w:line="259" w:lineRule="auto"/>
        <w:rPr>
          <w:rFonts w:ascii="Calibri" w:hAnsi="Calibri" w:cs="Calibri"/>
          <w:b/>
          <w:bCs/>
          <w:sz w:val="22"/>
          <w:szCs w:val="22"/>
        </w:rPr>
      </w:pPr>
      <w:hyperlink r:id="rId30" w:history="1">
        <w:r w:rsidR="00A73E5A" w:rsidRPr="00564EFD">
          <w:rPr>
            <w:rStyle w:val="Hyperlink"/>
            <w:rFonts w:ascii="Calibri" w:hAnsi="Calibri" w:cs="Calibri"/>
            <w:b/>
            <w:bCs/>
            <w:sz w:val="22"/>
            <w:szCs w:val="22"/>
            <w:u w:val="none"/>
          </w:rPr>
          <w:t>National Health and Climate Strategy</w:t>
        </w:r>
      </w:hyperlink>
    </w:p>
    <w:p w14:paraId="613296DC" w14:textId="33F844E2" w:rsidR="00A73E5A" w:rsidRPr="00DB00A5" w:rsidRDefault="00A73E5A" w:rsidP="00DB00A5">
      <w:pPr>
        <w:spacing w:after="160" w:line="259" w:lineRule="auto"/>
        <w:rPr>
          <w:rFonts w:ascii="Calibri" w:hAnsi="Calibri" w:cs="Calibri"/>
          <w:b/>
          <w:bCs/>
          <w:sz w:val="22"/>
          <w:szCs w:val="22"/>
        </w:rPr>
      </w:pPr>
      <w:r w:rsidRPr="00564EFD">
        <w:rPr>
          <w:rFonts w:ascii="Calibri" w:hAnsi="Calibri" w:cs="Calibri"/>
          <w:sz w:val="22"/>
          <w:szCs w:val="22"/>
        </w:rPr>
        <w:t>Launched in 2023, this strategy outlines priorities for the next five years to address the health and wellbeing impacts of climate change.</w:t>
      </w:r>
    </w:p>
    <w:p w14:paraId="35307376" w14:textId="77777777" w:rsidR="00A73E5A" w:rsidRPr="00564EFD" w:rsidRDefault="00A73E5A" w:rsidP="00712A8F">
      <w:pPr>
        <w:rPr>
          <w:rFonts w:ascii="Calibri" w:hAnsi="Calibri" w:cs="Calibri"/>
          <w:sz w:val="22"/>
          <w:szCs w:val="22"/>
        </w:rPr>
      </w:pPr>
    </w:p>
    <w:p w14:paraId="53C51463" w14:textId="6BAFEFE0" w:rsidR="00A73E5A" w:rsidRPr="00564EFD" w:rsidRDefault="00A73E5A" w:rsidP="00712A8F">
      <w:pPr>
        <w:rPr>
          <w:rFonts w:ascii="Calibri" w:hAnsi="Calibri" w:cs="Calibri"/>
          <w:sz w:val="22"/>
          <w:szCs w:val="22"/>
        </w:rPr>
      </w:pPr>
      <w:r w:rsidRPr="00564EFD">
        <w:rPr>
          <w:rFonts w:ascii="Calibri" w:hAnsi="Calibri" w:cs="Calibri"/>
          <w:sz w:val="22"/>
          <w:szCs w:val="22"/>
        </w:rPr>
        <w:t>The core objectives are:</w:t>
      </w:r>
    </w:p>
    <w:p w14:paraId="2534FE95" w14:textId="49F57406" w:rsidR="00A73E5A" w:rsidRPr="00564EFD" w:rsidRDefault="00A73E5A" w:rsidP="006B660C">
      <w:pPr>
        <w:pStyle w:val="ListParagraph"/>
        <w:numPr>
          <w:ilvl w:val="0"/>
          <w:numId w:val="12"/>
        </w:numPr>
        <w:spacing w:after="160" w:line="259" w:lineRule="auto"/>
        <w:rPr>
          <w:rStyle w:val="Hyperlink"/>
          <w:rFonts w:cs="Calibri"/>
          <w:sz w:val="22"/>
          <w:szCs w:val="22"/>
          <w:u w:val="none"/>
        </w:rPr>
      </w:pPr>
      <w:r w:rsidRPr="00564EFD">
        <w:rPr>
          <w:rStyle w:val="Hyperlink"/>
          <w:rFonts w:cs="Calibri"/>
          <w:sz w:val="22"/>
          <w:szCs w:val="22"/>
          <w:u w:val="none"/>
        </w:rPr>
        <w:t>Health system resilienc</w:t>
      </w:r>
      <w:r w:rsidR="00DB00A5">
        <w:rPr>
          <w:rStyle w:val="Hyperlink"/>
          <w:rFonts w:cs="Calibri"/>
          <w:sz w:val="22"/>
          <w:szCs w:val="22"/>
          <w:u w:val="none"/>
        </w:rPr>
        <w:t>e</w:t>
      </w:r>
    </w:p>
    <w:p w14:paraId="27D0D700" w14:textId="0912684E" w:rsidR="00A73E5A" w:rsidRPr="00564EFD" w:rsidRDefault="00A73E5A" w:rsidP="006B660C">
      <w:pPr>
        <w:pStyle w:val="ListParagraph"/>
        <w:numPr>
          <w:ilvl w:val="0"/>
          <w:numId w:val="12"/>
        </w:numPr>
        <w:spacing w:after="160" w:line="259" w:lineRule="auto"/>
        <w:rPr>
          <w:rStyle w:val="Hyperlink"/>
          <w:rFonts w:cs="Calibri"/>
          <w:sz w:val="22"/>
          <w:szCs w:val="22"/>
          <w:u w:val="none"/>
        </w:rPr>
      </w:pPr>
      <w:r w:rsidRPr="00564EFD">
        <w:rPr>
          <w:rStyle w:val="Hyperlink"/>
          <w:rFonts w:cs="Calibri"/>
          <w:sz w:val="22"/>
          <w:szCs w:val="22"/>
          <w:u w:val="none"/>
        </w:rPr>
        <w:t>Health system decarbonisation</w:t>
      </w:r>
    </w:p>
    <w:p w14:paraId="1A980FA0" w14:textId="742C77F9" w:rsidR="00A73E5A" w:rsidRPr="00564EFD" w:rsidRDefault="00A73E5A" w:rsidP="006B660C">
      <w:pPr>
        <w:pStyle w:val="ListParagraph"/>
        <w:numPr>
          <w:ilvl w:val="0"/>
          <w:numId w:val="12"/>
        </w:numPr>
        <w:spacing w:after="160" w:line="259" w:lineRule="auto"/>
        <w:rPr>
          <w:rStyle w:val="Hyperlink"/>
          <w:rFonts w:cs="Calibri"/>
          <w:sz w:val="22"/>
          <w:szCs w:val="22"/>
          <w:u w:val="none"/>
        </w:rPr>
      </w:pPr>
      <w:r w:rsidRPr="00564EFD">
        <w:rPr>
          <w:rStyle w:val="Hyperlink"/>
          <w:rFonts w:cs="Calibri"/>
          <w:sz w:val="22"/>
          <w:szCs w:val="22"/>
          <w:u w:val="none"/>
        </w:rPr>
        <w:t>International collaboration</w:t>
      </w:r>
    </w:p>
    <w:p w14:paraId="33F76DB4" w14:textId="1C7021DC" w:rsidR="00A73E5A" w:rsidRPr="00564EFD" w:rsidRDefault="00A73E5A" w:rsidP="006B660C">
      <w:pPr>
        <w:pStyle w:val="ListParagraph"/>
        <w:numPr>
          <w:ilvl w:val="0"/>
          <w:numId w:val="12"/>
        </w:numPr>
        <w:spacing w:after="160" w:line="259" w:lineRule="auto"/>
        <w:rPr>
          <w:rFonts w:cs="Calibri"/>
          <w:sz w:val="22"/>
          <w:szCs w:val="22"/>
        </w:rPr>
      </w:pPr>
      <w:r w:rsidRPr="00564EFD">
        <w:rPr>
          <w:rStyle w:val="Hyperlink"/>
          <w:rFonts w:cs="Calibri"/>
          <w:sz w:val="22"/>
          <w:szCs w:val="22"/>
          <w:u w:val="none"/>
        </w:rPr>
        <w:t>Health in al</w:t>
      </w:r>
      <w:r w:rsidR="006C71C2" w:rsidRPr="00564EFD">
        <w:rPr>
          <w:rStyle w:val="Hyperlink"/>
          <w:rFonts w:cs="Calibri"/>
          <w:sz w:val="22"/>
          <w:szCs w:val="22"/>
          <w:u w:val="none"/>
        </w:rPr>
        <w:t>l</w:t>
      </w:r>
      <w:r w:rsidRPr="00564EFD">
        <w:rPr>
          <w:rStyle w:val="Hyperlink"/>
          <w:rFonts w:cs="Calibri"/>
          <w:sz w:val="22"/>
          <w:szCs w:val="22"/>
          <w:u w:val="none"/>
        </w:rPr>
        <w:t xml:space="preserve"> policies</w:t>
      </w:r>
    </w:p>
    <w:p w14:paraId="66346BA9" w14:textId="593CDA28" w:rsidR="00A73E5A" w:rsidRPr="00564EFD" w:rsidRDefault="00A73E5A" w:rsidP="00712A8F">
      <w:pPr>
        <w:rPr>
          <w:rFonts w:ascii="Calibri" w:hAnsi="Calibri" w:cs="Calibri"/>
          <w:sz w:val="22"/>
          <w:szCs w:val="22"/>
        </w:rPr>
      </w:pPr>
      <w:r w:rsidRPr="00564EFD">
        <w:rPr>
          <w:rFonts w:ascii="Calibri" w:hAnsi="Calibri" w:cs="Calibri"/>
          <w:sz w:val="22"/>
          <w:szCs w:val="22"/>
        </w:rPr>
        <w:t>The strategy emphasises the need to elevate the leadership, wisdom, and knowledge of First Nations people.</w:t>
      </w:r>
    </w:p>
    <w:p w14:paraId="0B0F918A" w14:textId="77777777" w:rsidR="006C71C2" w:rsidRPr="00564EFD" w:rsidRDefault="006C71C2" w:rsidP="00712A8F">
      <w:pPr>
        <w:rPr>
          <w:rFonts w:ascii="Calibri" w:hAnsi="Calibri" w:cs="Calibri"/>
          <w:sz w:val="22"/>
          <w:szCs w:val="22"/>
        </w:rPr>
      </w:pPr>
    </w:p>
    <w:p w14:paraId="44236B98" w14:textId="57C7F5EC" w:rsidR="006C71C2" w:rsidRPr="00564EFD" w:rsidRDefault="006C71C2" w:rsidP="00712A8F">
      <w:pPr>
        <w:rPr>
          <w:rFonts w:ascii="Calibri" w:hAnsi="Calibri" w:cs="Calibri"/>
          <w:sz w:val="22"/>
          <w:szCs w:val="22"/>
        </w:rPr>
      </w:pPr>
      <w:r w:rsidRPr="00564EFD">
        <w:rPr>
          <w:rFonts w:ascii="Calibri" w:hAnsi="Calibri" w:cs="Calibri"/>
          <w:sz w:val="22"/>
          <w:szCs w:val="22"/>
        </w:rPr>
        <w:t xml:space="preserve">The </w:t>
      </w:r>
      <w:hyperlink r:id="rId31" w:anchor=":~:text=The%20National%20Health%20and%20Climate,activities%20for%202025%20and%20beyond" w:history="1">
        <w:r w:rsidRPr="00564EFD">
          <w:rPr>
            <w:rStyle w:val="Hyperlink"/>
            <w:rFonts w:ascii="Calibri" w:hAnsi="Calibri" w:cs="Calibri"/>
            <w:b/>
            <w:bCs/>
            <w:sz w:val="22"/>
            <w:szCs w:val="22"/>
          </w:rPr>
          <w:t>National Health and Climate Strategy Implementation Plan 2024-28</w:t>
        </w:r>
      </w:hyperlink>
      <w:r w:rsidRPr="00564EFD">
        <w:rPr>
          <w:rFonts w:ascii="Calibri" w:hAnsi="Calibri" w:cs="Calibri"/>
          <w:sz w:val="22"/>
          <w:szCs w:val="22"/>
        </w:rPr>
        <w:t xml:space="preserve"> has just been released, which identifies the following workstreams:</w:t>
      </w:r>
    </w:p>
    <w:p w14:paraId="06D9E449" w14:textId="08B4DD25" w:rsidR="006C71C2" w:rsidRPr="00564EFD" w:rsidRDefault="006C71C2" w:rsidP="006B660C">
      <w:pPr>
        <w:pStyle w:val="ListParagraph"/>
        <w:numPr>
          <w:ilvl w:val="0"/>
          <w:numId w:val="27"/>
        </w:numPr>
        <w:rPr>
          <w:rFonts w:cs="Calibri"/>
          <w:sz w:val="22"/>
          <w:szCs w:val="22"/>
        </w:rPr>
      </w:pPr>
      <w:r w:rsidRPr="00564EFD">
        <w:rPr>
          <w:rFonts w:cs="Calibri"/>
          <w:sz w:val="22"/>
          <w:szCs w:val="22"/>
        </w:rPr>
        <w:t>Adaptation</w:t>
      </w:r>
    </w:p>
    <w:p w14:paraId="53F7362A" w14:textId="55DDED35" w:rsidR="006C71C2" w:rsidRPr="00564EFD" w:rsidRDefault="006C71C2" w:rsidP="006B660C">
      <w:pPr>
        <w:pStyle w:val="ListParagraph"/>
        <w:numPr>
          <w:ilvl w:val="0"/>
          <w:numId w:val="27"/>
        </w:numPr>
        <w:rPr>
          <w:rFonts w:cs="Calibri"/>
          <w:sz w:val="22"/>
          <w:szCs w:val="22"/>
        </w:rPr>
      </w:pPr>
      <w:r w:rsidRPr="00564EFD">
        <w:rPr>
          <w:rFonts w:cs="Calibri"/>
          <w:sz w:val="22"/>
          <w:szCs w:val="22"/>
        </w:rPr>
        <w:t>Mitigation</w:t>
      </w:r>
    </w:p>
    <w:p w14:paraId="6E791FDD" w14:textId="372051E4" w:rsidR="006C71C2" w:rsidRPr="00564EFD" w:rsidRDefault="006C71C2" w:rsidP="006B660C">
      <w:pPr>
        <w:pStyle w:val="ListParagraph"/>
        <w:numPr>
          <w:ilvl w:val="0"/>
          <w:numId w:val="27"/>
        </w:numPr>
        <w:rPr>
          <w:rFonts w:cs="Calibri"/>
          <w:sz w:val="22"/>
          <w:szCs w:val="22"/>
        </w:rPr>
      </w:pPr>
      <w:r w:rsidRPr="00564EFD">
        <w:rPr>
          <w:rFonts w:cs="Calibri"/>
          <w:sz w:val="22"/>
          <w:szCs w:val="22"/>
        </w:rPr>
        <w:t>Primary Care, Aged Care and Preventative Health</w:t>
      </w:r>
    </w:p>
    <w:p w14:paraId="53C50B91" w14:textId="32630539" w:rsidR="006C71C2" w:rsidRPr="00564EFD" w:rsidRDefault="006C71C2" w:rsidP="006B660C">
      <w:pPr>
        <w:pStyle w:val="ListParagraph"/>
        <w:numPr>
          <w:ilvl w:val="0"/>
          <w:numId w:val="27"/>
        </w:numPr>
        <w:rPr>
          <w:rFonts w:cs="Calibri"/>
          <w:sz w:val="22"/>
          <w:szCs w:val="22"/>
        </w:rPr>
      </w:pPr>
      <w:r w:rsidRPr="00564EFD">
        <w:rPr>
          <w:rFonts w:cs="Calibri"/>
          <w:sz w:val="22"/>
          <w:szCs w:val="22"/>
        </w:rPr>
        <w:t>First Nations</w:t>
      </w:r>
    </w:p>
    <w:p w14:paraId="79C4E237" w14:textId="737AA6E5" w:rsidR="006C71C2" w:rsidRPr="00564EFD" w:rsidRDefault="006C71C2" w:rsidP="006B660C">
      <w:pPr>
        <w:pStyle w:val="ListParagraph"/>
        <w:numPr>
          <w:ilvl w:val="0"/>
          <w:numId w:val="27"/>
        </w:numPr>
        <w:rPr>
          <w:rFonts w:cs="Calibri"/>
          <w:sz w:val="22"/>
          <w:szCs w:val="22"/>
        </w:rPr>
      </w:pPr>
      <w:r w:rsidRPr="00564EFD">
        <w:rPr>
          <w:rFonts w:cs="Calibri"/>
          <w:sz w:val="22"/>
          <w:szCs w:val="22"/>
        </w:rPr>
        <w:t>Enablers of Action</w:t>
      </w:r>
    </w:p>
    <w:p w14:paraId="2C7D5FB0" w14:textId="77777777" w:rsidR="006C71C2" w:rsidRPr="00564EFD" w:rsidRDefault="006C71C2" w:rsidP="00712A8F">
      <w:pPr>
        <w:rPr>
          <w:rFonts w:ascii="Calibri" w:hAnsi="Calibri" w:cs="Calibri"/>
          <w:sz w:val="22"/>
          <w:szCs w:val="22"/>
        </w:rPr>
      </w:pPr>
    </w:p>
    <w:p w14:paraId="44D9A066" w14:textId="3A94E020" w:rsidR="006C71C2" w:rsidRPr="00564EFD" w:rsidRDefault="006C71C2" w:rsidP="00712A8F">
      <w:pPr>
        <w:rPr>
          <w:rFonts w:ascii="Calibri" w:hAnsi="Calibri" w:cs="Calibri"/>
          <w:sz w:val="22"/>
          <w:szCs w:val="22"/>
        </w:rPr>
      </w:pPr>
      <w:r w:rsidRPr="00564EFD">
        <w:rPr>
          <w:rFonts w:ascii="Calibri" w:hAnsi="Calibri" w:cs="Calibri"/>
          <w:sz w:val="22"/>
          <w:szCs w:val="22"/>
        </w:rPr>
        <w:t xml:space="preserve">Many actions in </w:t>
      </w:r>
      <w:r w:rsidR="0064554A">
        <w:rPr>
          <w:rFonts w:ascii="Calibri" w:hAnsi="Calibri" w:cs="Calibri"/>
          <w:sz w:val="22"/>
          <w:szCs w:val="22"/>
        </w:rPr>
        <w:t xml:space="preserve">Primary Care, Aged Care and Preventative Health </w:t>
      </w:r>
      <w:r w:rsidRPr="00564EFD">
        <w:rPr>
          <w:rFonts w:ascii="Calibri" w:hAnsi="Calibri" w:cs="Calibri"/>
          <w:sz w:val="22"/>
          <w:szCs w:val="22"/>
        </w:rPr>
        <w:t xml:space="preserve">have both a mitigation and an adaptation component </w:t>
      </w:r>
      <w:r w:rsidR="00233507" w:rsidRPr="00564EFD">
        <w:rPr>
          <w:rFonts w:ascii="Calibri" w:hAnsi="Calibri" w:cs="Calibri"/>
          <w:sz w:val="22"/>
          <w:szCs w:val="22"/>
        </w:rPr>
        <w:t>and include</w:t>
      </w:r>
      <w:r w:rsidRPr="00564EFD">
        <w:rPr>
          <w:rFonts w:ascii="Calibri" w:hAnsi="Calibri" w:cs="Calibri"/>
          <w:sz w:val="22"/>
          <w:szCs w:val="22"/>
        </w:rPr>
        <w:t xml:space="preserve"> active travel.</w:t>
      </w:r>
    </w:p>
    <w:p w14:paraId="7F0F5EC3" w14:textId="77777777" w:rsidR="00233507" w:rsidRPr="00564EFD" w:rsidRDefault="00233507" w:rsidP="00712A8F">
      <w:pPr>
        <w:rPr>
          <w:rFonts w:ascii="Calibri" w:hAnsi="Calibri" w:cs="Calibri"/>
          <w:sz w:val="22"/>
          <w:szCs w:val="22"/>
        </w:rPr>
      </w:pPr>
    </w:p>
    <w:p w14:paraId="0C668D94" w14:textId="77777777" w:rsidR="00233507" w:rsidRPr="00564EFD" w:rsidRDefault="00233507" w:rsidP="00712A8F">
      <w:pPr>
        <w:rPr>
          <w:rFonts w:ascii="Calibri" w:hAnsi="Calibri" w:cs="Calibri"/>
          <w:sz w:val="22"/>
          <w:szCs w:val="22"/>
        </w:rPr>
      </w:pPr>
      <w:r w:rsidRPr="00564EFD">
        <w:rPr>
          <w:rFonts w:ascii="Calibri" w:hAnsi="Calibri" w:cs="Calibri"/>
          <w:sz w:val="22"/>
          <w:szCs w:val="22"/>
        </w:rPr>
        <w:t xml:space="preserve">Heat, air quality, communicable disease, mental health, housing, and homelessness have been identified under the adaptation workstream. </w:t>
      </w:r>
    </w:p>
    <w:p w14:paraId="4B3B3D62" w14:textId="77777777" w:rsidR="00233507" w:rsidRPr="00564EFD" w:rsidRDefault="00233507" w:rsidP="00712A8F">
      <w:pPr>
        <w:rPr>
          <w:rFonts w:ascii="Calibri" w:hAnsi="Calibri" w:cs="Calibri"/>
          <w:sz w:val="22"/>
          <w:szCs w:val="22"/>
        </w:rPr>
      </w:pPr>
    </w:p>
    <w:p w14:paraId="7C7A0D7E" w14:textId="555223FB" w:rsidR="00233507" w:rsidRPr="00564EFD" w:rsidRDefault="00233507" w:rsidP="00712A8F">
      <w:pPr>
        <w:rPr>
          <w:rFonts w:ascii="Calibri" w:hAnsi="Calibri" w:cs="Calibri"/>
          <w:sz w:val="22"/>
          <w:szCs w:val="22"/>
        </w:rPr>
      </w:pPr>
      <w:r w:rsidRPr="00564EFD">
        <w:rPr>
          <w:rFonts w:ascii="Calibri" w:hAnsi="Calibri" w:cs="Calibri"/>
          <w:sz w:val="22"/>
          <w:szCs w:val="22"/>
        </w:rPr>
        <w:t>Dietary guidelines and climate resilience have been identified under the mitigation workstream.</w:t>
      </w:r>
    </w:p>
    <w:p w14:paraId="64C9D82C" w14:textId="76F244A4" w:rsidR="00712A8F" w:rsidRPr="00644C39" w:rsidRDefault="00AF5964" w:rsidP="00F21C72">
      <w:pPr>
        <w:pStyle w:val="Heading3"/>
        <w:rPr>
          <w:rStyle w:val="Hyperlink"/>
          <w:color w:val="003263" w:themeColor="text2"/>
          <w:u w:val="none"/>
        </w:rPr>
      </w:pPr>
      <w:bookmarkStart w:id="10" w:name="_Toc191911824"/>
      <w:r w:rsidRPr="00644C39">
        <w:rPr>
          <w:rStyle w:val="Hyperlink"/>
          <w:color w:val="003263" w:themeColor="text2"/>
          <w:u w:val="none"/>
        </w:rPr>
        <w:t>3.</w:t>
      </w:r>
      <w:r w:rsidR="001C1DFC" w:rsidRPr="00644C39">
        <w:rPr>
          <w:rStyle w:val="Hyperlink"/>
          <w:color w:val="003263" w:themeColor="text2"/>
          <w:u w:val="none"/>
        </w:rPr>
        <w:t>2.2</w:t>
      </w:r>
      <w:r w:rsidRPr="00644C39">
        <w:rPr>
          <w:rStyle w:val="Hyperlink"/>
          <w:color w:val="003263" w:themeColor="text2"/>
          <w:u w:val="none"/>
        </w:rPr>
        <w:t xml:space="preserve"> </w:t>
      </w:r>
      <w:r w:rsidR="00712A8F" w:rsidRPr="00644C39">
        <w:rPr>
          <w:rStyle w:val="Hyperlink"/>
          <w:color w:val="003263" w:themeColor="text2"/>
          <w:u w:val="none"/>
        </w:rPr>
        <w:t>Healthy Eating</w:t>
      </w:r>
      <w:bookmarkEnd w:id="10"/>
    </w:p>
    <w:p w14:paraId="6EE2CD55" w14:textId="032FEA07" w:rsidR="00681105" w:rsidRPr="00DB00A5" w:rsidRDefault="00000000" w:rsidP="00712A8F">
      <w:pPr>
        <w:rPr>
          <w:rStyle w:val="Hyperlink"/>
          <w:rFonts w:ascii="Calibri" w:hAnsi="Calibri" w:cs="Calibri"/>
          <w:b/>
          <w:bCs/>
          <w:sz w:val="22"/>
          <w:szCs w:val="22"/>
          <w:u w:val="none"/>
        </w:rPr>
      </w:pPr>
      <w:hyperlink r:id="rId32" w:history="1">
        <w:r w:rsidR="00712A8F" w:rsidRPr="00564EFD">
          <w:rPr>
            <w:rStyle w:val="Hyperlink"/>
            <w:rFonts w:ascii="Calibri" w:hAnsi="Calibri" w:cs="Calibri"/>
            <w:b/>
            <w:bCs/>
            <w:sz w:val="22"/>
            <w:szCs w:val="22"/>
            <w:u w:val="none"/>
          </w:rPr>
          <w:t>National Obesity Strategy 2022-32</w:t>
        </w:r>
      </w:hyperlink>
    </w:p>
    <w:p w14:paraId="7237D7CD" w14:textId="15D7343C" w:rsidR="00D551B9" w:rsidRPr="00564EFD" w:rsidRDefault="00F50359"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In Victoria, </w:t>
      </w:r>
      <w:r w:rsidR="0064554A">
        <w:rPr>
          <w:rStyle w:val="Hyperlink"/>
          <w:rFonts w:ascii="Calibri" w:hAnsi="Calibri" w:cs="Calibri"/>
          <w:sz w:val="22"/>
          <w:szCs w:val="22"/>
          <w:u w:val="none"/>
        </w:rPr>
        <w:t xml:space="preserve">the </w:t>
      </w:r>
      <w:r w:rsidRPr="00564EFD">
        <w:rPr>
          <w:rStyle w:val="Hyperlink"/>
          <w:rFonts w:ascii="Calibri" w:hAnsi="Calibri" w:cs="Calibri"/>
          <w:sz w:val="22"/>
          <w:szCs w:val="22"/>
          <w:u w:val="none"/>
        </w:rPr>
        <w:t xml:space="preserve">implementation of this strategy will be led by the Victorian </w:t>
      </w:r>
      <w:r w:rsidR="0064554A">
        <w:rPr>
          <w:rStyle w:val="Hyperlink"/>
          <w:rFonts w:ascii="Calibri" w:hAnsi="Calibri" w:cs="Calibri"/>
          <w:sz w:val="22"/>
          <w:szCs w:val="22"/>
          <w:u w:val="none"/>
        </w:rPr>
        <w:t>S</w:t>
      </w:r>
      <w:r w:rsidRPr="00564EFD">
        <w:rPr>
          <w:rStyle w:val="Hyperlink"/>
          <w:rFonts w:ascii="Calibri" w:hAnsi="Calibri" w:cs="Calibri"/>
          <w:sz w:val="22"/>
          <w:szCs w:val="22"/>
          <w:u w:val="none"/>
        </w:rPr>
        <w:t>tate government. Its aim is that fewer people’s health and wellbeing is impacted by overweight and obesity.</w:t>
      </w:r>
      <w:r w:rsidR="00D551B9" w:rsidRPr="00564EFD">
        <w:rPr>
          <w:rStyle w:val="Hyperlink"/>
          <w:rFonts w:ascii="Calibri" w:hAnsi="Calibri" w:cs="Calibri"/>
          <w:sz w:val="22"/>
          <w:szCs w:val="22"/>
          <w:u w:val="none"/>
        </w:rPr>
        <w:t xml:space="preserve"> </w:t>
      </w:r>
    </w:p>
    <w:p w14:paraId="48755F63" w14:textId="77777777" w:rsidR="00D551B9" w:rsidRPr="00564EFD" w:rsidRDefault="00D551B9" w:rsidP="00712A8F">
      <w:pPr>
        <w:rPr>
          <w:rStyle w:val="Hyperlink"/>
          <w:rFonts w:ascii="Calibri" w:hAnsi="Calibri" w:cs="Calibri"/>
          <w:sz w:val="22"/>
          <w:szCs w:val="22"/>
          <w:u w:val="none"/>
        </w:rPr>
      </w:pPr>
    </w:p>
    <w:p w14:paraId="581E9C0F" w14:textId="635ED745" w:rsidR="00F50359" w:rsidRPr="00564EFD" w:rsidRDefault="00D551B9"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 objectives are:</w:t>
      </w:r>
    </w:p>
    <w:p w14:paraId="07BF5123" w14:textId="12433AAE" w:rsidR="00D551B9" w:rsidRPr="00564EFD" w:rsidRDefault="00D551B9" w:rsidP="006B660C">
      <w:pPr>
        <w:pStyle w:val="ListParagraph"/>
        <w:numPr>
          <w:ilvl w:val="0"/>
          <w:numId w:val="20"/>
        </w:numPr>
        <w:spacing w:after="160" w:line="259" w:lineRule="auto"/>
        <w:rPr>
          <w:rFonts w:cs="Calibri"/>
          <w:sz w:val="22"/>
          <w:szCs w:val="22"/>
        </w:rPr>
      </w:pPr>
      <w:r w:rsidRPr="00564EFD">
        <w:rPr>
          <w:rFonts w:cs="Calibri"/>
          <w:sz w:val="22"/>
          <w:szCs w:val="22"/>
        </w:rPr>
        <w:lastRenderedPageBreak/>
        <w:t>More consumption of healthy food and less consumption of discretionary food</w:t>
      </w:r>
    </w:p>
    <w:p w14:paraId="2CE05641" w14:textId="6CFA7B84" w:rsidR="00D551B9" w:rsidRPr="00564EFD" w:rsidRDefault="00D551B9" w:rsidP="006B660C">
      <w:pPr>
        <w:pStyle w:val="ListParagraph"/>
        <w:numPr>
          <w:ilvl w:val="0"/>
          <w:numId w:val="20"/>
        </w:numPr>
        <w:spacing w:after="160" w:line="259" w:lineRule="auto"/>
        <w:rPr>
          <w:rFonts w:cs="Calibri"/>
          <w:sz w:val="22"/>
          <w:szCs w:val="22"/>
        </w:rPr>
      </w:pPr>
      <w:r w:rsidRPr="00564EFD">
        <w:rPr>
          <w:rFonts w:cs="Calibri"/>
          <w:sz w:val="22"/>
          <w:szCs w:val="22"/>
        </w:rPr>
        <w:t>More physical activity and less sedentary behaviour</w:t>
      </w:r>
    </w:p>
    <w:p w14:paraId="1034CC1D" w14:textId="4752B519" w:rsidR="00D551B9" w:rsidRPr="00564EFD" w:rsidRDefault="00D551B9" w:rsidP="00712A8F">
      <w:pPr>
        <w:rPr>
          <w:rStyle w:val="Hyperlink"/>
          <w:rFonts w:ascii="Calibri" w:hAnsi="Calibri" w:cs="Calibri"/>
          <w:sz w:val="22"/>
          <w:szCs w:val="22"/>
          <w:u w:val="none"/>
        </w:rPr>
      </w:pPr>
      <w:r w:rsidRPr="00564EFD">
        <w:rPr>
          <w:rStyle w:val="Hyperlink"/>
          <w:rFonts w:ascii="Calibri" w:hAnsi="Calibri" w:cs="Calibri"/>
          <w:sz w:val="22"/>
          <w:szCs w:val="22"/>
          <w:u w:val="none"/>
        </w:rPr>
        <w:t>Action is linked to three ambitions which work towards these objectives:</w:t>
      </w:r>
    </w:p>
    <w:p w14:paraId="00221261" w14:textId="0445695B" w:rsidR="00D551B9" w:rsidRPr="00564EFD" w:rsidRDefault="00D551B9" w:rsidP="006B660C">
      <w:pPr>
        <w:pStyle w:val="ListParagraph"/>
        <w:numPr>
          <w:ilvl w:val="0"/>
          <w:numId w:val="22"/>
        </w:numPr>
        <w:spacing w:after="160" w:line="259" w:lineRule="auto"/>
        <w:rPr>
          <w:rStyle w:val="Hyperlink"/>
          <w:rFonts w:cs="Calibri"/>
          <w:sz w:val="22"/>
          <w:szCs w:val="22"/>
          <w:u w:val="none"/>
        </w:rPr>
      </w:pPr>
      <w:r w:rsidRPr="00564EFD">
        <w:rPr>
          <w:rStyle w:val="Hyperlink"/>
          <w:rFonts w:cs="Calibri"/>
          <w:sz w:val="22"/>
          <w:szCs w:val="22"/>
          <w:u w:val="none"/>
        </w:rPr>
        <w:t>Creating supportive, sustainable, and healthy environments</w:t>
      </w:r>
    </w:p>
    <w:p w14:paraId="3168C01E" w14:textId="02CD4B1C" w:rsidR="00D551B9" w:rsidRPr="00564EFD" w:rsidRDefault="00D551B9" w:rsidP="006B660C">
      <w:pPr>
        <w:pStyle w:val="ListParagraph"/>
        <w:numPr>
          <w:ilvl w:val="0"/>
          <w:numId w:val="22"/>
        </w:numPr>
        <w:spacing w:after="160" w:line="259" w:lineRule="auto"/>
        <w:rPr>
          <w:rStyle w:val="Hyperlink"/>
          <w:rFonts w:cs="Calibri"/>
          <w:sz w:val="22"/>
          <w:szCs w:val="22"/>
          <w:u w:val="none"/>
        </w:rPr>
      </w:pPr>
      <w:r w:rsidRPr="00564EFD">
        <w:rPr>
          <w:rStyle w:val="Hyperlink"/>
          <w:rFonts w:cs="Calibri"/>
          <w:sz w:val="22"/>
          <w:szCs w:val="22"/>
          <w:u w:val="none"/>
        </w:rPr>
        <w:t>Empowering people to stay healthy</w:t>
      </w:r>
    </w:p>
    <w:p w14:paraId="215AB8B8" w14:textId="5D2FDE59" w:rsidR="00D551B9" w:rsidRPr="00564EFD" w:rsidRDefault="00D551B9" w:rsidP="006B660C">
      <w:pPr>
        <w:pStyle w:val="ListParagraph"/>
        <w:numPr>
          <w:ilvl w:val="0"/>
          <w:numId w:val="22"/>
        </w:numPr>
        <w:spacing w:after="160" w:line="259" w:lineRule="auto"/>
        <w:rPr>
          <w:rStyle w:val="Hyperlink"/>
          <w:rFonts w:cs="Calibri"/>
          <w:sz w:val="22"/>
          <w:szCs w:val="22"/>
          <w:u w:val="none"/>
        </w:rPr>
      </w:pPr>
      <w:r w:rsidRPr="00564EFD">
        <w:rPr>
          <w:rStyle w:val="Hyperlink"/>
          <w:rFonts w:cs="Calibri"/>
          <w:sz w:val="22"/>
          <w:szCs w:val="22"/>
          <w:u w:val="none"/>
        </w:rPr>
        <w:t>Access to early intervention and care</w:t>
      </w:r>
    </w:p>
    <w:p w14:paraId="698DA55E" w14:textId="77777777" w:rsidR="00DB00A5" w:rsidRDefault="00DB00A5" w:rsidP="00BF3FA9"/>
    <w:p w14:paraId="63B77656" w14:textId="1E3DD8DA" w:rsidR="00BF3FA9" w:rsidRPr="00DB00A5" w:rsidRDefault="00000000" w:rsidP="00DB00A5">
      <w:pPr>
        <w:rPr>
          <w:rStyle w:val="Hyperlink"/>
          <w:rFonts w:ascii="Calibri" w:hAnsi="Calibri" w:cs="Calibri"/>
          <w:b/>
          <w:bCs/>
          <w:sz w:val="22"/>
          <w:szCs w:val="22"/>
          <w:u w:val="none"/>
        </w:rPr>
      </w:pPr>
      <w:hyperlink r:id="rId33" w:anchor="aims-of-the-strategy" w:history="1">
        <w:r w:rsidR="00BF3FA9" w:rsidRPr="00564EFD">
          <w:rPr>
            <w:rStyle w:val="Hyperlink"/>
            <w:rFonts w:ascii="Calibri" w:hAnsi="Calibri" w:cs="Calibri"/>
            <w:b/>
            <w:bCs/>
            <w:sz w:val="22"/>
            <w:szCs w:val="22"/>
            <w:u w:val="none"/>
          </w:rPr>
          <w:t>Australian National Breastfeeding Strategy: 2019 and beyond</w:t>
        </w:r>
      </w:hyperlink>
    </w:p>
    <w:p w14:paraId="1043AFB1" w14:textId="5FED28F0" w:rsidR="00BF3FA9" w:rsidRDefault="00BF3FA9" w:rsidP="00BF3FA9">
      <w:pPr>
        <w:spacing w:after="160" w:line="259" w:lineRule="auto"/>
        <w:rPr>
          <w:rStyle w:val="Hyperlink"/>
          <w:rFonts w:ascii="Calibri" w:hAnsi="Calibri" w:cs="Calibri"/>
          <w:sz w:val="22"/>
          <w:szCs w:val="22"/>
          <w:u w:val="none"/>
        </w:rPr>
      </w:pPr>
      <w:r w:rsidRPr="00564EFD">
        <w:rPr>
          <w:rStyle w:val="Hyperlink"/>
          <w:rFonts w:ascii="Calibri" w:hAnsi="Calibri" w:cs="Calibri"/>
          <w:sz w:val="22"/>
          <w:szCs w:val="22"/>
          <w:u w:val="none"/>
        </w:rPr>
        <w:t>This strategy aims to guide all levels of government to develop policies and programs to support breastfeeding and provide a supportive environment for breastfeeding.</w:t>
      </w:r>
      <w:r w:rsidR="00D25101">
        <w:rPr>
          <w:rStyle w:val="Hyperlink"/>
          <w:rFonts w:ascii="Calibri" w:hAnsi="Calibri" w:cs="Calibri"/>
          <w:sz w:val="22"/>
          <w:szCs w:val="22"/>
          <w:u w:val="none"/>
        </w:rPr>
        <w:t xml:space="preserve"> </w:t>
      </w:r>
    </w:p>
    <w:p w14:paraId="65CC3FAE" w14:textId="412683E2" w:rsidR="00BF3FA9" w:rsidRPr="00644C39" w:rsidRDefault="00AF5964" w:rsidP="00F21C72">
      <w:pPr>
        <w:pStyle w:val="Heading3"/>
        <w:rPr>
          <w:rStyle w:val="Hyperlink"/>
          <w:color w:val="003263" w:themeColor="text2"/>
          <w:u w:val="none"/>
        </w:rPr>
      </w:pPr>
      <w:bookmarkStart w:id="11" w:name="_Toc191911825"/>
      <w:r w:rsidRPr="00644C39">
        <w:rPr>
          <w:rStyle w:val="Hyperlink"/>
          <w:color w:val="003263" w:themeColor="text2"/>
          <w:u w:val="none"/>
        </w:rPr>
        <w:t>3.</w:t>
      </w:r>
      <w:r w:rsidR="001C1DFC" w:rsidRPr="00644C39">
        <w:rPr>
          <w:rStyle w:val="Hyperlink"/>
          <w:color w:val="003263" w:themeColor="text2"/>
          <w:u w:val="none"/>
        </w:rPr>
        <w:t>2.3</w:t>
      </w:r>
      <w:r w:rsidRPr="00644C39">
        <w:rPr>
          <w:rStyle w:val="Hyperlink"/>
          <w:color w:val="003263" w:themeColor="text2"/>
          <w:u w:val="none"/>
        </w:rPr>
        <w:t xml:space="preserve"> </w:t>
      </w:r>
      <w:r w:rsidR="00BF3FA9" w:rsidRPr="00644C39">
        <w:rPr>
          <w:rStyle w:val="Hyperlink"/>
          <w:color w:val="003263" w:themeColor="text2"/>
          <w:u w:val="none"/>
        </w:rPr>
        <w:t xml:space="preserve">Oral </w:t>
      </w:r>
      <w:r w:rsidR="00442B0A" w:rsidRPr="00644C39">
        <w:rPr>
          <w:rStyle w:val="Hyperlink"/>
          <w:color w:val="003263" w:themeColor="text2"/>
          <w:u w:val="none"/>
        </w:rPr>
        <w:t>H</w:t>
      </w:r>
      <w:r w:rsidR="00BF3FA9" w:rsidRPr="00644C39">
        <w:rPr>
          <w:rStyle w:val="Hyperlink"/>
          <w:color w:val="003263" w:themeColor="text2"/>
          <w:u w:val="none"/>
        </w:rPr>
        <w:t>ealth</w:t>
      </w:r>
      <w:bookmarkEnd w:id="11"/>
    </w:p>
    <w:bookmarkStart w:id="12" w:name="_Hlk191998865"/>
    <w:p w14:paraId="78B72F17" w14:textId="77777777" w:rsidR="00BF3FA9" w:rsidRPr="00564EFD" w:rsidRDefault="00000000" w:rsidP="00BF3FA9">
      <w:pPr>
        <w:rPr>
          <w:rStyle w:val="Hyperlink"/>
          <w:rFonts w:ascii="Calibri" w:hAnsi="Calibri" w:cs="Calibri"/>
          <w:b/>
          <w:bCs/>
          <w:sz w:val="22"/>
          <w:szCs w:val="22"/>
          <w:u w:val="none"/>
        </w:rPr>
      </w:pPr>
      <w:r>
        <w:fldChar w:fldCharType="begin"/>
      </w:r>
      <w:r>
        <w:instrText>HYPERLINK "https://www.health.gov.au/resources/publications/healthy-mouths-healthy-lives-australias-national-oral-health-plan-2015-2024?language=en"</w:instrText>
      </w:r>
      <w:r>
        <w:fldChar w:fldCharType="separate"/>
      </w:r>
      <w:r w:rsidR="00BF3FA9" w:rsidRPr="00564EFD">
        <w:rPr>
          <w:rStyle w:val="Hyperlink"/>
          <w:rFonts w:ascii="Calibri" w:hAnsi="Calibri" w:cs="Calibri"/>
          <w:b/>
          <w:bCs/>
          <w:sz w:val="22"/>
          <w:szCs w:val="22"/>
          <w:u w:val="none"/>
        </w:rPr>
        <w:t>Healthy Mouths, Healthy Lives – Australia’s National Oral Health Plan 2015-24</w:t>
      </w:r>
      <w:r>
        <w:rPr>
          <w:rStyle w:val="Hyperlink"/>
          <w:rFonts w:ascii="Calibri" w:hAnsi="Calibri" w:cs="Calibri"/>
          <w:b/>
          <w:bCs/>
          <w:sz w:val="22"/>
          <w:szCs w:val="22"/>
          <w:u w:val="none"/>
        </w:rPr>
        <w:fldChar w:fldCharType="end"/>
      </w:r>
    </w:p>
    <w:bookmarkEnd w:id="12"/>
    <w:p w14:paraId="2696759A" w14:textId="77777777" w:rsidR="00BF3FA9" w:rsidRPr="00564EFD" w:rsidRDefault="00BF3FA9" w:rsidP="00BF3FA9">
      <w:pPr>
        <w:rPr>
          <w:rStyle w:val="Hyperlink"/>
          <w:rFonts w:ascii="Calibri" w:hAnsi="Calibri" w:cs="Calibri"/>
          <w:sz w:val="22"/>
          <w:szCs w:val="22"/>
        </w:rPr>
      </w:pPr>
    </w:p>
    <w:p w14:paraId="752A4C50" w14:textId="77777777" w:rsidR="00BF3FA9" w:rsidRPr="00564EFD" w:rsidRDefault="00BF3FA9" w:rsidP="00BF3FA9">
      <w:pPr>
        <w:rPr>
          <w:rStyle w:val="Hyperlink"/>
          <w:rFonts w:ascii="Calibri" w:hAnsi="Calibri" w:cs="Calibri"/>
          <w:sz w:val="22"/>
          <w:szCs w:val="22"/>
          <w:u w:val="none"/>
        </w:rPr>
      </w:pPr>
      <w:r w:rsidRPr="00564EFD">
        <w:rPr>
          <w:rStyle w:val="Hyperlink"/>
          <w:rFonts w:ascii="Calibri" w:hAnsi="Calibri" w:cs="Calibri"/>
          <w:sz w:val="22"/>
          <w:szCs w:val="22"/>
          <w:u w:val="none"/>
        </w:rPr>
        <w:t>The goal of this Plan is to improve health and wellbeing across the Australia population by improving oral health status and reducing the burden of poor oral health</w:t>
      </w:r>
      <w:sdt>
        <w:sdtPr>
          <w:rPr>
            <w:rStyle w:val="Hyperlink"/>
            <w:rFonts w:ascii="Calibri" w:hAnsi="Calibri" w:cs="Calibri"/>
            <w:sz w:val="22"/>
            <w:szCs w:val="22"/>
            <w:u w:val="none"/>
          </w:rPr>
          <w:id w:val="-1895343868"/>
          <w:citation/>
        </w:sdtPr>
        <w:sdtContent>
          <w:r w:rsidRPr="00564EFD">
            <w:rPr>
              <w:rStyle w:val="Hyperlink"/>
              <w:rFonts w:ascii="Calibri" w:hAnsi="Calibri" w:cs="Calibri"/>
              <w:sz w:val="22"/>
              <w:szCs w:val="22"/>
              <w:u w:val="none"/>
            </w:rPr>
            <w:fldChar w:fldCharType="begin"/>
          </w:r>
          <w:r w:rsidRPr="00564EFD">
            <w:rPr>
              <w:rStyle w:val="Hyperlink"/>
              <w:rFonts w:ascii="Calibri" w:hAnsi="Calibri" w:cs="Calibri"/>
              <w:sz w:val="22"/>
              <w:szCs w:val="22"/>
              <w:u w:val="none"/>
            </w:rPr>
            <w:instrText xml:space="preserve"> CITATION Aus15 \l 3081 </w:instrText>
          </w:r>
          <w:r w:rsidRPr="00564EFD">
            <w:rPr>
              <w:rStyle w:val="Hyperlink"/>
              <w:rFonts w:ascii="Calibri" w:hAnsi="Calibri" w:cs="Calibri"/>
              <w:sz w:val="22"/>
              <w:szCs w:val="22"/>
              <w:u w:val="none"/>
            </w:rPr>
            <w:fldChar w:fldCharType="separate"/>
          </w:r>
          <w:r w:rsidRPr="00564EFD">
            <w:rPr>
              <w:rStyle w:val="Hyperlink"/>
              <w:rFonts w:ascii="Calibri" w:hAnsi="Calibri" w:cs="Calibri"/>
              <w:sz w:val="22"/>
              <w:szCs w:val="22"/>
              <w:u w:val="none"/>
            </w:rPr>
            <w:t xml:space="preserve"> (Australian Government, 2015)</w:t>
          </w:r>
          <w:r w:rsidRPr="00564EFD">
            <w:rPr>
              <w:rStyle w:val="Hyperlink"/>
              <w:rFonts w:ascii="Calibri" w:hAnsi="Calibri" w:cs="Calibri"/>
              <w:sz w:val="22"/>
              <w:szCs w:val="22"/>
              <w:u w:val="none"/>
            </w:rPr>
            <w:fldChar w:fldCharType="end"/>
          </w:r>
        </w:sdtContent>
      </w:sdt>
      <w:r w:rsidRPr="00564EFD">
        <w:rPr>
          <w:rStyle w:val="Hyperlink"/>
          <w:rFonts w:ascii="Calibri" w:hAnsi="Calibri" w:cs="Calibri"/>
          <w:sz w:val="22"/>
          <w:szCs w:val="22"/>
          <w:u w:val="none"/>
        </w:rPr>
        <w:t>.</w:t>
      </w:r>
    </w:p>
    <w:p w14:paraId="72BEA22E" w14:textId="77777777" w:rsidR="00BF3FA9" w:rsidRPr="00564EFD" w:rsidRDefault="00BF3FA9" w:rsidP="00BF3FA9">
      <w:pPr>
        <w:rPr>
          <w:rStyle w:val="Hyperlink"/>
          <w:rFonts w:ascii="Calibri" w:hAnsi="Calibri" w:cs="Calibri"/>
          <w:sz w:val="22"/>
          <w:szCs w:val="22"/>
          <w:u w:val="none"/>
        </w:rPr>
      </w:pPr>
    </w:p>
    <w:p w14:paraId="1660A823" w14:textId="77777777" w:rsidR="00BF3FA9" w:rsidRPr="00564EFD" w:rsidRDefault="00BF3FA9" w:rsidP="00BF3FA9">
      <w:pPr>
        <w:rPr>
          <w:rStyle w:val="Hyperlink"/>
          <w:rFonts w:ascii="Calibri" w:hAnsi="Calibri" w:cs="Calibri"/>
          <w:sz w:val="22"/>
          <w:szCs w:val="22"/>
          <w:u w:val="none"/>
        </w:rPr>
      </w:pPr>
      <w:r w:rsidRPr="00564EFD">
        <w:rPr>
          <w:rStyle w:val="Hyperlink"/>
          <w:rFonts w:ascii="Calibri" w:hAnsi="Calibri" w:cs="Calibri"/>
          <w:sz w:val="22"/>
          <w:szCs w:val="22"/>
          <w:u w:val="none"/>
        </w:rPr>
        <w:t>The Plan identifies that there is considerable scope for local government to be involved in oral health promotion (one of six foundational areas outlined in the Plan).</w:t>
      </w:r>
    </w:p>
    <w:p w14:paraId="151F1013" w14:textId="77777777" w:rsidR="00BF3FA9" w:rsidRPr="00564EFD" w:rsidRDefault="00BF3FA9" w:rsidP="00BF3FA9">
      <w:pPr>
        <w:rPr>
          <w:rStyle w:val="Hyperlink"/>
          <w:rFonts w:ascii="Calibri" w:hAnsi="Calibri" w:cs="Calibri"/>
          <w:sz w:val="22"/>
          <w:szCs w:val="22"/>
          <w:u w:val="none"/>
        </w:rPr>
      </w:pPr>
    </w:p>
    <w:p w14:paraId="63B855B5" w14:textId="37FD9B73" w:rsidR="00BF3FA9" w:rsidRPr="00564EFD" w:rsidRDefault="00BF3FA9" w:rsidP="00BF3FA9">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Effective local programs include training maternal and child health nurses in oral health promotion and screening, installing water bubblers in parks, and </w:t>
      </w:r>
      <w:r w:rsidR="00D25101">
        <w:rPr>
          <w:rStyle w:val="Hyperlink"/>
          <w:rFonts w:ascii="Calibri" w:hAnsi="Calibri" w:cs="Calibri"/>
          <w:sz w:val="22"/>
          <w:szCs w:val="22"/>
          <w:u w:val="none"/>
        </w:rPr>
        <w:t xml:space="preserve">the </w:t>
      </w:r>
      <w:r w:rsidRPr="00564EFD">
        <w:rPr>
          <w:rStyle w:val="Hyperlink"/>
          <w:rFonts w:ascii="Calibri" w:hAnsi="Calibri" w:cs="Calibri"/>
          <w:sz w:val="22"/>
          <w:szCs w:val="22"/>
          <w:u w:val="none"/>
        </w:rPr>
        <w:t xml:space="preserve">provision of transport for the disadvantaged or elderly. </w:t>
      </w:r>
    </w:p>
    <w:p w14:paraId="31BCF26C" w14:textId="77777777" w:rsidR="00BF3FA9" w:rsidRPr="00564EFD" w:rsidRDefault="00BF3FA9" w:rsidP="00BF3FA9">
      <w:pPr>
        <w:rPr>
          <w:rStyle w:val="Hyperlink"/>
          <w:rFonts w:ascii="Calibri" w:hAnsi="Calibri" w:cs="Calibri"/>
          <w:sz w:val="22"/>
          <w:szCs w:val="22"/>
          <w:u w:val="none"/>
        </w:rPr>
      </w:pPr>
    </w:p>
    <w:p w14:paraId="38ACE1C4" w14:textId="0E31AF12" w:rsidR="00BF3FA9" w:rsidRPr="00564EFD" w:rsidRDefault="00BF3FA9" w:rsidP="00BF3FA9">
      <w:pPr>
        <w:rPr>
          <w:rStyle w:val="Hyperlink"/>
          <w:rFonts w:ascii="Calibri" w:hAnsi="Calibri" w:cs="Calibri"/>
          <w:sz w:val="22"/>
          <w:szCs w:val="22"/>
          <w:u w:val="none"/>
        </w:rPr>
      </w:pPr>
      <w:r w:rsidRPr="00564EFD">
        <w:rPr>
          <w:rStyle w:val="Hyperlink"/>
          <w:rFonts w:ascii="Calibri" w:hAnsi="Calibri" w:cs="Calibri"/>
          <w:sz w:val="22"/>
          <w:szCs w:val="22"/>
          <w:u w:val="none"/>
        </w:rPr>
        <w:t>An action guide resource is available with specific actions that councils can incorporate into their Municipal Public Health and Wellbeing Plans.</w:t>
      </w:r>
    </w:p>
    <w:p w14:paraId="2867369A" w14:textId="4CEFABB7" w:rsidR="00712A8F" w:rsidRPr="00644C39" w:rsidRDefault="00AF5964" w:rsidP="00F21C72">
      <w:pPr>
        <w:pStyle w:val="Heading3"/>
        <w:rPr>
          <w:rStyle w:val="Hyperlink"/>
          <w:color w:val="003263" w:themeColor="text2"/>
          <w:u w:val="none"/>
        </w:rPr>
      </w:pPr>
      <w:bookmarkStart w:id="13" w:name="_Toc191911826"/>
      <w:r w:rsidRPr="00644C39">
        <w:rPr>
          <w:rStyle w:val="Hyperlink"/>
          <w:color w:val="003263" w:themeColor="text2"/>
          <w:u w:val="none"/>
        </w:rPr>
        <w:t>3.</w:t>
      </w:r>
      <w:r w:rsidR="001C1DFC" w:rsidRPr="00644C39">
        <w:rPr>
          <w:rStyle w:val="Hyperlink"/>
          <w:color w:val="003263" w:themeColor="text2"/>
          <w:u w:val="none"/>
        </w:rPr>
        <w:t>2.4</w:t>
      </w:r>
      <w:r w:rsidRPr="00644C39">
        <w:rPr>
          <w:rStyle w:val="Hyperlink"/>
          <w:color w:val="003263" w:themeColor="text2"/>
          <w:u w:val="none"/>
        </w:rPr>
        <w:t xml:space="preserve"> </w:t>
      </w:r>
      <w:r w:rsidR="00712A8F" w:rsidRPr="00644C39">
        <w:rPr>
          <w:rStyle w:val="Hyperlink"/>
          <w:color w:val="003263" w:themeColor="text2"/>
          <w:u w:val="none"/>
        </w:rPr>
        <w:t>Immunisation</w:t>
      </w:r>
      <w:bookmarkEnd w:id="13"/>
    </w:p>
    <w:p w14:paraId="1AA68784" w14:textId="77777777" w:rsidR="00712A8F" w:rsidRPr="00564EFD" w:rsidRDefault="00000000" w:rsidP="00712A8F">
      <w:pPr>
        <w:rPr>
          <w:rStyle w:val="Hyperlink"/>
          <w:rFonts w:ascii="Calibri" w:hAnsi="Calibri" w:cs="Calibri"/>
          <w:b/>
          <w:bCs/>
          <w:sz w:val="22"/>
          <w:szCs w:val="22"/>
          <w:u w:val="none"/>
        </w:rPr>
      </w:pPr>
      <w:hyperlink r:id="rId34" w:history="1">
        <w:r w:rsidR="00712A8F" w:rsidRPr="00564EFD">
          <w:rPr>
            <w:rStyle w:val="Hyperlink"/>
            <w:rFonts w:ascii="Calibri" w:hAnsi="Calibri" w:cs="Calibri"/>
            <w:b/>
            <w:bCs/>
            <w:sz w:val="22"/>
            <w:szCs w:val="22"/>
            <w:u w:val="none"/>
          </w:rPr>
          <w:t>National Immunisation Strategy for Australia 2019-24</w:t>
        </w:r>
      </w:hyperlink>
    </w:p>
    <w:p w14:paraId="13CB9150" w14:textId="77777777" w:rsidR="00D551B9" w:rsidRPr="00564EFD" w:rsidRDefault="00D551B9" w:rsidP="00712A8F">
      <w:pPr>
        <w:rPr>
          <w:rStyle w:val="Hyperlink"/>
          <w:rFonts w:ascii="Calibri" w:hAnsi="Calibri" w:cs="Calibri"/>
          <w:sz w:val="22"/>
          <w:szCs w:val="22"/>
        </w:rPr>
      </w:pPr>
    </w:p>
    <w:p w14:paraId="49AB5DBF" w14:textId="5149CC4F" w:rsidR="00D551B9" w:rsidRPr="00564EFD" w:rsidRDefault="00D551B9"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 aim of this strategy is to outline the framework for the prevention of severe outcomes of disease by maximising immunisation coverage in people of all ages.</w:t>
      </w:r>
    </w:p>
    <w:p w14:paraId="062B5F18" w14:textId="77777777" w:rsidR="00812194" w:rsidRPr="00564EFD" w:rsidRDefault="00812194" w:rsidP="00712A8F">
      <w:pPr>
        <w:rPr>
          <w:rStyle w:val="Hyperlink"/>
          <w:rFonts w:ascii="Calibri" w:hAnsi="Calibri" w:cs="Calibri"/>
          <w:sz w:val="22"/>
          <w:szCs w:val="22"/>
          <w:u w:val="none"/>
        </w:rPr>
      </w:pPr>
    </w:p>
    <w:p w14:paraId="2490A0F9" w14:textId="01F35494" w:rsidR="00D551B9" w:rsidRDefault="00812194"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 City offers a public immunisation service through Barwon Health to reduce the incidence of vaccine preventable diseases.</w:t>
      </w:r>
    </w:p>
    <w:p w14:paraId="5F5022F8" w14:textId="6CF83562" w:rsidR="00712A8F" w:rsidRPr="00A55A75" w:rsidRDefault="00AF5964" w:rsidP="00F21C72">
      <w:pPr>
        <w:pStyle w:val="Heading3"/>
        <w:rPr>
          <w:rStyle w:val="Hyperlink"/>
          <w:color w:val="003263" w:themeColor="text2"/>
          <w:u w:val="none"/>
        </w:rPr>
      </w:pPr>
      <w:bookmarkStart w:id="14" w:name="_Toc191911827"/>
      <w:r w:rsidRPr="00A55A75">
        <w:rPr>
          <w:rStyle w:val="Hyperlink"/>
          <w:color w:val="003263" w:themeColor="text2"/>
          <w:u w:val="none"/>
        </w:rPr>
        <w:t>3.</w:t>
      </w:r>
      <w:r w:rsidR="001C1DFC" w:rsidRPr="00A55A75">
        <w:rPr>
          <w:rStyle w:val="Hyperlink"/>
          <w:color w:val="003263" w:themeColor="text2"/>
          <w:u w:val="none"/>
        </w:rPr>
        <w:t>2.5</w:t>
      </w:r>
      <w:r w:rsidRPr="00A55A75">
        <w:rPr>
          <w:rStyle w:val="Hyperlink"/>
          <w:color w:val="003263" w:themeColor="text2"/>
          <w:u w:val="none"/>
        </w:rPr>
        <w:t xml:space="preserve"> </w:t>
      </w:r>
      <w:r w:rsidR="00712A8F" w:rsidRPr="00A55A75">
        <w:rPr>
          <w:rStyle w:val="Hyperlink"/>
          <w:color w:val="003263" w:themeColor="text2"/>
          <w:u w:val="none"/>
        </w:rPr>
        <w:t xml:space="preserve">Physical </w:t>
      </w:r>
      <w:r w:rsidR="00442B0A" w:rsidRPr="00A55A75">
        <w:rPr>
          <w:rStyle w:val="Hyperlink"/>
          <w:color w:val="003263" w:themeColor="text2"/>
          <w:u w:val="none"/>
        </w:rPr>
        <w:t>A</w:t>
      </w:r>
      <w:r w:rsidR="00712A8F" w:rsidRPr="00A55A75">
        <w:rPr>
          <w:rStyle w:val="Hyperlink"/>
          <w:color w:val="003263" w:themeColor="text2"/>
          <w:u w:val="none"/>
        </w:rPr>
        <w:t>ctivity</w:t>
      </w:r>
      <w:bookmarkEnd w:id="14"/>
    </w:p>
    <w:bookmarkStart w:id="15" w:name="_Hlk191998883"/>
    <w:p w14:paraId="07157E9D" w14:textId="77777777" w:rsidR="0026599B" w:rsidRPr="00564EFD" w:rsidRDefault="00000000" w:rsidP="0026599B">
      <w:pPr>
        <w:rPr>
          <w:rStyle w:val="Hyperlink"/>
          <w:rFonts w:ascii="Calibri" w:hAnsi="Calibri" w:cs="Calibri"/>
          <w:b/>
          <w:bCs/>
          <w:sz w:val="22"/>
          <w:szCs w:val="22"/>
          <w:u w:val="none"/>
        </w:rPr>
      </w:pPr>
      <w:r>
        <w:fldChar w:fldCharType="begin"/>
      </w:r>
      <w:r>
        <w:instrText>HYPERLINK "https://www.sportaus.gov.au/__data/assets/pdf_file/0005/677894/Sport_2030_-_National_Sport_Plan_-_2018.pdf"</w:instrText>
      </w:r>
      <w:r>
        <w:fldChar w:fldCharType="separate"/>
      </w:r>
      <w:r w:rsidR="00712A8F" w:rsidRPr="00564EFD">
        <w:rPr>
          <w:rStyle w:val="Hyperlink"/>
          <w:rFonts w:ascii="Calibri" w:hAnsi="Calibri" w:cs="Calibri"/>
          <w:b/>
          <w:bCs/>
          <w:sz w:val="22"/>
          <w:szCs w:val="22"/>
          <w:u w:val="none"/>
        </w:rPr>
        <w:t>Sport 2030</w:t>
      </w:r>
      <w:r>
        <w:rPr>
          <w:rStyle w:val="Hyperlink"/>
          <w:rFonts w:ascii="Calibri" w:hAnsi="Calibri" w:cs="Calibri"/>
          <w:b/>
          <w:bCs/>
          <w:sz w:val="22"/>
          <w:szCs w:val="22"/>
          <w:u w:val="none"/>
        </w:rPr>
        <w:fldChar w:fldCharType="end"/>
      </w:r>
      <w:r w:rsidR="0026599B" w:rsidRPr="00564EFD">
        <w:rPr>
          <w:rStyle w:val="Hyperlink"/>
          <w:rFonts w:ascii="Calibri" w:hAnsi="Calibri" w:cs="Calibri"/>
          <w:b/>
          <w:bCs/>
          <w:sz w:val="22"/>
          <w:szCs w:val="22"/>
          <w:u w:val="none"/>
        </w:rPr>
        <w:t xml:space="preserve"> </w:t>
      </w:r>
    </w:p>
    <w:p w14:paraId="47CE5322" w14:textId="77777777" w:rsidR="0026599B" w:rsidRPr="00564EFD" w:rsidRDefault="0026599B" w:rsidP="0026599B">
      <w:pPr>
        <w:rPr>
          <w:rStyle w:val="Hyperlink"/>
          <w:rFonts w:ascii="Calibri" w:hAnsi="Calibri" w:cs="Calibri"/>
          <w:sz w:val="22"/>
          <w:szCs w:val="22"/>
          <w:u w:val="none"/>
        </w:rPr>
      </w:pPr>
    </w:p>
    <w:p w14:paraId="5F70D281" w14:textId="7FD74A81" w:rsidR="0026599B" w:rsidRPr="00564EFD" w:rsidRDefault="0026599B" w:rsidP="0026599B">
      <w:pPr>
        <w:rPr>
          <w:rStyle w:val="Hyperlink"/>
          <w:rFonts w:ascii="Calibri" w:hAnsi="Calibri" w:cs="Calibri"/>
          <w:sz w:val="22"/>
          <w:szCs w:val="22"/>
          <w:u w:val="none"/>
        </w:rPr>
      </w:pPr>
      <w:r w:rsidRPr="00564EFD">
        <w:rPr>
          <w:rStyle w:val="Hyperlink"/>
          <w:rFonts w:ascii="Calibri" w:hAnsi="Calibri" w:cs="Calibri"/>
          <w:sz w:val="22"/>
          <w:szCs w:val="22"/>
          <w:u w:val="none"/>
        </w:rPr>
        <w:t>One of the strategic priorities of this plan is to build a more active Australia, with a mission to reduce inactivity amongst Australians by 15 per cent by 2030.</w:t>
      </w:r>
    </w:p>
    <w:bookmarkEnd w:id="15"/>
    <w:p w14:paraId="354F00F1" w14:textId="77777777" w:rsidR="0026599B" w:rsidRPr="00564EFD" w:rsidRDefault="0026599B" w:rsidP="0026599B">
      <w:pPr>
        <w:rPr>
          <w:rStyle w:val="Hyperlink"/>
          <w:rFonts w:ascii="Calibri" w:hAnsi="Calibri" w:cs="Calibri"/>
          <w:sz w:val="22"/>
          <w:szCs w:val="22"/>
          <w:u w:val="none"/>
        </w:rPr>
      </w:pPr>
    </w:p>
    <w:p w14:paraId="6E65AB32" w14:textId="54E5FACB" w:rsidR="0026599B" w:rsidRPr="00564EFD" w:rsidRDefault="0026599B" w:rsidP="0026599B">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This strategic priority is underpinned by </w:t>
      </w:r>
      <w:r w:rsidR="00152830" w:rsidRPr="00564EFD">
        <w:rPr>
          <w:rStyle w:val="Hyperlink"/>
          <w:rFonts w:ascii="Calibri" w:hAnsi="Calibri" w:cs="Calibri"/>
          <w:sz w:val="22"/>
          <w:szCs w:val="22"/>
          <w:u w:val="none"/>
        </w:rPr>
        <w:t>the principle of ‘sport and physical activity for all, for life’ where everyone at any stage of life can undertake the exercise they want and need in a safe, fun and inclusive way, whether through sport or other types of physical activity.</w:t>
      </w:r>
    </w:p>
    <w:p w14:paraId="638D7F57" w14:textId="1023CB3D" w:rsidR="00712A8F" w:rsidRPr="00644C39" w:rsidRDefault="00AF5964" w:rsidP="00F21C72">
      <w:pPr>
        <w:pStyle w:val="Heading3"/>
        <w:rPr>
          <w:rStyle w:val="Hyperlink"/>
          <w:color w:val="003263" w:themeColor="text2"/>
          <w:u w:val="none"/>
        </w:rPr>
      </w:pPr>
      <w:bookmarkStart w:id="16" w:name="_Toc191911828"/>
      <w:r w:rsidRPr="00644C39">
        <w:rPr>
          <w:rStyle w:val="Hyperlink"/>
          <w:color w:val="003263" w:themeColor="text2"/>
          <w:u w:val="none"/>
        </w:rPr>
        <w:t>3.</w:t>
      </w:r>
      <w:r w:rsidR="001C1DFC" w:rsidRPr="00644C39">
        <w:rPr>
          <w:rStyle w:val="Hyperlink"/>
          <w:color w:val="003263" w:themeColor="text2"/>
          <w:u w:val="none"/>
        </w:rPr>
        <w:t>2.6</w:t>
      </w:r>
      <w:r w:rsidRPr="00644C39">
        <w:rPr>
          <w:rStyle w:val="Hyperlink"/>
          <w:color w:val="003263" w:themeColor="text2"/>
          <w:u w:val="none"/>
        </w:rPr>
        <w:t xml:space="preserve"> </w:t>
      </w:r>
      <w:r w:rsidR="00712A8F" w:rsidRPr="00644C39">
        <w:rPr>
          <w:rStyle w:val="Hyperlink"/>
          <w:color w:val="003263" w:themeColor="text2"/>
          <w:u w:val="none"/>
        </w:rPr>
        <w:t xml:space="preserve">Mental </w:t>
      </w:r>
      <w:r w:rsidR="00442B0A" w:rsidRPr="00644C39">
        <w:rPr>
          <w:rStyle w:val="Hyperlink"/>
          <w:color w:val="003263" w:themeColor="text2"/>
          <w:u w:val="none"/>
        </w:rPr>
        <w:t>H</w:t>
      </w:r>
      <w:r w:rsidR="00712A8F" w:rsidRPr="00644C39">
        <w:rPr>
          <w:rStyle w:val="Hyperlink"/>
          <w:color w:val="003263" w:themeColor="text2"/>
          <w:u w:val="none"/>
        </w:rPr>
        <w:t>ealth</w:t>
      </w:r>
      <w:bookmarkEnd w:id="16"/>
    </w:p>
    <w:p w14:paraId="465B1A4D" w14:textId="09F516E7" w:rsidR="00712A8F" w:rsidRPr="00564EFD" w:rsidRDefault="00000000" w:rsidP="00712A8F">
      <w:pPr>
        <w:rPr>
          <w:rStyle w:val="Hyperlink"/>
          <w:rFonts w:ascii="Calibri" w:hAnsi="Calibri" w:cs="Calibri"/>
          <w:b/>
          <w:bCs/>
          <w:sz w:val="22"/>
          <w:szCs w:val="22"/>
          <w:u w:val="none"/>
        </w:rPr>
      </w:pPr>
      <w:hyperlink r:id="rId35" w:history="1">
        <w:r w:rsidR="00712A8F" w:rsidRPr="00564EFD">
          <w:rPr>
            <w:rStyle w:val="Hyperlink"/>
            <w:rFonts w:ascii="Calibri" w:hAnsi="Calibri" w:cs="Calibri"/>
            <w:b/>
            <w:bCs/>
            <w:sz w:val="22"/>
            <w:szCs w:val="22"/>
            <w:u w:val="none"/>
          </w:rPr>
          <w:t>National Mental Health and Suicide Prevention Plan</w:t>
        </w:r>
      </w:hyperlink>
    </w:p>
    <w:p w14:paraId="3E70E73D" w14:textId="77777777" w:rsidR="009D2227" w:rsidRPr="00564EFD" w:rsidRDefault="009D2227" w:rsidP="00712A8F">
      <w:pPr>
        <w:rPr>
          <w:rStyle w:val="Hyperlink"/>
          <w:rFonts w:ascii="Calibri" w:hAnsi="Calibri" w:cs="Calibri"/>
          <w:sz w:val="22"/>
          <w:szCs w:val="22"/>
        </w:rPr>
      </w:pPr>
    </w:p>
    <w:p w14:paraId="5ACAD37C" w14:textId="47983E1E" w:rsidR="00A73E5A" w:rsidRPr="00564EFD" w:rsidRDefault="00A73E5A" w:rsidP="009D2227">
      <w:pPr>
        <w:rPr>
          <w:rStyle w:val="Hyperlink"/>
          <w:rFonts w:ascii="Calibri" w:hAnsi="Calibri" w:cs="Calibri"/>
          <w:sz w:val="22"/>
          <w:szCs w:val="22"/>
          <w:u w:val="none"/>
        </w:rPr>
      </w:pPr>
      <w:r w:rsidRPr="00564EFD">
        <w:rPr>
          <w:rStyle w:val="Hyperlink"/>
          <w:rFonts w:ascii="Calibri" w:hAnsi="Calibri" w:cs="Calibri"/>
          <w:sz w:val="22"/>
          <w:szCs w:val="22"/>
          <w:u w:val="none"/>
        </w:rPr>
        <w:lastRenderedPageBreak/>
        <w:t>Mental health and suicide prevention is a national priority.</w:t>
      </w:r>
    </w:p>
    <w:p w14:paraId="15EE6061" w14:textId="77777777" w:rsidR="00A73E5A" w:rsidRPr="00564EFD" w:rsidRDefault="00A73E5A" w:rsidP="009D2227">
      <w:pPr>
        <w:rPr>
          <w:rStyle w:val="Hyperlink"/>
          <w:rFonts w:ascii="Calibri" w:hAnsi="Calibri" w:cs="Calibri"/>
          <w:sz w:val="22"/>
          <w:szCs w:val="22"/>
          <w:u w:val="none"/>
        </w:rPr>
      </w:pPr>
    </w:p>
    <w:p w14:paraId="300CD2D1" w14:textId="100995F7" w:rsidR="00712A8F" w:rsidRPr="00564EFD" w:rsidRDefault="009D2227" w:rsidP="009D2227">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This plan details the Australian Government’s vision for an improved mental health system, outlining investments including the development of a national network of mental health treatment centres for adults, youth and children through the Head to Health and </w:t>
      </w:r>
      <w:r w:rsidR="00712A8F" w:rsidRPr="00564EFD">
        <w:rPr>
          <w:rStyle w:val="Hyperlink"/>
          <w:rFonts w:ascii="Calibri" w:hAnsi="Calibri" w:cs="Calibri"/>
          <w:sz w:val="22"/>
          <w:szCs w:val="22"/>
          <w:u w:val="none"/>
        </w:rPr>
        <w:t>Headspace</w:t>
      </w:r>
      <w:r w:rsidRPr="00564EFD">
        <w:rPr>
          <w:rStyle w:val="Hyperlink"/>
          <w:rFonts w:ascii="Calibri" w:hAnsi="Calibri" w:cs="Calibri"/>
          <w:sz w:val="22"/>
          <w:szCs w:val="22"/>
          <w:u w:val="none"/>
        </w:rPr>
        <w:t xml:space="preserve"> programs.</w:t>
      </w:r>
    </w:p>
    <w:p w14:paraId="27E154B7" w14:textId="77777777" w:rsidR="009D2227" w:rsidRPr="00564EFD" w:rsidRDefault="009D2227" w:rsidP="009D2227">
      <w:pPr>
        <w:rPr>
          <w:rStyle w:val="Hyperlink"/>
          <w:rFonts w:ascii="Calibri" w:hAnsi="Calibri" w:cs="Calibri"/>
          <w:sz w:val="22"/>
          <w:szCs w:val="22"/>
          <w:u w:val="none"/>
        </w:rPr>
      </w:pPr>
    </w:p>
    <w:p w14:paraId="063457DD" w14:textId="55BF5309" w:rsidR="009D2227" w:rsidRPr="00564EFD" w:rsidRDefault="009D2227" w:rsidP="009D2227">
      <w:pPr>
        <w:rPr>
          <w:rStyle w:val="Hyperlink"/>
          <w:rFonts w:ascii="Calibri" w:hAnsi="Calibri" w:cs="Calibri"/>
          <w:sz w:val="22"/>
          <w:szCs w:val="22"/>
          <w:u w:val="none"/>
        </w:rPr>
      </w:pPr>
      <w:r w:rsidRPr="00564EFD">
        <w:rPr>
          <w:rStyle w:val="Hyperlink"/>
          <w:rFonts w:ascii="Calibri" w:hAnsi="Calibri" w:cs="Calibri"/>
          <w:sz w:val="22"/>
          <w:szCs w:val="22"/>
          <w:u w:val="none"/>
        </w:rPr>
        <w:t>The plan has five pillars:</w:t>
      </w:r>
    </w:p>
    <w:p w14:paraId="486130BB" w14:textId="568C4B37" w:rsidR="009D2227" w:rsidRPr="00564EFD" w:rsidRDefault="009D2227" w:rsidP="006B660C">
      <w:pPr>
        <w:pStyle w:val="ListParagraph"/>
        <w:numPr>
          <w:ilvl w:val="0"/>
          <w:numId w:val="23"/>
        </w:numPr>
        <w:spacing w:before="120" w:after="120"/>
        <w:ind w:left="714" w:hanging="357"/>
        <w:rPr>
          <w:rStyle w:val="Hyperlink"/>
          <w:rFonts w:cs="Calibri"/>
          <w:sz w:val="22"/>
          <w:szCs w:val="22"/>
          <w:u w:val="none"/>
        </w:rPr>
      </w:pPr>
      <w:r w:rsidRPr="00564EFD">
        <w:rPr>
          <w:rStyle w:val="Hyperlink"/>
          <w:rFonts w:cs="Calibri"/>
          <w:sz w:val="22"/>
          <w:szCs w:val="22"/>
          <w:u w:val="none"/>
        </w:rPr>
        <w:t>Prevention and early intervention</w:t>
      </w:r>
    </w:p>
    <w:p w14:paraId="5E81F8CD" w14:textId="53231B61" w:rsidR="009D2227" w:rsidRPr="00564EFD" w:rsidRDefault="009D2227" w:rsidP="006B660C">
      <w:pPr>
        <w:pStyle w:val="ListParagraph"/>
        <w:numPr>
          <w:ilvl w:val="0"/>
          <w:numId w:val="23"/>
        </w:numPr>
        <w:spacing w:before="120" w:after="120"/>
        <w:ind w:left="714" w:hanging="357"/>
        <w:rPr>
          <w:rStyle w:val="Hyperlink"/>
          <w:rFonts w:cs="Calibri"/>
          <w:sz w:val="22"/>
          <w:szCs w:val="22"/>
          <w:u w:val="none"/>
        </w:rPr>
      </w:pPr>
      <w:r w:rsidRPr="00564EFD">
        <w:rPr>
          <w:rStyle w:val="Hyperlink"/>
          <w:rFonts w:cs="Calibri"/>
          <w:sz w:val="22"/>
          <w:szCs w:val="22"/>
          <w:u w:val="none"/>
        </w:rPr>
        <w:t>Suicide prevention</w:t>
      </w:r>
    </w:p>
    <w:p w14:paraId="27507948" w14:textId="54C02A03" w:rsidR="009D2227" w:rsidRPr="00564EFD" w:rsidRDefault="009D2227" w:rsidP="006B660C">
      <w:pPr>
        <w:pStyle w:val="ListParagraph"/>
        <w:numPr>
          <w:ilvl w:val="0"/>
          <w:numId w:val="23"/>
        </w:numPr>
        <w:spacing w:before="120" w:after="120"/>
        <w:ind w:left="714" w:hanging="357"/>
        <w:rPr>
          <w:rStyle w:val="Hyperlink"/>
          <w:rFonts w:cs="Calibri"/>
          <w:sz w:val="22"/>
          <w:szCs w:val="22"/>
          <w:u w:val="none"/>
        </w:rPr>
      </w:pPr>
      <w:r w:rsidRPr="00564EFD">
        <w:rPr>
          <w:rStyle w:val="Hyperlink"/>
          <w:rFonts w:cs="Calibri"/>
          <w:sz w:val="22"/>
          <w:szCs w:val="22"/>
          <w:u w:val="none"/>
        </w:rPr>
        <w:t>Treatment</w:t>
      </w:r>
    </w:p>
    <w:p w14:paraId="54BE225D" w14:textId="7CFB8914" w:rsidR="009D2227" w:rsidRPr="00564EFD" w:rsidRDefault="009D2227" w:rsidP="006B660C">
      <w:pPr>
        <w:pStyle w:val="ListParagraph"/>
        <w:numPr>
          <w:ilvl w:val="0"/>
          <w:numId w:val="23"/>
        </w:numPr>
        <w:spacing w:before="120" w:after="120"/>
        <w:ind w:left="714" w:hanging="357"/>
        <w:rPr>
          <w:rStyle w:val="Hyperlink"/>
          <w:rFonts w:cs="Calibri"/>
          <w:sz w:val="22"/>
          <w:szCs w:val="22"/>
          <w:u w:val="none"/>
        </w:rPr>
      </w:pPr>
      <w:r w:rsidRPr="00564EFD">
        <w:rPr>
          <w:rStyle w:val="Hyperlink"/>
          <w:rFonts w:cs="Calibri"/>
          <w:sz w:val="22"/>
          <w:szCs w:val="22"/>
          <w:u w:val="none"/>
        </w:rPr>
        <w:t>Supporting the vulnerable</w:t>
      </w:r>
    </w:p>
    <w:p w14:paraId="7BD0ED78" w14:textId="007CA46F" w:rsidR="009D2227" w:rsidRPr="00564EFD" w:rsidRDefault="009D2227" w:rsidP="006B660C">
      <w:pPr>
        <w:pStyle w:val="ListParagraph"/>
        <w:numPr>
          <w:ilvl w:val="0"/>
          <w:numId w:val="23"/>
        </w:numPr>
        <w:spacing w:before="120" w:after="120"/>
        <w:ind w:left="714" w:hanging="357"/>
        <w:rPr>
          <w:rStyle w:val="Hyperlink"/>
          <w:rFonts w:cs="Calibri"/>
          <w:sz w:val="22"/>
          <w:szCs w:val="22"/>
          <w:u w:val="none"/>
        </w:rPr>
      </w:pPr>
      <w:r w:rsidRPr="00564EFD">
        <w:rPr>
          <w:rStyle w:val="Hyperlink"/>
          <w:rFonts w:cs="Calibri"/>
          <w:sz w:val="22"/>
          <w:szCs w:val="22"/>
          <w:u w:val="none"/>
        </w:rPr>
        <w:t>Workforce and governance</w:t>
      </w:r>
    </w:p>
    <w:p w14:paraId="2F9B2641" w14:textId="2AA88980" w:rsidR="009D2227" w:rsidRPr="00564EFD" w:rsidRDefault="009D2227" w:rsidP="009D2227">
      <w:pPr>
        <w:rPr>
          <w:rStyle w:val="Hyperlink"/>
          <w:rFonts w:ascii="Calibri" w:hAnsi="Calibri" w:cs="Calibri"/>
          <w:sz w:val="22"/>
          <w:szCs w:val="22"/>
          <w:u w:val="none"/>
        </w:rPr>
      </w:pPr>
      <w:r w:rsidRPr="00564EFD">
        <w:rPr>
          <w:rStyle w:val="Hyperlink"/>
          <w:rFonts w:ascii="Calibri" w:hAnsi="Calibri" w:cs="Calibri"/>
          <w:sz w:val="22"/>
          <w:szCs w:val="22"/>
          <w:u w:val="none"/>
        </w:rPr>
        <w:t>Implementation will occur in partnership with state and territory governments</w:t>
      </w:r>
      <w:r w:rsidR="00A73E5A" w:rsidRPr="00564EFD">
        <w:rPr>
          <w:rStyle w:val="Hyperlink"/>
          <w:rFonts w:ascii="Calibri" w:hAnsi="Calibri" w:cs="Calibri"/>
          <w:sz w:val="22"/>
          <w:szCs w:val="22"/>
          <w:u w:val="none"/>
        </w:rPr>
        <w:t xml:space="preserve"> through the National Mental Health and Suicide Prevention Agreement.</w:t>
      </w:r>
    </w:p>
    <w:p w14:paraId="12DE01D7" w14:textId="77777777" w:rsidR="009D2227" w:rsidRPr="00564EFD" w:rsidRDefault="009D2227" w:rsidP="009D2227">
      <w:pPr>
        <w:rPr>
          <w:rStyle w:val="Hyperlink"/>
          <w:rFonts w:ascii="Calibri" w:hAnsi="Calibri" w:cs="Calibri"/>
          <w:sz w:val="22"/>
          <w:szCs w:val="22"/>
          <w:u w:val="none"/>
        </w:rPr>
      </w:pPr>
    </w:p>
    <w:p w14:paraId="051D2B64" w14:textId="2DC7B5C5" w:rsidR="009D2227" w:rsidRPr="00564EFD" w:rsidRDefault="009D2227" w:rsidP="009D2227">
      <w:pPr>
        <w:rPr>
          <w:rStyle w:val="Hyperlink"/>
          <w:rFonts w:ascii="Calibri" w:hAnsi="Calibri" w:cs="Calibri"/>
          <w:sz w:val="22"/>
          <w:szCs w:val="22"/>
          <w:u w:val="none"/>
        </w:rPr>
      </w:pPr>
      <w:r w:rsidRPr="00564EFD">
        <w:rPr>
          <w:rStyle w:val="Hyperlink"/>
          <w:rFonts w:ascii="Calibri" w:hAnsi="Calibri" w:cs="Calibri"/>
          <w:sz w:val="22"/>
          <w:szCs w:val="22"/>
          <w:u w:val="none"/>
        </w:rPr>
        <w:t>Local government can work with partner organisations to provide support in achieving the first pillar, which includes the following focus areas:</w:t>
      </w:r>
    </w:p>
    <w:p w14:paraId="3BA28E76" w14:textId="7477C434" w:rsidR="009D2227" w:rsidRPr="00564EFD" w:rsidRDefault="009D2227"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Improving digital supports and services</w:t>
      </w:r>
    </w:p>
    <w:p w14:paraId="0A24CEF0" w14:textId="29C02649" w:rsidR="009D2227" w:rsidRPr="00564EFD" w:rsidRDefault="009D2227"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Supporting the social and emotional wellb</w:t>
      </w:r>
      <w:r w:rsidR="00D22D17" w:rsidRPr="00564EFD">
        <w:rPr>
          <w:rStyle w:val="Hyperlink"/>
          <w:rFonts w:cs="Calibri"/>
          <w:sz w:val="22"/>
          <w:szCs w:val="22"/>
          <w:u w:val="none"/>
        </w:rPr>
        <w:t>ei</w:t>
      </w:r>
      <w:r w:rsidRPr="00564EFD">
        <w:rPr>
          <w:rStyle w:val="Hyperlink"/>
          <w:rFonts w:cs="Calibri"/>
          <w:sz w:val="22"/>
          <w:szCs w:val="22"/>
          <w:u w:val="none"/>
        </w:rPr>
        <w:t>ng of children, parents and carers</w:t>
      </w:r>
    </w:p>
    <w:p w14:paraId="4FB98607" w14:textId="78BF42D4" w:rsidR="009D2227" w:rsidRPr="00564EFD" w:rsidRDefault="009D2227"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Using places of employment and education as opportunities for prevention</w:t>
      </w:r>
    </w:p>
    <w:p w14:paraId="59515E79" w14:textId="28791371" w:rsidR="009D2227" w:rsidRPr="00564EFD" w:rsidRDefault="009D2227"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Taking action to reduce the stigma of mental ill-health and promote social inclusion</w:t>
      </w:r>
    </w:p>
    <w:p w14:paraId="32F463E4" w14:textId="2C805066" w:rsidR="009D2227" w:rsidRPr="00564EFD" w:rsidRDefault="009D2227"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Re-orienting services beyond health to identify and intervene early in illness</w:t>
      </w:r>
    </w:p>
    <w:p w14:paraId="6223DF87" w14:textId="74AB3B4F" w:rsidR="009D2227" w:rsidRPr="00564EFD" w:rsidRDefault="009D2227" w:rsidP="009D2227">
      <w:pPr>
        <w:rPr>
          <w:rStyle w:val="Hyperlink"/>
          <w:rFonts w:ascii="Calibri" w:hAnsi="Calibri" w:cs="Calibri"/>
          <w:sz w:val="22"/>
          <w:szCs w:val="22"/>
          <w:u w:val="none"/>
        </w:rPr>
      </w:pPr>
      <w:r w:rsidRPr="00564EFD">
        <w:rPr>
          <w:rStyle w:val="Hyperlink"/>
          <w:rFonts w:ascii="Calibri" w:hAnsi="Calibri" w:cs="Calibri"/>
          <w:sz w:val="22"/>
          <w:szCs w:val="22"/>
          <w:u w:val="none"/>
        </w:rPr>
        <w:t>In terms of treatment, the plan acknowledges the need to address service gaps to cover the ‘missing middle’ – people who are too unwell to have their needs met by primary care or are not unwell enough to access intensive services.</w:t>
      </w:r>
      <w:r w:rsidR="00A73E5A" w:rsidRPr="00564EFD">
        <w:rPr>
          <w:rStyle w:val="Hyperlink"/>
          <w:rFonts w:ascii="Calibri" w:hAnsi="Calibri" w:cs="Calibri"/>
          <w:sz w:val="22"/>
          <w:szCs w:val="22"/>
          <w:u w:val="none"/>
        </w:rPr>
        <w:t xml:space="preserve"> Some investment will support GPs as key entry points into the mental health system.</w:t>
      </w:r>
    </w:p>
    <w:p w14:paraId="193443BA" w14:textId="77777777" w:rsidR="00A73E5A" w:rsidRPr="00564EFD" w:rsidRDefault="00A73E5A" w:rsidP="009D2227">
      <w:pPr>
        <w:rPr>
          <w:rStyle w:val="Hyperlink"/>
          <w:rFonts w:ascii="Calibri" w:hAnsi="Calibri" w:cs="Calibri"/>
          <w:sz w:val="22"/>
          <w:szCs w:val="22"/>
          <w:u w:val="none"/>
        </w:rPr>
      </w:pPr>
    </w:p>
    <w:p w14:paraId="5C7C5041" w14:textId="298FA7FB" w:rsidR="00A73E5A" w:rsidRDefault="00A73E5A" w:rsidP="009D2227">
      <w:pPr>
        <w:rPr>
          <w:rStyle w:val="Hyperlink"/>
          <w:rFonts w:ascii="Calibri" w:hAnsi="Calibri" w:cs="Calibri"/>
          <w:sz w:val="22"/>
          <w:szCs w:val="22"/>
          <w:u w:val="none"/>
        </w:rPr>
      </w:pPr>
      <w:r w:rsidRPr="00564EFD">
        <w:rPr>
          <w:rStyle w:val="Hyperlink"/>
          <w:rFonts w:ascii="Calibri" w:hAnsi="Calibri" w:cs="Calibri"/>
          <w:sz w:val="22"/>
          <w:szCs w:val="22"/>
          <w:u w:val="none"/>
        </w:rPr>
        <w:t>The plan also identifies the LGBTIQA+ community, Aboriginal and Torres Strait Islander peoples, rural, regional, and remote communities, veterans, and their families as particularly vulnerable.</w:t>
      </w:r>
    </w:p>
    <w:p w14:paraId="42E63513" w14:textId="77777777" w:rsidR="00A55A75" w:rsidRPr="00564EFD" w:rsidRDefault="00A55A75" w:rsidP="009D2227">
      <w:pPr>
        <w:rPr>
          <w:rStyle w:val="Hyperlink"/>
          <w:rFonts w:ascii="Calibri" w:hAnsi="Calibri" w:cs="Calibri"/>
          <w:sz w:val="22"/>
          <w:szCs w:val="22"/>
        </w:rPr>
      </w:pPr>
    </w:p>
    <w:p w14:paraId="3CEDBB29" w14:textId="77777777" w:rsidR="00002F3C" w:rsidRPr="00564EFD" w:rsidRDefault="00002F3C" w:rsidP="00712A8F">
      <w:pPr>
        <w:rPr>
          <w:rStyle w:val="Hyperlink"/>
          <w:rFonts w:ascii="Calibri" w:hAnsi="Calibri" w:cs="Calibri"/>
          <w:b/>
          <w:bCs/>
          <w:sz w:val="22"/>
          <w:szCs w:val="22"/>
        </w:rPr>
      </w:pPr>
    </w:p>
    <w:p w14:paraId="339320DA" w14:textId="41C3459C" w:rsidR="00BF3FA9" w:rsidRPr="00564EFD" w:rsidRDefault="00000000" w:rsidP="00BF3FA9">
      <w:pPr>
        <w:rPr>
          <w:rStyle w:val="Hyperlink"/>
          <w:rFonts w:ascii="Calibri" w:hAnsi="Calibri" w:cs="Calibri"/>
          <w:b/>
          <w:bCs/>
          <w:sz w:val="22"/>
          <w:szCs w:val="22"/>
          <w:u w:val="none"/>
        </w:rPr>
      </w:pPr>
      <w:hyperlink r:id="rId36" w:history="1">
        <w:r w:rsidR="00BF3FA9" w:rsidRPr="00564EFD">
          <w:rPr>
            <w:rStyle w:val="Hyperlink"/>
            <w:rFonts w:ascii="Calibri" w:hAnsi="Calibri" w:cs="Calibri"/>
            <w:b/>
            <w:bCs/>
            <w:sz w:val="22"/>
            <w:szCs w:val="22"/>
            <w:u w:val="none"/>
          </w:rPr>
          <w:t>National Children’s Mental Health Strategy</w:t>
        </w:r>
      </w:hyperlink>
    </w:p>
    <w:p w14:paraId="2E600C20" w14:textId="77777777" w:rsidR="00BF3FA9" w:rsidRPr="00564EFD" w:rsidRDefault="00BF3FA9" w:rsidP="00BF3FA9">
      <w:pPr>
        <w:rPr>
          <w:rFonts w:ascii="Calibri" w:hAnsi="Calibri" w:cs="Calibri"/>
          <w:sz w:val="22"/>
          <w:szCs w:val="22"/>
        </w:rPr>
      </w:pPr>
    </w:p>
    <w:p w14:paraId="35BE04F3" w14:textId="59D58A37" w:rsidR="00BF3FA9" w:rsidRPr="00564EFD" w:rsidRDefault="00BF3FA9" w:rsidP="00BF3FA9">
      <w:pPr>
        <w:rPr>
          <w:rFonts w:ascii="Calibri" w:hAnsi="Calibri" w:cs="Calibri"/>
          <w:sz w:val="22"/>
          <w:szCs w:val="22"/>
        </w:rPr>
      </w:pPr>
      <w:r w:rsidRPr="00564EFD">
        <w:rPr>
          <w:rFonts w:ascii="Calibri" w:hAnsi="Calibri" w:cs="Calibri"/>
          <w:sz w:val="22"/>
          <w:szCs w:val="22"/>
        </w:rPr>
        <w:t>This strategy was endorsed in 2021 as an action falling out of the Long Term National Health Plan. The strategy is focused on children aged 0 to 12 years.</w:t>
      </w:r>
    </w:p>
    <w:p w14:paraId="55D0ADE3" w14:textId="77777777" w:rsidR="00BF3FA9" w:rsidRPr="00564EFD" w:rsidRDefault="00BF3FA9" w:rsidP="00BF3FA9">
      <w:pPr>
        <w:rPr>
          <w:rFonts w:ascii="Calibri" w:hAnsi="Calibri" w:cs="Calibri"/>
          <w:sz w:val="22"/>
          <w:szCs w:val="22"/>
        </w:rPr>
      </w:pPr>
    </w:p>
    <w:p w14:paraId="41ABCA43" w14:textId="77777777" w:rsidR="00BF3FA9" w:rsidRPr="00564EFD" w:rsidRDefault="00BF3FA9" w:rsidP="00BF3FA9">
      <w:pPr>
        <w:rPr>
          <w:rFonts w:ascii="Calibri" w:hAnsi="Calibri" w:cs="Calibri"/>
          <w:sz w:val="22"/>
          <w:szCs w:val="22"/>
        </w:rPr>
      </w:pPr>
      <w:r w:rsidRPr="00564EFD">
        <w:rPr>
          <w:rFonts w:ascii="Calibri" w:hAnsi="Calibri" w:cs="Calibri"/>
          <w:sz w:val="22"/>
          <w:szCs w:val="22"/>
        </w:rPr>
        <w:t>‘Focus area 1: Family and Community’ talks about promoting mental health and wellbeing as part of parenting and how services can better connect with families and communities. It also acknowledges the impact of significant social and economic disadvantage on children’s mental health and wellbeing.</w:t>
      </w:r>
    </w:p>
    <w:p w14:paraId="64F2718F" w14:textId="7528D09B" w:rsidR="00712A8F" w:rsidRPr="00644C39" w:rsidRDefault="00AF5964" w:rsidP="00F21C72">
      <w:pPr>
        <w:pStyle w:val="Heading3"/>
        <w:rPr>
          <w:rStyle w:val="Hyperlink"/>
          <w:color w:val="003263" w:themeColor="text2"/>
          <w:u w:val="none"/>
        </w:rPr>
      </w:pPr>
      <w:bookmarkStart w:id="17" w:name="_Toc191911829"/>
      <w:r w:rsidRPr="00644C39">
        <w:rPr>
          <w:rStyle w:val="Hyperlink"/>
          <w:color w:val="003263" w:themeColor="text2"/>
          <w:u w:val="none"/>
        </w:rPr>
        <w:t>3.</w:t>
      </w:r>
      <w:r w:rsidR="001C1DFC" w:rsidRPr="00644C39">
        <w:rPr>
          <w:rStyle w:val="Hyperlink"/>
          <w:color w:val="003263" w:themeColor="text2"/>
          <w:u w:val="none"/>
        </w:rPr>
        <w:t>2.7</w:t>
      </w:r>
      <w:r w:rsidRPr="00644C39">
        <w:rPr>
          <w:rStyle w:val="Hyperlink"/>
          <w:color w:val="003263" w:themeColor="text2"/>
          <w:u w:val="none"/>
        </w:rPr>
        <w:t xml:space="preserve"> </w:t>
      </w:r>
      <w:r w:rsidR="00712A8F" w:rsidRPr="00644C39">
        <w:rPr>
          <w:rStyle w:val="Hyperlink"/>
          <w:color w:val="003263" w:themeColor="text2"/>
          <w:u w:val="none"/>
        </w:rPr>
        <w:t>A</w:t>
      </w:r>
      <w:r w:rsidR="00A73E5A" w:rsidRPr="00644C39">
        <w:rPr>
          <w:rStyle w:val="Hyperlink"/>
          <w:color w:val="003263" w:themeColor="text2"/>
          <w:u w:val="none"/>
        </w:rPr>
        <w:t>lcohol and Other Drugs</w:t>
      </w:r>
      <w:bookmarkEnd w:id="17"/>
    </w:p>
    <w:p w14:paraId="42B67A06" w14:textId="77777777" w:rsidR="00BF3FA9" w:rsidRPr="00564EFD" w:rsidRDefault="00000000" w:rsidP="00BF3FA9">
      <w:pPr>
        <w:rPr>
          <w:rStyle w:val="Hyperlink"/>
          <w:rFonts w:ascii="Calibri" w:hAnsi="Calibri" w:cs="Calibri"/>
          <w:b/>
          <w:bCs/>
          <w:sz w:val="22"/>
          <w:szCs w:val="22"/>
          <w:u w:val="none"/>
        </w:rPr>
      </w:pPr>
      <w:hyperlink r:id="rId37" w:history="1">
        <w:r w:rsidR="00BF3FA9" w:rsidRPr="00564EFD">
          <w:rPr>
            <w:rStyle w:val="Hyperlink"/>
            <w:rFonts w:ascii="Calibri" w:hAnsi="Calibri" w:cs="Calibri"/>
            <w:b/>
            <w:bCs/>
            <w:sz w:val="22"/>
            <w:szCs w:val="22"/>
            <w:u w:val="none"/>
          </w:rPr>
          <w:t>National Alcohol Strategy 2019-28</w:t>
        </w:r>
      </w:hyperlink>
    </w:p>
    <w:p w14:paraId="6D740DBF" w14:textId="77777777" w:rsidR="00BF3FA9" w:rsidRPr="00564EFD" w:rsidRDefault="00BF3FA9" w:rsidP="00BF3FA9">
      <w:pPr>
        <w:rPr>
          <w:rStyle w:val="Hyperlink"/>
          <w:rFonts w:ascii="Calibri" w:hAnsi="Calibri" w:cs="Calibri"/>
          <w:sz w:val="22"/>
          <w:szCs w:val="22"/>
        </w:rPr>
      </w:pPr>
    </w:p>
    <w:p w14:paraId="184042DD" w14:textId="0B32A112" w:rsidR="00BF3FA9" w:rsidRPr="00564EFD" w:rsidRDefault="00D25101" w:rsidP="00BF3FA9">
      <w:pPr>
        <w:rPr>
          <w:rStyle w:val="Hyperlink"/>
          <w:rFonts w:ascii="Calibri" w:hAnsi="Calibri" w:cs="Calibri"/>
          <w:sz w:val="22"/>
          <w:szCs w:val="22"/>
          <w:u w:val="none"/>
        </w:rPr>
      </w:pPr>
      <w:r>
        <w:rPr>
          <w:rStyle w:val="Hyperlink"/>
          <w:rFonts w:ascii="Calibri" w:hAnsi="Calibri" w:cs="Calibri"/>
          <w:sz w:val="22"/>
          <w:szCs w:val="22"/>
          <w:u w:val="none"/>
        </w:rPr>
        <w:t xml:space="preserve">The </w:t>
      </w:r>
      <w:r w:rsidR="00C6663E">
        <w:rPr>
          <w:rStyle w:val="Hyperlink"/>
          <w:rFonts w:ascii="Calibri" w:hAnsi="Calibri" w:cs="Calibri"/>
          <w:sz w:val="22"/>
          <w:szCs w:val="22"/>
          <w:u w:val="none"/>
        </w:rPr>
        <w:t>s</w:t>
      </w:r>
      <w:r>
        <w:rPr>
          <w:rStyle w:val="Hyperlink"/>
          <w:rFonts w:ascii="Calibri" w:hAnsi="Calibri" w:cs="Calibri"/>
          <w:sz w:val="22"/>
          <w:szCs w:val="22"/>
          <w:u w:val="none"/>
        </w:rPr>
        <w:t>trategy has f</w:t>
      </w:r>
      <w:r w:rsidR="0064554A">
        <w:rPr>
          <w:rStyle w:val="Hyperlink"/>
          <w:rFonts w:ascii="Calibri" w:hAnsi="Calibri" w:cs="Calibri"/>
          <w:sz w:val="22"/>
          <w:szCs w:val="22"/>
          <w:u w:val="none"/>
        </w:rPr>
        <w:t xml:space="preserve">our </w:t>
      </w:r>
      <w:r w:rsidR="00BF3FA9" w:rsidRPr="00564EFD">
        <w:rPr>
          <w:rStyle w:val="Hyperlink"/>
          <w:rFonts w:ascii="Calibri" w:hAnsi="Calibri" w:cs="Calibri"/>
          <w:sz w:val="22"/>
          <w:szCs w:val="22"/>
          <w:u w:val="none"/>
        </w:rPr>
        <w:t>priority areas</w:t>
      </w:r>
    </w:p>
    <w:p w14:paraId="7451D01B" w14:textId="7E5058AF" w:rsidR="00BF3FA9" w:rsidRPr="00564EFD" w:rsidRDefault="00BF3FA9"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Improving community safety and amenity</w:t>
      </w:r>
    </w:p>
    <w:p w14:paraId="01A98204" w14:textId="0D490B2F" w:rsidR="00BF3FA9" w:rsidRPr="00564EFD" w:rsidRDefault="00BF3FA9"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Managing alcohol availability, price and promotion</w:t>
      </w:r>
    </w:p>
    <w:p w14:paraId="5EED7DA3" w14:textId="176D61F0" w:rsidR="00BF3FA9" w:rsidRPr="00564EFD" w:rsidRDefault="00BF3FA9"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Supporting individuals to obtain help and systems to respond</w:t>
      </w:r>
    </w:p>
    <w:p w14:paraId="57F9BA2B" w14:textId="3A9D2EAC" w:rsidR="00BF3FA9" w:rsidRPr="00564EFD" w:rsidRDefault="00BF3FA9" w:rsidP="006B660C">
      <w:pPr>
        <w:pStyle w:val="ListParagraph"/>
        <w:numPr>
          <w:ilvl w:val="0"/>
          <w:numId w:val="11"/>
        </w:numPr>
        <w:spacing w:after="160" w:line="259" w:lineRule="auto"/>
        <w:rPr>
          <w:rStyle w:val="Hyperlink"/>
          <w:rFonts w:cs="Calibri"/>
          <w:sz w:val="22"/>
          <w:szCs w:val="22"/>
          <w:u w:val="none"/>
        </w:rPr>
      </w:pPr>
      <w:r w:rsidRPr="00564EFD">
        <w:rPr>
          <w:rStyle w:val="Hyperlink"/>
          <w:rFonts w:cs="Calibri"/>
          <w:sz w:val="22"/>
          <w:szCs w:val="22"/>
          <w:u w:val="none"/>
        </w:rPr>
        <w:t>Targeting a 10% reduction in harmful alcohol consumption</w:t>
      </w:r>
    </w:p>
    <w:p w14:paraId="45D7FDBB" w14:textId="77777777" w:rsidR="0064554A" w:rsidRDefault="0064554A" w:rsidP="00712A8F"/>
    <w:p w14:paraId="1F3B30D6" w14:textId="2873E85F" w:rsidR="00002F3C" w:rsidRPr="00497B86" w:rsidRDefault="00000000" w:rsidP="00712A8F">
      <w:pPr>
        <w:rPr>
          <w:rStyle w:val="Hyperlink"/>
          <w:rFonts w:ascii="Calibri" w:hAnsi="Calibri" w:cs="Calibri"/>
          <w:b/>
          <w:bCs/>
          <w:sz w:val="22"/>
          <w:szCs w:val="22"/>
          <w:u w:val="none"/>
        </w:rPr>
      </w:pPr>
      <w:hyperlink r:id="rId38" w:history="1">
        <w:r w:rsidR="00712A8F" w:rsidRPr="00564EFD">
          <w:rPr>
            <w:rStyle w:val="Hyperlink"/>
            <w:rFonts w:ascii="Calibri" w:hAnsi="Calibri" w:cs="Calibri"/>
            <w:b/>
            <w:bCs/>
            <w:sz w:val="22"/>
            <w:szCs w:val="22"/>
            <w:u w:val="none"/>
          </w:rPr>
          <w:t>National Drug Strategy 2017-26</w:t>
        </w:r>
      </w:hyperlink>
    </w:p>
    <w:p w14:paraId="1DB6C6A0" w14:textId="1C1F37C5" w:rsidR="00712A8F" w:rsidRDefault="00712A8F" w:rsidP="00712A8F">
      <w:pPr>
        <w:rPr>
          <w:rStyle w:val="Hyperlink"/>
          <w:rFonts w:ascii="Calibri" w:hAnsi="Calibri" w:cs="Calibri"/>
          <w:sz w:val="22"/>
          <w:szCs w:val="22"/>
          <w:u w:val="none"/>
        </w:rPr>
      </w:pPr>
      <w:r w:rsidRPr="00564EFD">
        <w:rPr>
          <w:rStyle w:val="Hyperlink"/>
          <w:rFonts w:ascii="Calibri" w:hAnsi="Calibri" w:cs="Calibri"/>
          <w:sz w:val="22"/>
          <w:szCs w:val="22"/>
          <w:u w:val="none"/>
        </w:rPr>
        <w:t>A national framework that aims to reduce and prevent the harmful effects of alcohol, tobacco and other drugs</w:t>
      </w:r>
      <w:r w:rsidR="00A73E5A" w:rsidRPr="00564EFD">
        <w:rPr>
          <w:rStyle w:val="Hyperlink"/>
          <w:rFonts w:ascii="Calibri" w:hAnsi="Calibri" w:cs="Calibri"/>
          <w:sz w:val="22"/>
          <w:szCs w:val="22"/>
          <w:u w:val="none"/>
        </w:rPr>
        <w:t>.</w:t>
      </w:r>
    </w:p>
    <w:p w14:paraId="33C3F044" w14:textId="6EB149B2" w:rsidR="001222D6" w:rsidRPr="00497B86" w:rsidRDefault="00AF5964" w:rsidP="00F21C72">
      <w:pPr>
        <w:pStyle w:val="Heading3"/>
        <w:rPr>
          <w:rStyle w:val="Hyperlink"/>
          <w:color w:val="003263" w:themeColor="text2"/>
          <w:u w:val="none"/>
        </w:rPr>
      </w:pPr>
      <w:bookmarkStart w:id="18" w:name="_Toc191911830"/>
      <w:r w:rsidRPr="00497B86">
        <w:rPr>
          <w:rStyle w:val="Hyperlink"/>
          <w:color w:val="003263" w:themeColor="text2"/>
          <w:u w:val="none"/>
        </w:rPr>
        <w:t>3.</w:t>
      </w:r>
      <w:r w:rsidR="001C1DFC" w:rsidRPr="00497B86">
        <w:rPr>
          <w:rStyle w:val="Hyperlink"/>
          <w:color w:val="003263" w:themeColor="text2"/>
          <w:u w:val="none"/>
        </w:rPr>
        <w:t>2.8</w:t>
      </w:r>
      <w:r w:rsidRPr="00497B86">
        <w:rPr>
          <w:rStyle w:val="Hyperlink"/>
          <w:color w:val="003263" w:themeColor="text2"/>
          <w:u w:val="none"/>
        </w:rPr>
        <w:t xml:space="preserve"> </w:t>
      </w:r>
      <w:r w:rsidR="00BF3FA9" w:rsidRPr="00497B86">
        <w:rPr>
          <w:rStyle w:val="Hyperlink"/>
          <w:color w:val="003263" w:themeColor="text2"/>
          <w:u w:val="none"/>
        </w:rPr>
        <w:t>Tobacco</w:t>
      </w:r>
      <w:bookmarkEnd w:id="18"/>
    </w:p>
    <w:bookmarkStart w:id="19" w:name="_Hlk191998935"/>
    <w:p w14:paraId="692388A5" w14:textId="0C95C03A" w:rsidR="00BF3FA9" w:rsidRPr="00564EFD" w:rsidRDefault="00000000" w:rsidP="00BF3FA9">
      <w:pPr>
        <w:rPr>
          <w:rStyle w:val="Hyperlink"/>
          <w:rFonts w:ascii="Calibri" w:hAnsi="Calibri" w:cs="Calibri"/>
          <w:b/>
          <w:bCs/>
          <w:sz w:val="22"/>
          <w:szCs w:val="22"/>
          <w:u w:val="none"/>
        </w:rPr>
      </w:pPr>
      <w:r>
        <w:fldChar w:fldCharType="begin"/>
      </w:r>
      <w:r>
        <w:instrText>HYPERLINK "https://www.health.gov.au/sites/default/files/2023-05/national-tobacco-strategy-2023-2030.pdf"</w:instrText>
      </w:r>
      <w:r>
        <w:fldChar w:fldCharType="separate"/>
      </w:r>
      <w:r w:rsidR="00BF3FA9" w:rsidRPr="00564EFD">
        <w:rPr>
          <w:rStyle w:val="Hyperlink"/>
          <w:rFonts w:ascii="Calibri" w:hAnsi="Calibri" w:cs="Calibri"/>
          <w:b/>
          <w:bCs/>
          <w:sz w:val="22"/>
          <w:szCs w:val="22"/>
          <w:u w:val="none"/>
        </w:rPr>
        <w:t>National Tobacco Strategy 2023-30</w:t>
      </w:r>
      <w:r>
        <w:rPr>
          <w:rStyle w:val="Hyperlink"/>
          <w:rFonts w:ascii="Calibri" w:hAnsi="Calibri" w:cs="Calibri"/>
          <w:b/>
          <w:bCs/>
          <w:sz w:val="22"/>
          <w:szCs w:val="22"/>
          <w:u w:val="none"/>
        </w:rPr>
        <w:fldChar w:fldCharType="end"/>
      </w:r>
    </w:p>
    <w:bookmarkEnd w:id="19"/>
    <w:p w14:paraId="133E2020" w14:textId="77777777" w:rsidR="00BF3FA9" w:rsidRPr="00564EFD" w:rsidRDefault="00BF3FA9" w:rsidP="00BF3FA9">
      <w:pPr>
        <w:rPr>
          <w:rStyle w:val="Hyperlink"/>
          <w:rFonts w:ascii="Calibri" w:hAnsi="Calibri" w:cs="Calibri"/>
          <w:sz w:val="22"/>
          <w:szCs w:val="22"/>
        </w:rPr>
      </w:pPr>
    </w:p>
    <w:p w14:paraId="51631A9B" w14:textId="1391D814" w:rsidR="00BF3FA9" w:rsidRPr="00564EFD" w:rsidRDefault="00BF3FA9" w:rsidP="00BF3FA9">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This is a sub-strategy of the National Drug Strategy and complements the National Preventive Health Strategy. The strategy aims to achieve a national daily smoking prevalence of less than 10 per cent by 2025 and less than </w:t>
      </w:r>
      <w:r w:rsidR="00D25101">
        <w:rPr>
          <w:rStyle w:val="Hyperlink"/>
          <w:rFonts w:ascii="Calibri" w:hAnsi="Calibri" w:cs="Calibri"/>
          <w:sz w:val="22"/>
          <w:szCs w:val="22"/>
          <w:u w:val="none"/>
        </w:rPr>
        <w:t>five</w:t>
      </w:r>
      <w:r w:rsidRPr="00564EFD">
        <w:rPr>
          <w:rStyle w:val="Hyperlink"/>
          <w:rFonts w:ascii="Calibri" w:hAnsi="Calibri" w:cs="Calibri"/>
          <w:sz w:val="22"/>
          <w:szCs w:val="22"/>
          <w:u w:val="none"/>
        </w:rPr>
        <w:t xml:space="preserve"> per cent by 2030 in Australia.</w:t>
      </w:r>
    </w:p>
    <w:p w14:paraId="620081E0" w14:textId="77777777" w:rsidR="00BF3FA9" w:rsidRPr="00564EFD" w:rsidRDefault="00BF3FA9" w:rsidP="00BF3FA9">
      <w:pPr>
        <w:rPr>
          <w:rFonts w:ascii="Calibri" w:hAnsi="Calibri" w:cs="Calibri"/>
          <w:sz w:val="22"/>
          <w:szCs w:val="22"/>
        </w:rPr>
      </w:pPr>
    </w:p>
    <w:p w14:paraId="2543DCF0" w14:textId="706201B1" w:rsidR="00BF3FA9" w:rsidRPr="00116B49" w:rsidRDefault="00000000" w:rsidP="00116B49">
      <w:pPr>
        <w:rPr>
          <w:rFonts w:ascii="Calibri" w:hAnsi="Calibri" w:cs="Calibri"/>
          <w:b/>
          <w:bCs/>
          <w:sz w:val="22"/>
          <w:szCs w:val="22"/>
        </w:rPr>
      </w:pPr>
      <w:hyperlink r:id="rId39" w:history="1">
        <w:r w:rsidR="00BF3FA9" w:rsidRPr="00564EFD">
          <w:rPr>
            <w:rStyle w:val="Hyperlink"/>
            <w:rFonts w:ascii="Calibri" w:hAnsi="Calibri" w:cs="Calibri"/>
            <w:b/>
            <w:bCs/>
            <w:sz w:val="22"/>
            <w:szCs w:val="22"/>
            <w:u w:val="none"/>
          </w:rPr>
          <w:t>Public Health (Tobacco and Other Products) Act 2023</w:t>
        </w:r>
      </w:hyperlink>
    </w:p>
    <w:p w14:paraId="75056205" w14:textId="02D228A5" w:rsidR="00BF3FA9" w:rsidRDefault="00BF3FA9" w:rsidP="00BF3FA9">
      <w:pPr>
        <w:spacing w:after="160" w:line="259" w:lineRule="auto"/>
        <w:rPr>
          <w:rFonts w:ascii="Calibri" w:hAnsi="Calibri" w:cs="Calibri"/>
          <w:sz w:val="22"/>
          <w:szCs w:val="22"/>
        </w:rPr>
      </w:pPr>
      <w:r w:rsidRPr="00564EFD">
        <w:rPr>
          <w:rFonts w:ascii="Calibri" w:hAnsi="Calibri" w:cs="Calibri"/>
          <w:sz w:val="22"/>
          <w:szCs w:val="22"/>
        </w:rPr>
        <w:t xml:space="preserve">This Act gives effect to obligations Australia has under the WHO Framework Convention on Tobacco Control. It is about regulating the advertising and presentation of tobacco and e-cigarette products </w:t>
      </w:r>
      <w:r w:rsidR="00EF094A" w:rsidRPr="00564EFD">
        <w:rPr>
          <w:rFonts w:ascii="Calibri" w:hAnsi="Calibri" w:cs="Calibri"/>
          <w:sz w:val="22"/>
          <w:szCs w:val="22"/>
        </w:rPr>
        <w:t>to</w:t>
      </w:r>
      <w:r w:rsidRPr="00564EFD">
        <w:rPr>
          <w:rFonts w:ascii="Calibri" w:hAnsi="Calibri" w:cs="Calibri"/>
          <w:sz w:val="22"/>
          <w:szCs w:val="22"/>
        </w:rPr>
        <w:t xml:space="preserve"> discourage their use and thereby protect and improve p</w:t>
      </w:r>
      <w:r w:rsidR="00A56846">
        <w:rPr>
          <w:rFonts w:ascii="Calibri" w:hAnsi="Calibri" w:cs="Calibri"/>
          <w:sz w:val="22"/>
          <w:szCs w:val="22"/>
        </w:rPr>
        <w:t>u</w:t>
      </w:r>
      <w:r w:rsidRPr="00564EFD">
        <w:rPr>
          <w:rFonts w:ascii="Calibri" w:hAnsi="Calibri" w:cs="Calibri"/>
          <w:sz w:val="22"/>
          <w:szCs w:val="22"/>
        </w:rPr>
        <w:t>blic health.</w:t>
      </w:r>
    </w:p>
    <w:p w14:paraId="453466F7" w14:textId="69DDE4B0" w:rsidR="00712A8F" w:rsidRPr="00116B49" w:rsidRDefault="00AF5964" w:rsidP="00F21C72">
      <w:pPr>
        <w:pStyle w:val="Heading3"/>
        <w:rPr>
          <w:rStyle w:val="Hyperlink"/>
          <w:color w:val="003263" w:themeColor="text2"/>
          <w:u w:val="none"/>
        </w:rPr>
      </w:pPr>
      <w:bookmarkStart w:id="20" w:name="_Toc191911831"/>
      <w:r w:rsidRPr="00116B49">
        <w:rPr>
          <w:rStyle w:val="Hyperlink"/>
          <w:color w:val="003263" w:themeColor="text2"/>
          <w:u w:val="none"/>
        </w:rPr>
        <w:t>3.</w:t>
      </w:r>
      <w:r w:rsidR="00732412" w:rsidRPr="00116B49">
        <w:rPr>
          <w:rStyle w:val="Hyperlink"/>
          <w:color w:val="003263" w:themeColor="text2"/>
          <w:u w:val="none"/>
        </w:rPr>
        <w:t xml:space="preserve">2.9 </w:t>
      </w:r>
      <w:r w:rsidR="00712A8F" w:rsidRPr="00116B49">
        <w:rPr>
          <w:rStyle w:val="Hyperlink"/>
          <w:color w:val="003263" w:themeColor="text2"/>
          <w:u w:val="none"/>
        </w:rPr>
        <w:t>Gambling</w:t>
      </w:r>
      <w:bookmarkEnd w:id="20"/>
    </w:p>
    <w:p w14:paraId="065EDAF0" w14:textId="239607FF" w:rsidR="00712A8F" w:rsidRPr="00564EFD" w:rsidRDefault="00000000" w:rsidP="00712A8F">
      <w:pPr>
        <w:rPr>
          <w:rStyle w:val="Hyperlink"/>
          <w:rFonts w:ascii="Calibri" w:hAnsi="Calibri" w:cs="Calibri"/>
          <w:b/>
          <w:bCs/>
          <w:sz w:val="22"/>
          <w:szCs w:val="22"/>
          <w:u w:val="none"/>
        </w:rPr>
      </w:pPr>
      <w:hyperlink r:id="rId40" w:history="1">
        <w:r w:rsidR="00712A8F" w:rsidRPr="00564EFD">
          <w:rPr>
            <w:rStyle w:val="Hyperlink"/>
            <w:rFonts w:ascii="Calibri" w:hAnsi="Calibri" w:cs="Calibri"/>
            <w:b/>
            <w:bCs/>
            <w:sz w:val="22"/>
            <w:szCs w:val="22"/>
            <w:u w:val="none"/>
          </w:rPr>
          <w:t>National Consumer Protection Framework for Online Wagering</w:t>
        </w:r>
      </w:hyperlink>
    </w:p>
    <w:p w14:paraId="6479E51E" w14:textId="34B9C281" w:rsidR="00A73E5A" w:rsidRPr="00564EFD" w:rsidRDefault="00A73E5A" w:rsidP="00712A8F">
      <w:pPr>
        <w:rPr>
          <w:rFonts w:ascii="Calibri" w:hAnsi="Calibri" w:cs="Calibri"/>
          <w:sz w:val="22"/>
          <w:szCs w:val="22"/>
        </w:rPr>
      </w:pPr>
      <w:r w:rsidRPr="00564EFD">
        <w:rPr>
          <w:rFonts w:ascii="Calibri" w:hAnsi="Calibri" w:cs="Calibri"/>
          <w:sz w:val="22"/>
          <w:szCs w:val="22"/>
        </w:rPr>
        <w:t>The objective of the framework is to minimise gambling harm related to online wagering activity</w:t>
      </w:r>
      <w:r w:rsidR="00A579AC" w:rsidRPr="00564EFD">
        <w:rPr>
          <w:rFonts w:ascii="Calibri" w:hAnsi="Calibri" w:cs="Calibri"/>
          <w:sz w:val="22"/>
          <w:szCs w:val="22"/>
        </w:rPr>
        <w:t xml:space="preserve"> and provides a set of ten agreed consumer protection measures. It provides individuals with nationally consistent minimum protections and allows consumers to make more informed decisions.</w:t>
      </w:r>
    </w:p>
    <w:p w14:paraId="652478C7" w14:textId="17D91977" w:rsidR="00712A8F" w:rsidRPr="00116B49" w:rsidRDefault="00AF5964" w:rsidP="00F21C72">
      <w:pPr>
        <w:pStyle w:val="Heading3"/>
        <w:rPr>
          <w:rStyle w:val="Hyperlink"/>
          <w:color w:val="003263" w:themeColor="text2"/>
          <w:u w:val="none"/>
        </w:rPr>
      </w:pPr>
      <w:bookmarkStart w:id="21" w:name="_Toc191911832"/>
      <w:r w:rsidRPr="00116B49">
        <w:rPr>
          <w:rStyle w:val="Hyperlink"/>
          <w:color w:val="003263" w:themeColor="text2"/>
          <w:u w:val="none"/>
        </w:rPr>
        <w:t>3.</w:t>
      </w:r>
      <w:r w:rsidR="00732412" w:rsidRPr="00116B49">
        <w:rPr>
          <w:rStyle w:val="Hyperlink"/>
          <w:color w:val="003263" w:themeColor="text2"/>
          <w:u w:val="none"/>
        </w:rPr>
        <w:t>2.10</w:t>
      </w:r>
      <w:r w:rsidRPr="00116B49">
        <w:rPr>
          <w:rStyle w:val="Hyperlink"/>
          <w:color w:val="003263" w:themeColor="text2"/>
          <w:u w:val="none"/>
        </w:rPr>
        <w:t xml:space="preserve"> </w:t>
      </w:r>
      <w:r w:rsidR="00712A8F" w:rsidRPr="00116B49">
        <w:rPr>
          <w:rStyle w:val="Hyperlink"/>
          <w:color w:val="003263" w:themeColor="text2"/>
          <w:u w:val="none"/>
        </w:rPr>
        <w:t>Arts</w:t>
      </w:r>
      <w:bookmarkEnd w:id="21"/>
    </w:p>
    <w:p w14:paraId="433A5870" w14:textId="6774004C" w:rsidR="00712A8F" w:rsidRPr="00564EFD" w:rsidRDefault="00000000" w:rsidP="00712A8F">
      <w:pPr>
        <w:rPr>
          <w:rStyle w:val="Hyperlink"/>
          <w:rFonts w:ascii="Calibri" w:hAnsi="Calibri" w:cs="Calibri"/>
          <w:b/>
          <w:bCs/>
          <w:sz w:val="22"/>
          <w:szCs w:val="22"/>
          <w:u w:val="none"/>
        </w:rPr>
      </w:pPr>
      <w:hyperlink r:id="rId41" w:history="1">
        <w:r w:rsidR="00712A8F" w:rsidRPr="00564EFD">
          <w:rPr>
            <w:rStyle w:val="Hyperlink"/>
            <w:rFonts w:ascii="Calibri" w:hAnsi="Calibri" w:cs="Calibri"/>
            <w:b/>
            <w:bCs/>
            <w:sz w:val="22"/>
            <w:szCs w:val="22"/>
            <w:u w:val="none"/>
          </w:rPr>
          <w:t>National Arts and Health Framework</w:t>
        </w:r>
      </w:hyperlink>
      <w:r w:rsidR="00712A8F" w:rsidRPr="00564EFD">
        <w:rPr>
          <w:rStyle w:val="Hyperlink"/>
          <w:rFonts w:ascii="Calibri" w:hAnsi="Calibri" w:cs="Calibri"/>
          <w:b/>
          <w:bCs/>
          <w:sz w:val="22"/>
          <w:szCs w:val="22"/>
          <w:u w:val="none"/>
        </w:rPr>
        <w:t xml:space="preserve"> 2014</w:t>
      </w:r>
    </w:p>
    <w:p w14:paraId="46F9BA2A" w14:textId="77777777" w:rsidR="00D22D17" w:rsidRPr="00564EFD" w:rsidRDefault="00A579AC" w:rsidP="00712A8F">
      <w:pPr>
        <w:rPr>
          <w:rFonts w:ascii="Calibri" w:hAnsi="Calibri" w:cs="Calibri"/>
          <w:sz w:val="22"/>
          <w:szCs w:val="22"/>
        </w:rPr>
      </w:pPr>
      <w:r w:rsidRPr="00564EFD">
        <w:rPr>
          <w:rFonts w:ascii="Calibri" w:hAnsi="Calibri" w:cs="Calibri"/>
          <w:sz w:val="22"/>
          <w:szCs w:val="22"/>
        </w:rPr>
        <w:t xml:space="preserve">This framework is a commitment between Australia’s Health Ministers and Cultural Ministers which recognises the role of the arts in contributing to improved health and wellbeing across the health spectrum, from prevention to treatment. </w:t>
      </w:r>
    </w:p>
    <w:p w14:paraId="27668611" w14:textId="77777777" w:rsidR="00D22D17" w:rsidRPr="00564EFD" w:rsidRDefault="00D22D17" w:rsidP="00712A8F">
      <w:pPr>
        <w:rPr>
          <w:rFonts w:ascii="Calibri" w:hAnsi="Calibri" w:cs="Calibri"/>
          <w:sz w:val="22"/>
          <w:szCs w:val="22"/>
        </w:rPr>
      </w:pPr>
    </w:p>
    <w:p w14:paraId="76A1C63A" w14:textId="536DF471" w:rsidR="00116B49" w:rsidRPr="00564EFD" w:rsidRDefault="00A579AC" w:rsidP="00712A8F">
      <w:pPr>
        <w:rPr>
          <w:rFonts w:ascii="Calibri" w:hAnsi="Calibri" w:cs="Calibri"/>
          <w:sz w:val="22"/>
          <w:szCs w:val="22"/>
        </w:rPr>
      </w:pPr>
      <w:r w:rsidRPr="00564EFD">
        <w:rPr>
          <w:rFonts w:ascii="Calibri" w:hAnsi="Calibri" w:cs="Calibri"/>
          <w:sz w:val="22"/>
          <w:szCs w:val="22"/>
        </w:rPr>
        <w:t xml:space="preserve">The arts can be a </w:t>
      </w:r>
      <w:proofErr w:type="gramStart"/>
      <w:r w:rsidRPr="00564EFD">
        <w:rPr>
          <w:rFonts w:ascii="Calibri" w:hAnsi="Calibri" w:cs="Calibri"/>
          <w:sz w:val="22"/>
          <w:szCs w:val="22"/>
        </w:rPr>
        <w:t>treatment in itself</w:t>
      </w:r>
      <w:proofErr w:type="gramEnd"/>
      <w:r w:rsidRPr="00564EFD">
        <w:rPr>
          <w:rFonts w:ascii="Calibri" w:hAnsi="Calibri" w:cs="Calibri"/>
          <w:sz w:val="22"/>
          <w:szCs w:val="22"/>
        </w:rPr>
        <w:t xml:space="preserve"> (art therapy) and enhance healthcare environments, an inclusive tool for communicating sensitive issues, a way of celebrating culture, a means of self-expression or a tool for promoting healthy living.</w:t>
      </w:r>
    </w:p>
    <w:p w14:paraId="1A3C8CFD" w14:textId="2DF5B499" w:rsidR="00712A8F" w:rsidRPr="009E4018" w:rsidRDefault="00AE733C" w:rsidP="00F21C72">
      <w:pPr>
        <w:pStyle w:val="Heading3"/>
      </w:pPr>
      <w:bookmarkStart w:id="22" w:name="_Toc191911833"/>
      <w:r w:rsidRPr="00F21C72">
        <w:t>3.</w:t>
      </w:r>
      <w:r w:rsidR="00732412" w:rsidRPr="00F21C72">
        <w:t>2.11</w:t>
      </w:r>
      <w:r w:rsidRPr="00F21C72">
        <w:t xml:space="preserve"> Equity</w:t>
      </w:r>
      <w:bookmarkEnd w:id="22"/>
    </w:p>
    <w:p w14:paraId="246B2370" w14:textId="77777777" w:rsidR="00E61E02" w:rsidRPr="00564EFD" w:rsidRDefault="00E61E02" w:rsidP="00C46D9D">
      <w:pPr>
        <w:pStyle w:val="Heading4"/>
        <w:rPr>
          <w:rStyle w:val="Hyperlink"/>
          <w:color w:val="36947B" w:themeColor="accent4" w:themeShade="BF"/>
          <w:u w:val="none"/>
        </w:rPr>
      </w:pPr>
      <w:r w:rsidRPr="00564EFD">
        <w:rPr>
          <w:rStyle w:val="Hyperlink"/>
          <w:color w:val="36947B" w:themeColor="accent4" w:themeShade="BF"/>
          <w:u w:val="none"/>
        </w:rPr>
        <w:t>Aboriginal and Torres Strait Islander People</w:t>
      </w:r>
    </w:p>
    <w:p w14:paraId="28930578" w14:textId="01FA7523" w:rsidR="00E61E02" w:rsidRPr="00116B49" w:rsidRDefault="00E61E02" w:rsidP="00E61E02">
      <w:pPr>
        <w:rPr>
          <w:rFonts w:ascii="Calibri" w:hAnsi="Calibri" w:cs="Calibri"/>
          <w:b/>
          <w:bCs/>
          <w:sz w:val="22"/>
          <w:szCs w:val="22"/>
        </w:rPr>
      </w:pPr>
      <w:r w:rsidRPr="00564EFD">
        <w:rPr>
          <w:rFonts w:ascii="Calibri" w:hAnsi="Calibri" w:cs="Calibri"/>
          <w:b/>
          <w:bCs/>
          <w:sz w:val="22"/>
          <w:szCs w:val="22"/>
        </w:rPr>
        <w:t>National Agreement on Closing the Gap</w:t>
      </w:r>
    </w:p>
    <w:p w14:paraId="2B45840B" w14:textId="1A75265B" w:rsidR="00E61E02" w:rsidRPr="00564EFD" w:rsidRDefault="00E61E02" w:rsidP="00E61E02">
      <w:pPr>
        <w:rPr>
          <w:rFonts w:ascii="Calibri" w:hAnsi="Calibri" w:cs="Calibri"/>
          <w:sz w:val="22"/>
          <w:szCs w:val="22"/>
        </w:rPr>
      </w:pPr>
      <w:r w:rsidRPr="00564EFD">
        <w:rPr>
          <w:rFonts w:ascii="Calibri" w:hAnsi="Calibri" w:cs="Calibri"/>
          <w:sz w:val="22"/>
          <w:szCs w:val="22"/>
        </w:rPr>
        <w:t>This agreement builds on past agreements in place since 2008 and recognises that structural change in the way governments work with Aboriginal and Torres Strait Islander peoples is needed.</w:t>
      </w:r>
    </w:p>
    <w:p w14:paraId="24E75D5C" w14:textId="77777777" w:rsidR="00E61E02" w:rsidRPr="00564EFD" w:rsidRDefault="00E61E02" w:rsidP="00E61E02">
      <w:pPr>
        <w:rPr>
          <w:rFonts w:ascii="Calibri" w:hAnsi="Calibri" w:cs="Calibri"/>
          <w:sz w:val="22"/>
          <w:szCs w:val="22"/>
        </w:rPr>
      </w:pPr>
    </w:p>
    <w:p w14:paraId="5AF55136" w14:textId="1D3C18DE" w:rsidR="00E61E02" w:rsidRPr="00564EFD" w:rsidRDefault="00E61E02" w:rsidP="00E61E02">
      <w:pPr>
        <w:rPr>
          <w:rFonts w:ascii="Calibri" w:hAnsi="Calibri" w:cs="Calibri"/>
          <w:sz w:val="22"/>
          <w:szCs w:val="22"/>
        </w:rPr>
      </w:pPr>
      <w:r w:rsidRPr="00564EFD">
        <w:rPr>
          <w:rFonts w:ascii="Calibri" w:hAnsi="Calibri" w:cs="Calibri"/>
          <w:sz w:val="22"/>
          <w:szCs w:val="22"/>
        </w:rPr>
        <w:t>“Aboriginal and Torres Strait Islander people and their cultures have prevailed and endured despite too many experiencing entrenched disadvantage, political exclusion, intergenerational trauma and ongoing institutional racism”. The agreement acknowledges their strength and resilience in “sustaining the world’s oldest living culture” (</w:t>
      </w:r>
      <w:r w:rsidR="002D516A">
        <w:rPr>
          <w:rFonts w:ascii="Calibri" w:hAnsi="Calibri" w:cs="Calibri"/>
          <w:sz w:val="22"/>
          <w:szCs w:val="22"/>
        </w:rPr>
        <w:t>Agreement, Clause 2</w:t>
      </w:r>
      <w:r w:rsidRPr="00564EFD">
        <w:rPr>
          <w:rFonts w:ascii="Calibri" w:hAnsi="Calibri" w:cs="Calibri"/>
          <w:sz w:val="22"/>
          <w:szCs w:val="22"/>
        </w:rPr>
        <w:t>)</w:t>
      </w:r>
      <w:r w:rsidR="00D6716E">
        <w:rPr>
          <w:rFonts w:ascii="Calibri" w:hAnsi="Calibri" w:cs="Calibri"/>
          <w:sz w:val="22"/>
          <w:szCs w:val="22"/>
        </w:rPr>
        <w:t xml:space="preserve">. </w:t>
      </w:r>
    </w:p>
    <w:p w14:paraId="103966B4" w14:textId="77777777" w:rsidR="00E61E02" w:rsidRPr="00564EFD" w:rsidRDefault="00E61E02" w:rsidP="00E61E02">
      <w:pPr>
        <w:rPr>
          <w:rFonts w:ascii="Calibri" w:hAnsi="Calibri" w:cs="Calibri"/>
          <w:sz w:val="22"/>
          <w:szCs w:val="22"/>
        </w:rPr>
      </w:pPr>
    </w:p>
    <w:p w14:paraId="0525B1F4" w14:textId="39D77981" w:rsidR="00E61E02" w:rsidRPr="00564EFD" w:rsidRDefault="00E61E02" w:rsidP="00E61E02">
      <w:pPr>
        <w:rPr>
          <w:rFonts w:ascii="Calibri" w:hAnsi="Calibri" w:cs="Calibri"/>
          <w:sz w:val="22"/>
          <w:szCs w:val="22"/>
        </w:rPr>
      </w:pPr>
      <w:r w:rsidRPr="00564EFD">
        <w:rPr>
          <w:rFonts w:ascii="Calibri" w:hAnsi="Calibri" w:cs="Calibri"/>
          <w:sz w:val="22"/>
          <w:szCs w:val="22"/>
        </w:rPr>
        <w:t>Local government is a party to this agreement through the Australian Local Government Association (ALGA), represented by the ALGA President (</w:t>
      </w:r>
      <w:r w:rsidR="002D516A">
        <w:rPr>
          <w:rFonts w:ascii="Calibri" w:hAnsi="Calibri" w:cs="Calibri"/>
          <w:sz w:val="22"/>
          <w:szCs w:val="22"/>
        </w:rPr>
        <w:t>Agreement, Clause</w:t>
      </w:r>
      <w:r w:rsidRPr="00564EFD">
        <w:rPr>
          <w:rFonts w:ascii="Calibri" w:hAnsi="Calibri" w:cs="Calibri"/>
          <w:sz w:val="22"/>
          <w:szCs w:val="22"/>
        </w:rPr>
        <w:t xml:space="preserve"> 11). The ALGA is the peak body for all Australian local governments.</w:t>
      </w:r>
    </w:p>
    <w:p w14:paraId="122897B7" w14:textId="77777777" w:rsidR="00E61E02" w:rsidRPr="00564EFD" w:rsidRDefault="00E61E02" w:rsidP="00E61E02">
      <w:pPr>
        <w:rPr>
          <w:rFonts w:ascii="Calibri" w:hAnsi="Calibri" w:cs="Calibri"/>
          <w:sz w:val="22"/>
          <w:szCs w:val="22"/>
        </w:rPr>
      </w:pPr>
    </w:p>
    <w:p w14:paraId="3A50F231" w14:textId="77777777" w:rsidR="00E61E02" w:rsidRPr="00564EFD" w:rsidRDefault="00E61E02" w:rsidP="00E61E02">
      <w:pPr>
        <w:rPr>
          <w:rFonts w:ascii="Calibri" w:hAnsi="Calibri" w:cs="Calibri"/>
          <w:sz w:val="22"/>
          <w:szCs w:val="22"/>
        </w:rPr>
      </w:pPr>
      <w:r w:rsidRPr="00564EFD">
        <w:rPr>
          <w:rFonts w:ascii="Calibri" w:hAnsi="Calibri" w:cs="Calibri"/>
          <w:sz w:val="22"/>
          <w:szCs w:val="22"/>
        </w:rPr>
        <w:t xml:space="preserve">The outcomes of the agreement include 17 socio-economic outcomes, including indicators related to life expectancy, birthweight, culturally appropriate early childhood education, increasing educational attainment and employment, decreasing incarceration and detention, reducing over-representation in out of home care, </w:t>
      </w:r>
      <w:r w:rsidRPr="00564EFD">
        <w:rPr>
          <w:rFonts w:ascii="Calibri" w:hAnsi="Calibri" w:cs="Calibri"/>
          <w:sz w:val="22"/>
          <w:szCs w:val="22"/>
        </w:rPr>
        <w:lastRenderedPageBreak/>
        <w:t>reducing violence against women and children, reducing suicide, increasing land rights, increasing the strength of language, and increasing digital inclusion.</w:t>
      </w:r>
    </w:p>
    <w:p w14:paraId="4E6809CE" w14:textId="77777777" w:rsidR="00E61E02" w:rsidRPr="00564EFD" w:rsidRDefault="00E61E02" w:rsidP="00E61E02">
      <w:pPr>
        <w:rPr>
          <w:rFonts w:ascii="Calibri" w:hAnsi="Calibri" w:cs="Calibri"/>
          <w:sz w:val="22"/>
          <w:szCs w:val="22"/>
        </w:rPr>
      </w:pPr>
    </w:p>
    <w:p w14:paraId="084D1309" w14:textId="00144C87" w:rsidR="00E61E02" w:rsidRPr="00564EFD" w:rsidRDefault="00E61E02" w:rsidP="00E61E02">
      <w:pPr>
        <w:rPr>
          <w:rFonts w:ascii="Calibri" w:hAnsi="Calibri" w:cs="Calibri"/>
          <w:sz w:val="22"/>
          <w:szCs w:val="22"/>
        </w:rPr>
      </w:pPr>
      <w:r w:rsidRPr="00564EFD">
        <w:rPr>
          <w:rFonts w:ascii="Calibri" w:hAnsi="Calibri" w:cs="Calibri"/>
          <w:sz w:val="22"/>
          <w:szCs w:val="22"/>
        </w:rPr>
        <w:t>Full and genuine partnership underpins ‘a new approach’ outlined by the agreement.</w:t>
      </w:r>
    </w:p>
    <w:p w14:paraId="0FDFE2AA" w14:textId="77777777" w:rsidR="00E61E02" w:rsidRPr="00564EFD" w:rsidRDefault="00E61E02" w:rsidP="00E61E02">
      <w:pPr>
        <w:rPr>
          <w:rFonts w:ascii="Calibri" w:hAnsi="Calibri" w:cs="Calibri"/>
          <w:sz w:val="22"/>
          <w:szCs w:val="22"/>
        </w:rPr>
      </w:pPr>
    </w:p>
    <w:p w14:paraId="1B07558C" w14:textId="7D8B7E26" w:rsidR="00E61E02" w:rsidRPr="00564EFD" w:rsidRDefault="00E61E02" w:rsidP="00E61E02">
      <w:pPr>
        <w:rPr>
          <w:rFonts w:ascii="Calibri" w:hAnsi="Calibri" w:cs="Calibri"/>
          <w:sz w:val="22"/>
          <w:szCs w:val="22"/>
        </w:rPr>
      </w:pPr>
      <w:r w:rsidRPr="00564EFD">
        <w:rPr>
          <w:rFonts w:ascii="Calibri" w:hAnsi="Calibri" w:cs="Calibri"/>
          <w:sz w:val="22"/>
          <w:szCs w:val="22"/>
        </w:rPr>
        <w:t>The agreement sets out four priority reforms to change the way governments work to improve the lives of Aboriginal and Torres Strait Islander people</w:t>
      </w:r>
      <w:r w:rsidR="005F6A76">
        <w:rPr>
          <w:rFonts w:ascii="Calibri" w:hAnsi="Calibri" w:cs="Calibri"/>
          <w:sz w:val="22"/>
          <w:szCs w:val="22"/>
        </w:rPr>
        <w:t>:</w:t>
      </w:r>
    </w:p>
    <w:p w14:paraId="0369A1C6" w14:textId="3BB1F9C6" w:rsidR="00E61E02" w:rsidRPr="00564EFD" w:rsidRDefault="00E61E02" w:rsidP="002A0979">
      <w:pPr>
        <w:pStyle w:val="ListParagraph"/>
        <w:numPr>
          <w:ilvl w:val="0"/>
          <w:numId w:val="62"/>
        </w:numPr>
        <w:rPr>
          <w:rFonts w:cs="Calibri"/>
          <w:sz w:val="22"/>
          <w:szCs w:val="22"/>
        </w:rPr>
      </w:pPr>
      <w:r w:rsidRPr="00564EFD">
        <w:rPr>
          <w:rFonts w:cs="Calibri"/>
          <w:sz w:val="22"/>
          <w:szCs w:val="22"/>
        </w:rPr>
        <w:t>Formal partnerships and shared decision making</w:t>
      </w:r>
    </w:p>
    <w:p w14:paraId="066FC81B" w14:textId="33532139" w:rsidR="00E61E02" w:rsidRPr="00564EFD" w:rsidRDefault="00E61E02" w:rsidP="002A0979">
      <w:pPr>
        <w:pStyle w:val="ListParagraph"/>
        <w:numPr>
          <w:ilvl w:val="0"/>
          <w:numId w:val="62"/>
        </w:numPr>
        <w:rPr>
          <w:rFonts w:cs="Calibri"/>
          <w:sz w:val="22"/>
          <w:szCs w:val="22"/>
        </w:rPr>
      </w:pPr>
      <w:r w:rsidRPr="00564EFD">
        <w:rPr>
          <w:rFonts w:cs="Calibri"/>
          <w:sz w:val="22"/>
          <w:szCs w:val="22"/>
        </w:rPr>
        <w:t>Building the Community-controlled sector</w:t>
      </w:r>
    </w:p>
    <w:p w14:paraId="095C5681" w14:textId="57870BFE" w:rsidR="00E61E02" w:rsidRPr="00564EFD" w:rsidRDefault="00E61E02" w:rsidP="002A0979">
      <w:pPr>
        <w:pStyle w:val="ListParagraph"/>
        <w:numPr>
          <w:ilvl w:val="0"/>
          <w:numId w:val="62"/>
        </w:numPr>
        <w:rPr>
          <w:rFonts w:cs="Calibri"/>
          <w:sz w:val="22"/>
          <w:szCs w:val="22"/>
        </w:rPr>
      </w:pPr>
      <w:r w:rsidRPr="00564EFD">
        <w:rPr>
          <w:rFonts w:cs="Calibri"/>
          <w:sz w:val="22"/>
          <w:szCs w:val="22"/>
        </w:rPr>
        <w:t>Transforming government organisations</w:t>
      </w:r>
    </w:p>
    <w:p w14:paraId="366F4A29" w14:textId="2F97AD51" w:rsidR="00E61E02" w:rsidRPr="00564EFD" w:rsidRDefault="00E61E02" w:rsidP="002A0979">
      <w:pPr>
        <w:pStyle w:val="ListParagraph"/>
        <w:numPr>
          <w:ilvl w:val="0"/>
          <w:numId w:val="62"/>
        </w:numPr>
        <w:rPr>
          <w:rFonts w:cs="Calibri"/>
          <w:sz w:val="22"/>
          <w:szCs w:val="22"/>
        </w:rPr>
      </w:pPr>
      <w:r w:rsidRPr="00564EFD">
        <w:rPr>
          <w:rFonts w:cs="Calibri"/>
          <w:sz w:val="22"/>
          <w:szCs w:val="22"/>
        </w:rPr>
        <w:t>Shared access to data and information at a regional level</w:t>
      </w:r>
    </w:p>
    <w:p w14:paraId="667CE2AE" w14:textId="77777777" w:rsidR="00E61E02" w:rsidRPr="00564EFD" w:rsidRDefault="00E61E02" w:rsidP="00E61E02">
      <w:pPr>
        <w:rPr>
          <w:rFonts w:ascii="Calibri" w:hAnsi="Calibri" w:cs="Calibri"/>
          <w:sz w:val="22"/>
          <w:szCs w:val="22"/>
        </w:rPr>
      </w:pPr>
    </w:p>
    <w:p w14:paraId="60111A9B" w14:textId="2623CEF7" w:rsidR="00E61E02" w:rsidRPr="00564EFD" w:rsidRDefault="00E61E02" w:rsidP="00E61E02">
      <w:pPr>
        <w:rPr>
          <w:rFonts w:ascii="Calibri" w:hAnsi="Calibri" w:cs="Calibri"/>
          <w:sz w:val="22"/>
          <w:szCs w:val="22"/>
        </w:rPr>
      </w:pPr>
      <w:r w:rsidRPr="00564EFD">
        <w:rPr>
          <w:rFonts w:ascii="Calibri" w:hAnsi="Calibri" w:cs="Calibri"/>
          <w:sz w:val="22"/>
          <w:szCs w:val="22"/>
        </w:rPr>
        <w:t>Section 32 of the agreement outline the elements of strong partnerships:</w:t>
      </w:r>
    </w:p>
    <w:p w14:paraId="0B368DA5" w14:textId="0CF48EF5" w:rsidR="00E61E02" w:rsidRPr="00564EFD" w:rsidRDefault="00E61E02" w:rsidP="002A0979">
      <w:pPr>
        <w:pStyle w:val="ListParagraph"/>
        <w:numPr>
          <w:ilvl w:val="0"/>
          <w:numId w:val="63"/>
        </w:numPr>
        <w:rPr>
          <w:rFonts w:cs="Calibri"/>
          <w:sz w:val="22"/>
          <w:szCs w:val="22"/>
        </w:rPr>
      </w:pPr>
      <w:r w:rsidRPr="00564EFD">
        <w:rPr>
          <w:rFonts w:cs="Calibri"/>
          <w:sz w:val="22"/>
          <w:szCs w:val="22"/>
        </w:rPr>
        <w:t>Partnerships are accountable and representative</w:t>
      </w:r>
    </w:p>
    <w:p w14:paraId="46E4A48B" w14:textId="0143AEFE" w:rsidR="00E61E02" w:rsidRPr="00564EFD" w:rsidRDefault="00E61E02" w:rsidP="002A0979">
      <w:pPr>
        <w:pStyle w:val="ListParagraph"/>
        <w:numPr>
          <w:ilvl w:val="0"/>
          <w:numId w:val="63"/>
        </w:numPr>
        <w:rPr>
          <w:rFonts w:cs="Calibri"/>
          <w:sz w:val="22"/>
          <w:szCs w:val="22"/>
        </w:rPr>
      </w:pPr>
      <w:r w:rsidRPr="00564EFD">
        <w:rPr>
          <w:rFonts w:cs="Calibri"/>
          <w:sz w:val="22"/>
          <w:szCs w:val="22"/>
        </w:rPr>
        <w:t>A formal agreement is in place</w:t>
      </w:r>
    </w:p>
    <w:p w14:paraId="4C894BC7" w14:textId="5F9F455F" w:rsidR="00E61E02" w:rsidRPr="00564EFD" w:rsidRDefault="00E61E02" w:rsidP="002A0979">
      <w:pPr>
        <w:pStyle w:val="ListParagraph"/>
        <w:numPr>
          <w:ilvl w:val="0"/>
          <w:numId w:val="63"/>
        </w:numPr>
        <w:rPr>
          <w:rFonts w:cs="Calibri"/>
          <w:sz w:val="22"/>
          <w:szCs w:val="22"/>
        </w:rPr>
      </w:pPr>
      <w:r w:rsidRPr="00564EFD">
        <w:rPr>
          <w:rFonts w:cs="Calibri"/>
          <w:sz w:val="22"/>
          <w:szCs w:val="22"/>
        </w:rPr>
        <w:t>Decision making is shared</w:t>
      </w:r>
    </w:p>
    <w:p w14:paraId="4A2CDE9E" w14:textId="77777777" w:rsidR="00E61E02" w:rsidRDefault="00E61E02" w:rsidP="00E61E02">
      <w:pPr>
        <w:rPr>
          <w:rFonts w:ascii="Calibri" w:hAnsi="Calibri" w:cs="Calibri"/>
          <w:sz w:val="22"/>
          <w:szCs w:val="22"/>
        </w:rPr>
      </w:pPr>
    </w:p>
    <w:p w14:paraId="05DD795C" w14:textId="3823FFEF" w:rsidR="00AB2535" w:rsidRDefault="00AB2535" w:rsidP="00E61E02">
      <w:pPr>
        <w:rPr>
          <w:rFonts w:ascii="Calibri" w:hAnsi="Calibri" w:cs="Calibri"/>
          <w:sz w:val="22"/>
          <w:szCs w:val="22"/>
        </w:rPr>
      </w:pPr>
      <w:r>
        <w:rPr>
          <w:rFonts w:ascii="Calibri" w:hAnsi="Calibri" w:cs="Calibri"/>
          <w:sz w:val="22"/>
          <w:szCs w:val="22"/>
        </w:rPr>
        <w:t xml:space="preserve">A </w:t>
      </w:r>
      <w:hyperlink r:id="rId42" w:history="1">
        <w:r w:rsidRPr="00AB2535">
          <w:rPr>
            <w:rStyle w:val="Hyperlink"/>
            <w:rFonts w:ascii="Calibri" w:hAnsi="Calibri" w:cs="Calibri"/>
            <w:sz w:val="22"/>
            <w:szCs w:val="22"/>
          </w:rPr>
          <w:t>review</w:t>
        </w:r>
      </w:hyperlink>
      <w:r>
        <w:rPr>
          <w:rFonts w:ascii="Calibri" w:hAnsi="Calibri" w:cs="Calibri"/>
          <w:sz w:val="22"/>
          <w:szCs w:val="22"/>
        </w:rPr>
        <w:t xml:space="preserve"> of the Agreement by the Productivity Commission in 2024 revealed that fundamental changes are required in government operations to deliver on the Agreement, including more resources, time, listening, collaboration and rethinking mainstream government systems and culture. </w:t>
      </w:r>
    </w:p>
    <w:p w14:paraId="779BB4B9" w14:textId="77777777" w:rsidR="00AB2535" w:rsidRPr="00564EFD" w:rsidRDefault="00AB2535" w:rsidP="00E61E02">
      <w:pPr>
        <w:rPr>
          <w:rFonts w:ascii="Calibri" w:hAnsi="Calibri" w:cs="Calibri"/>
          <w:sz w:val="22"/>
          <w:szCs w:val="22"/>
        </w:rPr>
      </w:pPr>
    </w:p>
    <w:p w14:paraId="652030D4" w14:textId="497F7FC2" w:rsidR="00E61E02" w:rsidRPr="00123156" w:rsidRDefault="00000000" w:rsidP="00E61E02">
      <w:pPr>
        <w:rPr>
          <w:rStyle w:val="Hyperlink"/>
          <w:rFonts w:ascii="Calibri" w:hAnsi="Calibri" w:cs="Calibri"/>
          <w:b/>
          <w:bCs/>
          <w:sz w:val="22"/>
          <w:szCs w:val="22"/>
          <w:u w:val="none"/>
        </w:rPr>
      </w:pPr>
      <w:hyperlink r:id="rId43" w:history="1">
        <w:r w:rsidR="00E61E02" w:rsidRPr="00564EFD">
          <w:rPr>
            <w:rStyle w:val="Hyperlink"/>
            <w:rFonts w:ascii="Calibri" w:hAnsi="Calibri" w:cs="Calibri"/>
            <w:b/>
            <w:bCs/>
            <w:sz w:val="22"/>
            <w:szCs w:val="22"/>
            <w:u w:val="none"/>
          </w:rPr>
          <w:t>National Aboriginal and Torres Strait Islander Health Plan 2021-31</w:t>
        </w:r>
      </w:hyperlink>
    </w:p>
    <w:p w14:paraId="205C8B90" w14:textId="77777777" w:rsidR="00C46D9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The plan acknowledges the intersection of cultural determinants of health and social determinants of health as the foundations for a healthy life.</w:t>
      </w:r>
    </w:p>
    <w:p w14:paraId="13EE74D6" w14:textId="6202CC17" w:rsidR="00E61E02" w:rsidRPr="00564EFD" w:rsidRDefault="00AC555B" w:rsidP="00E61E02">
      <w:pPr>
        <w:rPr>
          <w:rStyle w:val="Hyperlink"/>
          <w:rFonts w:ascii="Calibri" w:hAnsi="Calibri" w:cs="Calibri"/>
          <w:sz w:val="22"/>
          <w:szCs w:val="22"/>
          <w:u w:val="none"/>
        </w:rPr>
      </w:pPr>
      <w:r>
        <w:rPr>
          <w:noProof/>
        </w:rPr>
        <mc:AlternateContent>
          <mc:Choice Requires="wps">
            <w:drawing>
              <wp:anchor distT="45720" distB="45720" distL="114300" distR="114300" simplePos="0" relativeHeight="251665408" behindDoc="0" locked="0" layoutInCell="1" allowOverlap="1" wp14:anchorId="68F53573" wp14:editId="5C59297B">
                <wp:simplePos x="0" y="0"/>
                <wp:positionH relativeFrom="column">
                  <wp:posOffset>4096385</wp:posOffset>
                </wp:positionH>
                <wp:positionV relativeFrom="paragraph">
                  <wp:posOffset>153670</wp:posOffset>
                </wp:positionV>
                <wp:extent cx="2438400" cy="3419475"/>
                <wp:effectExtent l="0" t="0" r="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19475"/>
                        </a:xfrm>
                        <a:prstGeom prst="rect">
                          <a:avLst/>
                        </a:prstGeom>
                        <a:solidFill>
                          <a:srgbClr val="F04E2D">
                            <a:lumMod val="40000"/>
                            <a:lumOff val="60000"/>
                          </a:srgbClr>
                        </a:solidFill>
                        <a:ln w="9525">
                          <a:solidFill>
                            <a:srgbClr val="8ACED7">
                              <a:lumMod val="50000"/>
                            </a:srgbClr>
                          </a:solidFill>
                          <a:miter lim="800000"/>
                          <a:headEnd/>
                          <a:tailEnd/>
                        </a:ln>
                      </wps:spPr>
                      <wps:txbx>
                        <w:txbxContent>
                          <w:p w14:paraId="5AF89177"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The </w:t>
                            </w:r>
                            <w:r w:rsidRPr="00564EFD">
                              <w:rPr>
                                <w:rStyle w:val="Hyperlink"/>
                                <w:rFonts w:ascii="Calibri" w:hAnsi="Calibri" w:cs="Calibri"/>
                                <w:b/>
                                <w:bCs/>
                                <w:sz w:val="22"/>
                                <w:szCs w:val="22"/>
                                <w:u w:val="none"/>
                              </w:rPr>
                              <w:t>cultural determinants of health</w:t>
                            </w:r>
                            <w:r w:rsidRPr="00564EFD">
                              <w:rPr>
                                <w:rStyle w:val="Hyperlink"/>
                                <w:rFonts w:ascii="Calibri" w:hAnsi="Calibri" w:cs="Calibri"/>
                                <w:sz w:val="22"/>
                                <w:szCs w:val="22"/>
                                <w:u w:val="none"/>
                              </w:rPr>
                              <w:t xml:space="preserve"> are the protective factors that support good health and wellbeing for Aboriginal and Torres Strait Islander people. </w:t>
                            </w:r>
                          </w:p>
                          <w:p w14:paraId="0CF16E22" w14:textId="77777777" w:rsidR="00E61E02" w:rsidRPr="00564EFD" w:rsidRDefault="00E61E02" w:rsidP="00E61E02">
                            <w:pPr>
                              <w:rPr>
                                <w:rStyle w:val="Hyperlink"/>
                                <w:rFonts w:ascii="Calibri" w:hAnsi="Calibri" w:cs="Calibri"/>
                                <w:sz w:val="22"/>
                                <w:szCs w:val="22"/>
                                <w:u w:val="none"/>
                              </w:rPr>
                            </w:pPr>
                          </w:p>
                          <w:p w14:paraId="251ABC82"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These include:</w:t>
                            </w:r>
                          </w:p>
                          <w:p w14:paraId="0DBE9CDF"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Connection to country</w:t>
                            </w:r>
                          </w:p>
                          <w:p w14:paraId="6494E217"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Kinship</w:t>
                            </w:r>
                          </w:p>
                          <w:p w14:paraId="3EB26658"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Knowledge and beliefs</w:t>
                            </w:r>
                          </w:p>
                          <w:p w14:paraId="5D0D1D93"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Language</w:t>
                            </w:r>
                          </w:p>
                          <w:p w14:paraId="5B3487E9"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Self-determination</w:t>
                            </w:r>
                          </w:p>
                          <w:p w14:paraId="094EEAFC"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Cultural expression</w:t>
                            </w:r>
                          </w:p>
                          <w:p w14:paraId="33998A42" w14:textId="77777777" w:rsidR="00E61E02" w:rsidRPr="00564EFD" w:rsidRDefault="00E61E02" w:rsidP="00E61E02">
                            <w:pPr>
                              <w:rPr>
                                <w:rStyle w:val="Hyperlink"/>
                                <w:rFonts w:ascii="Calibri" w:hAnsi="Calibri" w:cs="Calibri"/>
                                <w:sz w:val="22"/>
                                <w:szCs w:val="22"/>
                                <w:u w:val="none"/>
                              </w:rPr>
                            </w:pPr>
                          </w:p>
                          <w:p w14:paraId="2459CF1C" w14:textId="77777777" w:rsidR="00E61E02" w:rsidRPr="0065528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Department of Health and Aged Care, 2021, </w:t>
                            </w:r>
                            <w:hyperlink r:id="rId44" w:history="1">
                              <w:r w:rsidRPr="00C24562">
                                <w:rPr>
                                  <w:rStyle w:val="Hyperlink"/>
                                  <w:rFonts w:ascii="Calibri" w:hAnsi="Calibri" w:cs="Calibri"/>
                                  <w:sz w:val="22"/>
                                  <w:szCs w:val="22"/>
                                </w:rPr>
                                <w:t>Status and determinants of Aboriginal and Torres Strait Islander health | Australian Government Department of Health and Aged Care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8F53573" id="_x0000_t202" coordsize="21600,21600" o:spt="202" path="m,l,21600r21600,l21600,xe">
                <v:stroke joinstyle="miter"/>
                <v:path gradientshapeok="t" o:connecttype="rect"/>
              </v:shapetype>
              <v:shape id="Text Box 12" o:spid="_x0000_s1026" type="#_x0000_t202" style="position:absolute;margin-left:322.55pt;margin-top:12.1pt;width:192pt;height:26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" fillcolor="#f9b8ab" strokecolor="#2d7984">
                <v:textbox>
                  <w:txbxContent>
                    <w:p w14:paraId="5AF89177"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The </w:t>
                      </w:r>
                      <w:r w:rsidRPr="00564EFD">
                        <w:rPr>
                          <w:rStyle w:val="Hyperlink"/>
                          <w:rFonts w:ascii="Calibri" w:hAnsi="Calibri" w:cs="Calibri"/>
                          <w:b/>
                          <w:bCs/>
                          <w:sz w:val="22"/>
                          <w:szCs w:val="22"/>
                          <w:u w:val="none"/>
                        </w:rPr>
                        <w:t>cultural determinants of health</w:t>
                      </w:r>
                      <w:r w:rsidRPr="00564EFD">
                        <w:rPr>
                          <w:rStyle w:val="Hyperlink"/>
                          <w:rFonts w:ascii="Calibri" w:hAnsi="Calibri" w:cs="Calibri"/>
                          <w:sz w:val="22"/>
                          <w:szCs w:val="22"/>
                          <w:u w:val="none"/>
                        </w:rPr>
                        <w:t xml:space="preserve"> are the protective factors that support good health and wellbeing for Aboriginal and Torres Strait Islander people. </w:t>
                      </w:r>
                    </w:p>
                    <w:p w14:paraId="0CF16E22" w14:textId="77777777" w:rsidR="00E61E02" w:rsidRPr="00564EFD" w:rsidRDefault="00E61E02" w:rsidP="00E61E02">
                      <w:pPr>
                        <w:rPr>
                          <w:rStyle w:val="Hyperlink"/>
                          <w:rFonts w:ascii="Calibri" w:hAnsi="Calibri" w:cs="Calibri"/>
                          <w:sz w:val="22"/>
                          <w:szCs w:val="22"/>
                          <w:u w:val="none"/>
                        </w:rPr>
                      </w:pPr>
                    </w:p>
                    <w:p w14:paraId="251ABC82"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These include:</w:t>
                      </w:r>
                    </w:p>
                    <w:p w14:paraId="0DBE9CDF"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Connection to country</w:t>
                      </w:r>
                    </w:p>
                    <w:p w14:paraId="6494E217"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Kinship</w:t>
                      </w:r>
                    </w:p>
                    <w:p w14:paraId="3EB26658"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Knowledge and beliefs</w:t>
                      </w:r>
                    </w:p>
                    <w:p w14:paraId="5D0D1D93"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Language</w:t>
                      </w:r>
                    </w:p>
                    <w:p w14:paraId="5B3487E9"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Self-determination</w:t>
                      </w:r>
                    </w:p>
                    <w:p w14:paraId="094EEAFC" w14:textId="77777777" w:rsidR="00E61E02" w:rsidRPr="00564EFD" w:rsidRDefault="00E61E02" w:rsidP="00E61E02">
                      <w:pPr>
                        <w:pStyle w:val="ListParagraph"/>
                        <w:numPr>
                          <w:ilvl w:val="0"/>
                          <w:numId w:val="44"/>
                        </w:numPr>
                        <w:rPr>
                          <w:rStyle w:val="Hyperlink"/>
                          <w:rFonts w:cs="Calibri"/>
                          <w:sz w:val="22"/>
                          <w:szCs w:val="22"/>
                          <w:u w:val="none"/>
                        </w:rPr>
                      </w:pPr>
                      <w:r w:rsidRPr="00564EFD">
                        <w:rPr>
                          <w:rStyle w:val="Hyperlink"/>
                          <w:rFonts w:cs="Calibri"/>
                          <w:sz w:val="22"/>
                          <w:szCs w:val="22"/>
                          <w:u w:val="none"/>
                        </w:rPr>
                        <w:t>Cultural expression</w:t>
                      </w:r>
                    </w:p>
                    <w:p w14:paraId="33998A42" w14:textId="77777777" w:rsidR="00E61E02" w:rsidRPr="00564EFD" w:rsidRDefault="00E61E02" w:rsidP="00E61E02">
                      <w:pPr>
                        <w:rPr>
                          <w:rStyle w:val="Hyperlink"/>
                          <w:rFonts w:ascii="Calibri" w:hAnsi="Calibri" w:cs="Calibri"/>
                          <w:sz w:val="22"/>
                          <w:szCs w:val="22"/>
                          <w:u w:val="none"/>
                        </w:rPr>
                      </w:pPr>
                    </w:p>
                    <w:p w14:paraId="2459CF1C" w14:textId="77777777" w:rsidR="00E61E02" w:rsidRPr="0065528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Department of Health and Aged Care, 2021, </w:t>
                      </w:r>
                      <w:hyperlink r:id="rId45" w:history="1">
                        <w:r w:rsidRPr="00C24562">
                          <w:rPr>
                            <w:rStyle w:val="Hyperlink"/>
                            <w:rFonts w:ascii="Calibri" w:hAnsi="Calibri" w:cs="Calibri"/>
                            <w:sz w:val="22"/>
                            <w:szCs w:val="22"/>
                          </w:rPr>
                          <w:t>Status and determinants of Aboriginal and Torres Strait Islander health | Australian Government Department of Health and Aged Care</w:t>
                        </w:r>
                      </w:hyperlink>
                    </w:p>
                  </w:txbxContent>
                </v:textbox>
                <w10:wrap type="square"/>
              </v:shape>
            </w:pict>
          </mc:Fallback>
        </mc:AlternateContent>
      </w:r>
    </w:p>
    <w:p w14:paraId="3E04F61B" w14:textId="77777777" w:rsidR="00E61E02" w:rsidRPr="00564EFD" w:rsidRDefault="00E61E02" w:rsidP="00E61E02">
      <w:pPr>
        <w:rPr>
          <w:rStyle w:val="Hyperlink"/>
          <w:rFonts w:ascii="Calibri" w:hAnsi="Calibri" w:cs="Calibri"/>
          <w:i/>
          <w:iCs/>
          <w:sz w:val="22"/>
          <w:szCs w:val="22"/>
          <w:u w:val="none"/>
        </w:rPr>
      </w:pPr>
      <w:r w:rsidRPr="00564EFD">
        <w:rPr>
          <w:rStyle w:val="Hyperlink"/>
          <w:rFonts w:ascii="Calibri" w:hAnsi="Calibri" w:cs="Calibri"/>
          <w:i/>
          <w:iCs/>
          <w:sz w:val="22"/>
          <w:szCs w:val="22"/>
          <w:u w:val="none"/>
        </w:rPr>
        <w:t>“Aboriginal and Torres Strait Islander health is viewed in a holistic context that recognises not only physical health and wellbeing but also the social, emotional and cultural wellbeing of individuals, families and communities throughout the entire life course” (page 10).</w:t>
      </w:r>
    </w:p>
    <w:p w14:paraId="5F6244C5" w14:textId="77777777" w:rsidR="00E61E02" w:rsidRPr="00564EFD" w:rsidRDefault="00E61E02" w:rsidP="00E61E02">
      <w:pPr>
        <w:rPr>
          <w:rStyle w:val="Hyperlink"/>
          <w:rFonts w:ascii="Calibri" w:hAnsi="Calibri" w:cs="Calibri"/>
          <w:sz w:val="22"/>
          <w:szCs w:val="22"/>
          <w:u w:val="none"/>
        </w:rPr>
      </w:pPr>
    </w:p>
    <w:p w14:paraId="57F52709" w14:textId="77777777" w:rsidR="00E61E02" w:rsidRPr="00564EFD" w:rsidRDefault="00E61E02" w:rsidP="00E61E02">
      <w:pPr>
        <w:rPr>
          <w:rStyle w:val="Hyperlink"/>
          <w:rFonts w:ascii="Calibri" w:hAnsi="Calibri" w:cs="Calibri"/>
          <w:i/>
          <w:iCs/>
          <w:sz w:val="22"/>
          <w:szCs w:val="22"/>
          <w:u w:val="none"/>
        </w:rPr>
      </w:pPr>
      <w:r w:rsidRPr="00564EFD">
        <w:rPr>
          <w:rStyle w:val="Hyperlink"/>
          <w:rFonts w:ascii="Calibri" w:hAnsi="Calibri" w:cs="Calibri"/>
          <w:i/>
          <w:iCs/>
          <w:sz w:val="22"/>
          <w:szCs w:val="22"/>
          <w:u w:val="none"/>
        </w:rPr>
        <w:t>“Culture is a foundation of Aboriginal and Torres Strait Islander health and wellbeing. It is a protective factor across the life course and has direct influence on broader social determinants outcomes. Gains across these broader determinants, in turn, reinforce cultural connectedness, maintenance, resurgence, nation building and pride in cultural identity” (page 10).</w:t>
      </w:r>
    </w:p>
    <w:p w14:paraId="72E76C91" w14:textId="77777777" w:rsidR="00E61E02" w:rsidRPr="00564EFD" w:rsidRDefault="00E61E02" w:rsidP="00E61E02">
      <w:pPr>
        <w:rPr>
          <w:rStyle w:val="Hyperlink"/>
          <w:rFonts w:ascii="Calibri" w:hAnsi="Calibri" w:cs="Calibri"/>
          <w:sz w:val="22"/>
          <w:szCs w:val="22"/>
          <w:u w:val="none"/>
        </w:rPr>
      </w:pPr>
    </w:p>
    <w:p w14:paraId="333CF0E3"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The plan takes a life course approach:</w:t>
      </w:r>
    </w:p>
    <w:p w14:paraId="43F1F1D5" w14:textId="77777777"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Healthy babies and children (ages 0-12)</w:t>
      </w:r>
    </w:p>
    <w:p w14:paraId="33D74927" w14:textId="77777777"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Healthy youth and adolescents (ages 12-24)</w:t>
      </w:r>
    </w:p>
    <w:p w14:paraId="651E2FA9" w14:textId="77777777"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Healthy adults (ages 25-49)</w:t>
      </w:r>
    </w:p>
    <w:p w14:paraId="52176612" w14:textId="77777777"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Healthy ageing (ages 50+)</w:t>
      </w:r>
    </w:p>
    <w:p w14:paraId="66B3AE28" w14:textId="77777777" w:rsidR="00E61E02" w:rsidRPr="00564EFD" w:rsidRDefault="00E61E02" w:rsidP="00E61E02">
      <w:pPr>
        <w:rPr>
          <w:rStyle w:val="Hyperlink"/>
          <w:rFonts w:ascii="Calibri" w:hAnsi="Calibri" w:cs="Calibri"/>
          <w:sz w:val="22"/>
          <w:szCs w:val="22"/>
          <w:u w:val="none"/>
        </w:rPr>
      </w:pPr>
    </w:p>
    <w:p w14:paraId="162D2AC5" w14:textId="77777777" w:rsidR="00E61E02" w:rsidRPr="00564EFD" w:rsidRDefault="00E61E02" w:rsidP="00E61E02">
      <w:pPr>
        <w:rPr>
          <w:rStyle w:val="Hyperlink"/>
          <w:rFonts w:ascii="Calibri" w:hAnsi="Calibri" w:cs="Calibri"/>
          <w:sz w:val="22"/>
          <w:szCs w:val="22"/>
          <w:u w:val="none"/>
        </w:rPr>
      </w:pPr>
      <w:r w:rsidRPr="00564EFD">
        <w:rPr>
          <w:rStyle w:val="Hyperlink"/>
          <w:rFonts w:ascii="Calibri" w:hAnsi="Calibri" w:cs="Calibri"/>
          <w:sz w:val="22"/>
          <w:szCs w:val="22"/>
          <w:u w:val="none"/>
        </w:rPr>
        <w:t>The plan has four pillars, one of which is ‘focusing on prevention’ and its action areas are:</w:t>
      </w:r>
    </w:p>
    <w:p w14:paraId="5DCE932B" w14:textId="23C6F304"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 promotion</w:t>
      </w:r>
    </w:p>
    <w:p w14:paraId="58F0BD06" w14:textId="71EAEA9C"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Early intervention</w:t>
      </w:r>
    </w:p>
    <w:p w14:paraId="2690784E" w14:textId="0DF555F5"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Social and emotional wellbeing and trauma aware, healing informed approaches</w:t>
      </w:r>
    </w:p>
    <w:p w14:paraId="0F641C1C" w14:textId="4E34326B"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Healthy environments, sustainability, and preparedness</w:t>
      </w:r>
    </w:p>
    <w:p w14:paraId="0E971480" w14:textId="0DDFD697" w:rsidR="00E61E02" w:rsidRPr="00564EFD" w:rsidRDefault="00E61E02" w:rsidP="00E61E02">
      <w:pPr>
        <w:spacing w:after="160" w:line="259" w:lineRule="auto"/>
        <w:rPr>
          <w:rStyle w:val="Hyperlink"/>
          <w:rFonts w:ascii="Calibri" w:hAnsi="Calibri" w:cs="Calibri"/>
          <w:sz w:val="22"/>
          <w:szCs w:val="22"/>
          <w:u w:val="none"/>
        </w:rPr>
      </w:pPr>
      <w:r w:rsidRPr="00564EFD">
        <w:rPr>
          <w:rStyle w:val="Hyperlink"/>
          <w:rFonts w:ascii="Calibri" w:hAnsi="Calibri" w:cs="Calibri"/>
          <w:sz w:val="22"/>
          <w:szCs w:val="22"/>
          <w:u w:val="none"/>
        </w:rPr>
        <w:lastRenderedPageBreak/>
        <w:t>In terms of implementation, the plan provides states with the flexibility to work with their partners and their current policies and frameworks</w:t>
      </w:r>
      <w:r w:rsidR="001B2FF5">
        <w:rPr>
          <w:rStyle w:val="Hyperlink"/>
          <w:rFonts w:ascii="Calibri" w:hAnsi="Calibri" w:cs="Calibri"/>
          <w:sz w:val="22"/>
          <w:szCs w:val="22"/>
          <w:u w:val="none"/>
        </w:rPr>
        <w:t>,</w:t>
      </w:r>
      <w:r w:rsidRPr="00564EFD">
        <w:rPr>
          <w:rStyle w:val="Hyperlink"/>
          <w:rFonts w:ascii="Calibri" w:hAnsi="Calibri" w:cs="Calibri"/>
          <w:sz w:val="22"/>
          <w:szCs w:val="22"/>
          <w:u w:val="none"/>
        </w:rPr>
        <w:t xml:space="preserve"> such as Closing the Gap Implementation Plans.</w:t>
      </w:r>
    </w:p>
    <w:p w14:paraId="1FF98EF8" w14:textId="746D4E29" w:rsidR="00712A8F" w:rsidRPr="00564EFD" w:rsidRDefault="00712A8F" w:rsidP="00C46D9D">
      <w:pPr>
        <w:pStyle w:val="Heading4"/>
        <w:rPr>
          <w:rStyle w:val="Hyperlink"/>
          <w:rFonts w:asciiTheme="minorHAnsi" w:hAnsiTheme="minorHAnsi" w:cs="Times New Roman"/>
          <w:b w:val="0"/>
          <w:bCs w:val="0"/>
          <w:color w:val="36947B" w:themeColor="accent4" w:themeShade="BF"/>
          <w:spacing w:val="2"/>
          <w:sz w:val="19"/>
          <w:szCs w:val="19"/>
          <w:u w:val="none"/>
        </w:rPr>
      </w:pPr>
      <w:r w:rsidRPr="00564EFD">
        <w:rPr>
          <w:rStyle w:val="Hyperlink"/>
          <w:color w:val="36947B" w:themeColor="accent4" w:themeShade="BF"/>
          <w:u w:val="none"/>
        </w:rPr>
        <w:t>Children and Young People</w:t>
      </w:r>
    </w:p>
    <w:bookmarkStart w:id="23" w:name="_Toc43388866"/>
    <w:bookmarkStart w:id="24" w:name="_Toc43388972"/>
    <w:bookmarkStart w:id="25" w:name="_Toc49848146"/>
    <w:p w14:paraId="43EE7764" w14:textId="175B5ADD" w:rsidR="00712A8F" w:rsidRPr="00564EFD" w:rsidRDefault="00C940E3" w:rsidP="00712A8F">
      <w:pPr>
        <w:rPr>
          <w:rStyle w:val="Hyperlink"/>
          <w:rFonts w:ascii="Calibri" w:hAnsi="Calibri" w:cs="Calibri"/>
          <w:b/>
          <w:bCs/>
          <w:sz w:val="22"/>
          <w:szCs w:val="22"/>
          <w:u w:val="none"/>
        </w:rPr>
      </w:pPr>
      <w:r w:rsidRPr="00564EFD">
        <w:fldChar w:fldCharType="begin"/>
      </w:r>
      <w:r w:rsidRPr="00564EFD">
        <w:rPr>
          <w:rFonts w:ascii="Calibri" w:hAnsi="Calibri" w:cs="Calibri"/>
        </w:rPr>
        <w:instrText>HYPERLINK "https://www.health.gov.au/resources/publications/national-action-plan-for-the-health-of-children-and-young-people-2020-2030"</w:instrText>
      </w:r>
      <w:r w:rsidRPr="00564EFD">
        <w:fldChar w:fldCharType="separate"/>
      </w:r>
      <w:r w:rsidR="00712A8F" w:rsidRPr="00564EFD">
        <w:rPr>
          <w:rStyle w:val="Hyperlink"/>
          <w:rFonts w:ascii="Calibri" w:hAnsi="Calibri" w:cs="Calibri"/>
          <w:b/>
          <w:bCs/>
          <w:sz w:val="22"/>
          <w:szCs w:val="22"/>
          <w:u w:val="none"/>
        </w:rPr>
        <w:t>National Action Plan for the Health of Children and Young People 2020-2030</w:t>
      </w:r>
      <w:r w:rsidRPr="00564EFD">
        <w:rPr>
          <w:rStyle w:val="Hyperlink"/>
          <w:rFonts w:ascii="Calibri" w:hAnsi="Calibri" w:cs="Calibri"/>
          <w:b/>
          <w:bCs/>
          <w:sz w:val="22"/>
          <w:szCs w:val="22"/>
          <w:u w:val="none"/>
        </w:rPr>
        <w:fldChar w:fldCharType="end"/>
      </w:r>
    </w:p>
    <w:p w14:paraId="4DA83CE4" w14:textId="77777777" w:rsidR="00A579AC" w:rsidRPr="00564EFD" w:rsidRDefault="00A579AC" w:rsidP="00712A8F">
      <w:pPr>
        <w:rPr>
          <w:rStyle w:val="Hyperlink"/>
          <w:rFonts w:ascii="Calibri" w:hAnsi="Calibri" w:cs="Calibri"/>
          <w:sz w:val="22"/>
          <w:szCs w:val="22"/>
        </w:rPr>
      </w:pPr>
    </w:p>
    <w:p w14:paraId="3F700A8E" w14:textId="6AB22F05" w:rsidR="00A579AC" w:rsidRPr="00564EFD" w:rsidRDefault="006C1CEC" w:rsidP="00712A8F">
      <w:pPr>
        <w:rPr>
          <w:rFonts w:ascii="Calibri" w:hAnsi="Calibri" w:cs="Calibri"/>
          <w:sz w:val="22"/>
          <w:szCs w:val="22"/>
        </w:rPr>
      </w:pPr>
      <w:r w:rsidRPr="00564EFD">
        <w:rPr>
          <w:rFonts w:ascii="Calibri" w:hAnsi="Calibri" w:cs="Calibri"/>
          <w:sz w:val="22"/>
          <w:szCs w:val="22"/>
        </w:rPr>
        <w:t>This plan provides a roadmap for a national approach to improve the health and wellbeing of children and young people. The plan builds on ‘Healthy, Safe and Thriving: National Strategic Framework for Child and Youth Health’.</w:t>
      </w:r>
    </w:p>
    <w:p w14:paraId="5CC47CE2" w14:textId="77777777" w:rsidR="006C1CEC" w:rsidRPr="00564EFD" w:rsidRDefault="006C1CEC" w:rsidP="00712A8F">
      <w:pPr>
        <w:rPr>
          <w:rFonts w:ascii="Calibri" w:hAnsi="Calibri" w:cs="Calibri"/>
          <w:sz w:val="22"/>
          <w:szCs w:val="22"/>
        </w:rPr>
      </w:pPr>
    </w:p>
    <w:p w14:paraId="7A196BA5" w14:textId="176ACF01" w:rsidR="00CA0F95" w:rsidRPr="00564EFD" w:rsidRDefault="00CA0F95" w:rsidP="00712A8F">
      <w:pPr>
        <w:rPr>
          <w:rFonts w:ascii="Calibri" w:hAnsi="Calibri" w:cs="Calibri"/>
          <w:sz w:val="22"/>
          <w:szCs w:val="22"/>
        </w:rPr>
      </w:pPr>
      <w:r w:rsidRPr="00564EFD">
        <w:rPr>
          <w:rFonts w:ascii="Calibri" w:hAnsi="Calibri" w:cs="Calibri"/>
          <w:sz w:val="22"/>
          <w:szCs w:val="22"/>
        </w:rPr>
        <w:t>The plan has five priority areas:</w:t>
      </w:r>
    </w:p>
    <w:p w14:paraId="5EE90B6B" w14:textId="6645FD8D" w:rsidR="00CA0F95" w:rsidRPr="00564EFD" w:rsidRDefault="00CA0F95" w:rsidP="006B660C">
      <w:pPr>
        <w:pStyle w:val="ListParagraph"/>
        <w:numPr>
          <w:ilvl w:val="0"/>
          <w:numId w:val="25"/>
        </w:numPr>
        <w:rPr>
          <w:rStyle w:val="Hyperlink"/>
          <w:rFonts w:cs="Calibri"/>
          <w:sz w:val="22"/>
          <w:szCs w:val="22"/>
          <w:u w:val="none"/>
        </w:rPr>
      </w:pPr>
      <w:r w:rsidRPr="00564EFD">
        <w:rPr>
          <w:rStyle w:val="Hyperlink"/>
          <w:rFonts w:cs="Calibri"/>
          <w:sz w:val="22"/>
          <w:szCs w:val="22"/>
          <w:u w:val="none"/>
        </w:rPr>
        <w:t>Improve health equity across populations</w:t>
      </w:r>
    </w:p>
    <w:p w14:paraId="634FB2F4" w14:textId="14E3151E" w:rsidR="00CA0F95" w:rsidRPr="00564EFD" w:rsidRDefault="00CA0F95" w:rsidP="006B660C">
      <w:pPr>
        <w:pStyle w:val="ListParagraph"/>
        <w:numPr>
          <w:ilvl w:val="0"/>
          <w:numId w:val="25"/>
        </w:numPr>
        <w:rPr>
          <w:rStyle w:val="Hyperlink"/>
          <w:rFonts w:cs="Calibri"/>
          <w:sz w:val="22"/>
          <w:szCs w:val="22"/>
          <w:u w:val="none"/>
        </w:rPr>
      </w:pPr>
      <w:r w:rsidRPr="00564EFD">
        <w:rPr>
          <w:rStyle w:val="Hyperlink"/>
          <w:rFonts w:cs="Calibri"/>
          <w:sz w:val="22"/>
          <w:szCs w:val="22"/>
          <w:u w:val="none"/>
        </w:rPr>
        <w:t>Empower parents and caregivers to maximise healthy development</w:t>
      </w:r>
    </w:p>
    <w:p w14:paraId="08AAFF88" w14:textId="05F8263A" w:rsidR="00CA0F95" w:rsidRPr="00564EFD" w:rsidRDefault="00CA0F95" w:rsidP="006B660C">
      <w:pPr>
        <w:pStyle w:val="ListParagraph"/>
        <w:numPr>
          <w:ilvl w:val="0"/>
          <w:numId w:val="25"/>
        </w:numPr>
        <w:rPr>
          <w:rStyle w:val="Hyperlink"/>
          <w:rFonts w:cs="Calibri"/>
          <w:sz w:val="22"/>
          <w:szCs w:val="22"/>
          <w:u w:val="none"/>
        </w:rPr>
      </w:pPr>
      <w:r w:rsidRPr="00564EFD">
        <w:rPr>
          <w:rStyle w:val="Hyperlink"/>
          <w:rFonts w:cs="Calibri"/>
          <w:sz w:val="22"/>
          <w:szCs w:val="22"/>
          <w:u w:val="none"/>
        </w:rPr>
        <w:t>Tackle mental health and risky behaviours</w:t>
      </w:r>
    </w:p>
    <w:p w14:paraId="75392372" w14:textId="5ACD39C5" w:rsidR="00CA0F95" w:rsidRPr="00564EFD" w:rsidRDefault="00CA0F95" w:rsidP="006B660C">
      <w:pPr>
        <w:pStyle w:val="ListParagraph"/>
        <w:numPr>
          <w:ilvl w:val="0"/>
          <w:numId w:val="25"/>
        </w:numPr>
        <w:rPr>
          <w:rStyle w:val="Hyperlink"/>
          <w:rFonts w:cs="Calibri"/>
          <w:sz w:val="22"/>
          <w:szCs w:val="22"/>
          <w:u w:val="none"/>
        </w:rPr>
      </w:pPr>
      <w:r w:rsidRPr="00564EFD">
        <w:rPr>
          <w:rStyle w:val="Hyperlink"/>
          <w:rFonts w:cs="Calibri"/>
          <w:sz w:val="22"/>
          <w:szCs w:val="22"/>
          <w:u w:val="none"/>
        </w:rPr>
        <w:t>Address chronic conditions and preventive health</w:t>
      </w:r>
    </w:p>
    <w:p w14:paraId="4987D98E" w14:textId="5739EFA7" w:rsidR="006C1CEC" w:rsidRPr="00564EFD" w:rsidRDefault="00CA0F95" w:rsidP="006B660C">
      <w:pPr>
        <w:pStyle w:val="ListParagraph"/>
        <w:numPr>
          <w:ilvl w:val="0"/>
          <w:numId w:val="25"/>
        </w:numPr>
        <w:rPr>
          <w:rFonts w:cs="Calibri"/>
          <w:sz w:val="22"/>
          <w:szCs w:val="22"/>
        </w:rPr>
      </w:pPr>
      <w:r w:rsidRPr="00564EFD">
        <w:rPr>
          <w:rStyle w:val="Hyperlink"/>
          <w:rFonts w:cs="Calibri"/>
          <w:sz w:val="22"/>
          <w:szCs w:val="22"/>
          <w:u w:val="none"/>
        </w:rPr>
        <w:t>Strengthen the workforce</w:t>
      </w:r>
    </w:p>
    <w:p w14:paraId="284D32F5" w14:textId="77777777" w:rsidR="00CA0F95" w:rsidRPr="00564EFD" w:rsidRDefault="00CA0F95" w:rsidP="00712A8F">
      <w:pPr>
        <w:rPr>
          <w:rFonts w:ascii="Calibri" w:hAnsi="Calibri" w:cs="Calibri"/>
          <w:sz w:val="22"/>
          <w:szCs w:val="22"/>
        </w:rPr>
      </w:pPr>
    </w:p>
    <w:p w14:paraId="29406D8B" w14:textId="520B730F" w:rsidR="00CA0F95" w:rsidRPr="00564EFD" w:rsidRDefault="00CA0F95" w:rsidP="00712A8F">
      <w:pPr>
        <w:rPr>
          <w:rFonts w:ascii="Calibri" w:hAnsi="Calibri" w:cs="Calibri"/>
          <w:sz w:val="22"/>
          <w:szCs w:val="22"/>
        </w:rPr>
      </w:pPr>
      <w:bookmarkStart w:id="26" w:name="_Hlk163562174"/>
      <w:r w:rsidRPr="00564EFD">
        <w:rPr>
          <w:rFonts w:ascii="Calibri" w:hAnsi="Calibri" w:cs="Calibri"/>
          <w:sz w:val="22"/>
          <w:szCs w:val="22"/>
        </w:rPr>
        <w:t xml:space="preserve">Local government is identified as a key partner in improving health outcomes for </w:t>
      </w:r>
      <w:bookmarkEnd w:id="26"/>
      <w:r w:rsidRPr="00564EFD">
        <w:rPr>
          <w:rFonts w:ascii="Calibri" w:hAnsi="Calibri" w:cs="Calibri"/>
          <w:sz w:val="22"/>
          <w:szCs w:val="22"/>
        </w:rPr>
        <w:t>children and young people.</w:t>
      </w:r>
    </w:p>
    <w:p w14:paraId="5C41E51E" w14:textId="77777777" w:rsidR="00CA0F95" w:rsidRPr="00564EFD" w:rsidRDefault="00CA0F95" w:rsidP="00712A8F">
      <w:pPr>
        <w:rPr>
          <w:rFonts w:ascii="Calibri" w:hAnsi="Calibri" w:cs="Calibri"/>
          <w:sz w:val="22"/>
          <w:szCs w:val="22"/>
        </w:rPr>
      </w:pPr>
    </w:p>
    <w:p w14:paraId="08368DF5" w14:textId="7F08FA34" w:rsidR="00CA0F95" w:rsidRDefault="00CA0F95" w:rsidP="00712A8F">
      <w:pPr>
        <w:rPr>
          <w:rFonts w:ascii="Calibri" w:hAnsi="Calibri" w:cs="Calibri"/>
          <w:sz w:val="22"/>
          <w:szCs w:val="22"/>
        </w:rPr>
      </w:pPr>
      <w:r w:rsidRPr="00564EFD">
        <w:rPr>
          <w:rFonts w:ascii="Calibri" w:hAnsi="Calibri" w:cs="Calibri"/>
          <w:sz w:val="22"/>
          <w:szCs w:val="22"/>
        </w:rPr>
        <w:t xml:space="preserve">Prevention and early intervention </w:t>
      </w:r>
      <w:r w:rsidR="00D22D17" w:rsidRPr="00564EFD">
        <w:rPr>
          <w:rFonts w:ascii="Calibri" w:hAnsi="Calibri" w:cs="Calibri"/>
          <w:sz w:val="22"/>
          <w:szCs w:val="22"/>
        </w:rPr>
        <w:t xml:space="preserve">are </w:t>
      </w:r>
      <w:r w:rsidRPr="00564EFD">
        <w:rPr>
          <w:rFonts w:ascii="Calibri" w:hAnsi="Calibri" w:cs="Calibri"/>
          <w:sz w:val="22"/>
          <w:szCs w:val="22"/>
        </w:rPr>
        <w:t>the plan’s guiding principles.</w:t>
      </w:r>
    </w:p>
    <w:bookmarkEnd w:id="23"/>
    <w:bookmarkEnd w:id="24"/>
    <w:bookmarkEnd w:id="25"/>
    <w:p w14:paraId="6D7AD8BD" w14:textId="77777777" w:rsidR="00E61E02" w:rsidRPr="00564EFD" w:rsidRDefault="00E61E02" w:rsidP="00644C39">
      <w:pPr>
        <w:pStyle w:val="Heading4"/>
        <w:rPr>
          <w:rStyle w:val="Hyperlink"/>
          <w:rFonts w:asciiTheme="minorHAnsi" w:hAnsiTheme="minorHAnsi" w:cs="Times New Roman"/>
          <w:b w:val="0"/>
          <w:bCs w:val="0"/>
          <w:color w:val="36947B" w:themeColor="accent4" w:themeShade="BF"/>
          <w:spacing w:val="2"/>
          <w:sz w:val="19"/>
          <w:szCs w:val="19"/>
          <w:u w:val="none"/>
        </w:rPr>
      </w:pPr>
      <w:r w:rsidRPr="00564EFD">
        <w:rPr>
          <w:rStyle w:val="Hyperlink"/>
          <w:color w:val="36947B" w:themeColor="accent4" w:themeShade="BF"/>
          <w:u w:val="none"/>
        </w:rPr>
        <w:t>Disability</w:t>
      </w:r>
    </w:p>
    <w:p w14:paraId="6629616B" w14:textId="59CEE67B" w:rsidR="00E61E02" w:rsidRPr="00C46D9D" w:rsidRDefault="00000000" w:rsidP="00E61E02">
      <w:pPr>
        <w:rPr>
          <w:rFonts w:ascii="Calibri" w:hAnsi="Calibri" w:cs="Calibri"/>
          <w:b/>
          <w:bCs/>
          <w:sz w:val="22"/>
          <w:szCs w:val="22"/>
        </w:rPr>
      </w:pPr>
      <w:hyperlink r:id="rId46" w:history="1">
        <w:r w:rsidR="00E61E02" w:rsidRPr="00564EFD">
          <w:rPr>
            <w:rStyle w:val="Hyperlink"/>
            <w:rFonts w:ascii="Calibri" w:hAnsi="Calibri" w:cs="Calibri"/>
            <w:b/>
            <w:bCs/>
            <w:sz w:val="22"/>
            <w:szCs w:val="22"/>
            <w:u w:val="none"/>
          </w:rPr>
          <w:t>Australia’s Disability Strategy 2021-31</w:t>
        </w:r>
      </w:hyperlink>
    </w:p>
    <w:p w14:paraId="5C8B2F85" w14:textId="3B7F4B01" w:rsidR="00E61E02" w:rsidRPr="00564EFD" w:rsidRDefault="00E61E02" w:rsidP="00E61E02">
      <w:pPr>
        <w:rPr>
          <w:rFonts w:ascii="Calibri" w:hAnsi="Calibri" w:cs="Calibri"/>
          <w:sz w:val="22"/>
          <w:szCs w:val="22"/>
        </w:rPr>
      </w:pPr>
      <w:r w:rsidRPr="00564EFD">
        <w:rPr>
          <w:rFonts w:ascii="Calibri" w:hAnsi="Calibri" w:cs="Calibri"/>
          <w:sz w:val="22"/>
          <w:szCs w:val="22"/>
        </w:rPr>
        <w:t>In line with Australia’s commitments under the United Nations Convention on the Rights of Persons with Disabilities, this strategy drives action at all levels of government to protect, promote and realise the rights and improve the lives of people with disability.</w:t>
      </w:r>
    </w:p>
    <w:p w14:paraId="62AADF80" w14:textId="77777777" w:rsidR="00E61E02" w:rsidRPr="00564EFD" w:rsidRDefault="00E61E02" w:rsidP="00E61E02">
      <w:pPr>
        <w:rPr>
          <w:rFonts w:ascii="Calibri" w:hAnsi="Calibri" w:cs="Calibri"/>
          <w:sz w:val="22"/>
          <w:szCs w:val="22"/>
        </w:rPr>
      </w:pPr>
    </w:p>
    <w:p w14:paraId="504D17B4" w14:textId="001CCD0B" w:rsidR="00E61E02" w:rsidRPr="00564EFD" w:rsidRDefault="00E61E02" w:rsidP="00E61E02">
      <w:pPr>
        <w:rPr>
          <w:rFonts w:ascii="Calibri" w:hAnsi="Calibri" w:cs="Calibri"/>
          <w:sz w:val="22"/>
          <w:szCs w:val="22"/>
        </w:rPr>
      </w:pPr>
      <w:r w:rsidRPr="00564EFD">
        <w:rPr>
          <w:rFonts w:ascii="Calibri" w:hAnsi="Calibri" w:cs="Calibri"/>
          <w:sz w:val="22"/>
          <w:szCs w:val="22"/>
        </w:rPr>
        <w:t>The strategy’s vision is for an inclusive Australian society that ensures people with disability can fulfil their potential as equal members of the community. It has seven outcome areas:</w:t>
      </w:r>
    </w:p>
    <w:p w14:paraId="389324F0" w14:textId="77777777" w:rsidR="00E61E02" w:rsidRPr="00564EFD" w:rsidRDefault="00E61E02" w:rsidP="00E61E02">
      <w:pPr>
        <w:rPr>
          <w:rFonts w:ascii="Calibri" w:hAnsi="Calibri" w:cs="Calibri"/>
          <w:sz w:val="22"/>
          <w:szCs w:val="22"/>
        </w:rPr>
      </w:pPr>
    </w:p>
    <w:p w14:paraId="7FFCEF23" w14:textId="24B02C4E"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Employment and financial security</w:t>
      </w:r>
    </w:p>
    <w:p w14:paraId="256F1DC2" w14:textId="54762422"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Inclusive homes and communities</w:t>
      </w:r>
    </w:p>
    <w:p w14:paraId="32D561AF" w14:textId="0DF8C2B3"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Safety, rights and justice</w:t>
      </w:r>
    </w:p>
    <w:p w14:paraId="3F1157FB" w14:textId="6D24CE6F"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Personal and community support</w:t>
      </w:r>
    </w:p>
    <w:p w14:paraId="1769171F" w14:textId="7027078A"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Education and learning</w:t>
      </w:r>
    </w:p>
    <w:p w14:paraId="35A8B90F" w14:textId="2C33AD75"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Health and wellbeing (focusing on access in the healthcare sector and inclusive emergency responses)</w:t>
      </w:r>
    </w:p>
    <w:p w14:paraId="24D04227" w14:textId="186B19D9" w:rsidR="00E61E02" w:rsidRPr="00564EFD" w:rsidRDefault="00E61E02" w:rsidP="00E61E02">
      <w:pPr>
        <w:pStyle w:val="ListParagraph"/>
        <w:numPr>
          <w:ilvl w:val="0"/>
          <w:numId w:val="16"/>
        </w:numPr>
        <w:spacing w:after="160" w:line="259" w:lineRule="auto"/>
        <w:rPr>
          <w:rStyle w:val="Hyperlink"/>
          <w:rFonts w:cs="Calibri"/>
          <w:sz w:val="22"/>
          <w:szCs w:val="22"/>
          <w:u w:val="none"/>
        </w:rPr>
      </w:pPr>
      <w:r w:rsidRPr="00564EFD">
        <w:rPr>
          <w:rStyle w:val="Hyperlink"/>
          <w:rFonts w:cs="Calibri"/>
          <w:sz w:val="22"/>
          <w:szCs w:val="22"/>
          <w:u w:val="none"/>
        </w:rPr>
        <w:t>Community attitudes</w:t>
      </w:r>
    </w:p>
    <w:p w14:paraId="64869381" w14:textId="77777777" w:rsidR="00E61E02" w:rsidRDefault="00E61E02" w:rsidP="00E61E02">
      <w:pPr>
        <w:rPr>
          <w:rFonts w:ascii="Calibri" w:hAnsi="Calibri" w:cs="Calibri"/>
          <w:sz w:val="22"/>
          <w:szCs w:val="22"/>
        </w:rPr>
      </w:pPr>
      <w:r w:rsidRPr="00564EFD">
        <w:rPr>
          <w:rFonts w:ascii="Calibri" w:hAnsi="Calibri" w:cs="Calibri"/>
          <w:sz w:val="22"/>
          <w:szCs w:val="22"/>
        </w:rPr>
        <w:t>The first five Targeted Action Plans focus on employment, community attitudes, early childhood, safety and emergency management.</w:t>
      </w:r>
    </w:p>
    <w:p w14:paraId="43CB4EB6" w14:textId="7E8FD5C3" w:rsidR="00712A8F" w:rsidRPr="00564EFD" w:rsidRDefault="00712A8F" w:rsidP="00644C39">
      <w:pPr>
        <w:pStyle w:val="Heading4"/>
        <w:rPr>
          <w:rStyle w:val="Hyperlink"/>
          <w:rFonts w:asciiTheme="minorHAnsi" w:hAnsiTheme="minorHAnsi" w:cs="Times New Roman"/>
          <w:b w:val="0"/>
          <w:bCs w:val="0"/>
          <w:color w:val="36947B" w:themeColor="accent4" w:themeShade="BF"/>
          <w:spacing w:val="2"/>
          <w:sz w:val="19"/>
          <w:szCs w:val="19"/>
          <w:u w:val="none"/>
        </w:rPr>
      </w:pPr>
      <w:r w:rsidRPr="00564EFD">
        <w:rPr>
          <w:rStyle w:val="Hyperlink"/>
          <w:color w:val="36947B" w:themeColor="accent4" w:themeShade="BF"/>
          <w:u w:val="none"/>
        </w:rPr>
        <w:t>Gender</w:t>
      </w:r>
    </w:p>
    <w:p w14:paraId="09D32512" w14:textId="6D5CF4F6" w:rsidR="001F5DA2" w:rsidRPr="00C46D9D" w:rsidRDefault="00000000" w:rsidP="001F5DA2">
      <w:pPr>
        <w:rPr>
          <w:rFonts w:ascii="Calibri" w:hAnsi="Calibri" w:cs="Calibri"/>
          <w:b/>
          <w:bCs/>
          <w:sz w:val="22"/>
          <w:szCs w:val="22"/>
        </w:rPr>
      </w:pPr>
      <w:hyperlink r:id="rId47" w:history="1">
        <w:r w:rsidR="001F5DA2" w:rsidRPr="00564EFD">
          <w:rPr>
            <w:rStyle w:val="Hyperlink"/>
            <w:rFonts w:ascii="Calibri" w:hAnsi="Calibri" w:cs="Calibri"/>
            <w:b/>
            <w:bCs/>
            <w:sz w:val="22"/>
            <w:szCs w:val="22"/>
            <w:u w:val="none"/>
          </w:rPr>
          <w:t>Working for Women: A Strategy for Gender Equality</w:t>
        </w:r>
      </w:hyperlink>
    </w:p>
    <w:p w14:paraId="055AEC27" w14:textId="04B75F4A" w:rsidR="001F5DA2" w:rsidRPr="00564EFD" w:rsidRDefault="001F5DA2" w:rsidP="001F5DA2">
      <w:pPr>
        <w:rPr>
          <w:rFonts w:ascii="Calibri" w:hAnsi="Calibri" w:cs="Calibri"/>
          <w:sz w:val="22"/>
          <w:szCs w:val="22"/>
        </w:rPr>
      </w:pPr>
      <w:r w:rsidRPr="00564EFD">
        <w:rPr>
          <w:rFonts w:ascii="Calibri" w:hAnsi="Calibri" w:cs="Calibri"/>
          <w:sz w:val="22"/>
          <w:szCs w:val="22"/>
        </w:rPr>
        <w:t>The vision for this strategy is ‘an Australia where people are safe, treated with respect, have choices and have access to resources and equal outcomes no matter their gender’.</w:t>
      </w:r>
    </w:p>
    <w:p w14:paraId="322EE65B" w14:textId="77777777" w:rsidR="001F5DA2" w:rsidRPr="00564EFD" w:rsidRDefault="001F5DA2" w:rsidP="001F5DA2">
      <w:pPr>
        <w:rPr>
          <w:rFonts w:ascii="Calibri" w:hAnsi="Calibri" w:cs="Calibri"/>
          <w:sz w:val="22"/>
          <w:szCs w:val="22"/>
        </w:rPr>
      </w:pPr>
    </w:p>
    <w:p w14:paraId="0003FBC2" w14:textId="0AF0A0BD" w:rsidR="001F5DA2" w:rsidRPr="00564EFD" w:rsidRDefault="001F5DA2" w:rsidP="001F5DA2">
      <w:pPr>
        <w:rPr>
          <w:rFonts w:ascii="Calibri" w:hAnsi="Calibri" w:cs="Calibri"/>
          <w:sz w:val="22"/>
          <w:szCs w:val="22"/>
        </w:rPr>
      </w:pPr>
      <w:r w:rsidRPr="00564EFD">
        <w:rPr>
          <w:rFonts w:ascii="Calibri" w:hAnsi="Calibri" w:cs="Calibri"/>
          <w:sz w:val="22"/>
          <w:szCs w:val="22"/>
        </w:rPr>
        <w:t>A foundational shift towards positive gender attitudes and an end to stereotypes is needed to achieve this vision.</w:t>
      </w:r>
    </w:p>
    <w:p w14:paraId="2E46AEBD" w14:textId="77777777" w:rsidR="001F5DA2" w:rsidRPr="00564EFD" w:rsidRDefault="001F5DA2" w:rsidP="001F5DA2">
      <w:pPr>
        <w:rPr>
          <w:rFonts w:ascii="Calibri" w:hAnsi="Calibri" w:cs="Calibri"/>
          <w:sz w:val="22"/>
          <w:szCs w:val="22"/>
        </w:rPr>
      </w:pPr>
    </w:p>
    <w:p w14:paraId="6B833AD1" w14:textId="2835CD66" w:rsidR="001F5DA2" w:rsidRPr="00564EFD" w:rsidRDefault="001F5DA2" w:rsidP="001F5DA2">
      <w:pPr>
        <w:rPr>
          <w:rFonts w:ascii="Calibri" w:hAnsi="Calibri" w:cs="Calibri"/>
          <w:sz w:val="22"/>
          <w:szCs w:val="22"/>
        </w:rPr>
      </w:pPr>
      <w:r w:rsidRPr="00564EFD">
        <w:rPr>
          <w:rFonts w:ascii="Calibri" w:hAnsi="Calibri" w:cs="Calibri"/>
          <w:sz w:val="22"/>
          <w:szCs w:val="22"/>
        </w:rPr>
        <w:lastRenderedPageBreak/>
        <w:t xml:space="preserve">The strategy brings together the commitments within the </w:t>
      </w:r>
      <w:hyperlink r:id="rId48" w:history="1">
        <w:r w:rsidRPr="00564EFD">
          <w:rPr>
            <w:rStyle w:val="Hyperlink"/>
            <w:rFonts w:ascii="Calibri" w:hAnsi="Calibri" w:cs="Calibri"/>
            <w:b/>
            <w:bCs/>
            <w:sz w:val="22"/>
            <w:szCs w:val="22"/>
          </w:rPr>
          <w:t>National Plan to End Violence against women and children 2022-32</w:t>
        </w:r>
      </w:hyperlink>
      <w:r w:rsidRPr="00564EFD">
        <w:rPr>
          <w:rFonts w:ascii="Calibri" w:hAnsi="Calibri" w:cs="Calibri"/>
          <w:sz w:val="22"/>
          <w:szCs w:val="22"/>
        </w:rPr>
        <w:t xml:space="preserve"> and the </w:t>
      </w:r>
      <w:hyperlink r:id="rId49" w:history="1">
        <w:r w:rsidRPr="00564EFD">
          <w:rPr>
            <w:rStyle w:val="Hyperlink"/>
            <w:rFonts w:ascii="Calibri" w:hAnsi="Calibri" w:cs="Calibri"/>
            <w:b/>
            <w:bCs/>
            <w:sz w:val="22"/>
            <w:szCs w:val="22"/>
          </w:rPr>
          <w:t>National Women’s Health Strategy 2020-2030</w:t>
        </w:r>
      </w:hyperlink>
      <w:r w:rsidRPr="00564EFD">
        <w:rPr>
          <w:rFonts w:ascii="Calibri" w:hAnsi="Calibri" w:cs="Calibri"/>
          <w:sz w:val="22"/>
          <w:szCs w:val="22"/>
        </w:rPr>
        <w:t>, along with valuing and sharing care, advancing economic equality, and improving leadership and representation.</w:t>
      </w:r>
    </w:p>
    <w:p w14:paraId="50E23628" w14:textId="77777777" w:rsidR="001F5DA2" w:rsidRPr="00564EFD" w:rsidRDefault="001F5DA2" w:rsidP="001F5DA2">
      <w:pPr>
        <w:rPr>
          <w:rFonts w:ascii="Calibri" w:hAnsi="Calibri" w:cs="Calibri"/>
          <w:sz w:val="22"/>
          <w:szCs w:val="22"/>
        </w:rPr>
      </w:pPr>
    </w:p>
    <w:p w14:paraId="0BA31EFF" w14:textId="7564E060" w:rsidR="001F5DA2" w:rsidRPr="00564EFD" w:rsidRDefault="001F5DA2" w:rsidP="001F5DA2">
      <w:pPr>
        <w:rPr>
          <w:rFonts w:ascii="Calibri" w:hAnsi="Calibri" w:cs="Calibri"/>
          <w:sz w:val="22"/>
          <w:szCs w:val="22"/>
        </w:rPr>
      </w:pPr>
      <w:r w:rsidRPr="00564EFD">
        <w:rPr>
          <w:rFonts w:ascii="Calibri" w:hAnsi="Calibri" w:cs="Calibri"/>
          <w:sz w:val="22"/>
          <w:szCs w:val="22"/>
        </w:rPr>
        <w:t>The five priority areas are:</w:t>
      </w:r>
    </w:p>
    <w:p w14:paraId="492C14BE" w14:textId="4D1D8A7F" w:rsidR="001F5DA2" w:rsidRPr="00564EFD" w:rsidRDefault="001F5DA2"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Gender based violence</w:t>
      </w:r>
    </w:p>
    <w:p w14:paraId="415003B5" w14:textId="6719631A" w:rsidR="001F5DA2" w:rsidRPr="00564EFD" w:rsidRDefault="001F5DA2"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Unpaid and paid care</w:t>
      </w:r>
    </w:p>
    <w:p w14:paraId="123D271B" w14:textId="129C5B5E" w:rsidR="001F5DA2" w:rsidRPr="00564EFD" w:rsidRDefault="001F5DA2"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Economic equality and security</w:t>
      </w:r>
    </w:p>
    <w:p w14:paraId="38A0EB4E" w14:textId="030B2CE8" w:rsidR="001F5DA2" w:rsidRPr="00564EFD" w:rsidRDefault="001F5DA2"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Health</w:t>
      </w:r>
    </w:p>
    <w:p w14:paraId="4D34BEA1" w14:textId="3FBD0C8E" w:rsidR="001F5DA2" w:rsidRPr="00564EFD" w:rsidRDefault="001F5DA2"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Leadership, representation</w:t>
      </w:r>
      <w:r w:rsidR="0028401C" w:rsidRPr="00564EFD">
        <w:rPr>
          <w:rStyle w:val="Hyperlink"/>
          <w:rFonts w:cs="Calibri"/>
          <w:sz w:val="22"/>
          <w:szCs w:val="22"/>
          <w:u w:val="none"/>
        </w:rPr>
        <w:t>,</w:t>
      </w:r>
      <w:r w:rsidRPr="00564EFD">
        <w:rPr>
          <w:rStyle w:val="Hyperlink"/>
          <w:rFonts w:cs="Calibri"/>
          <w:sz w:val="22"/>
          <w:szCs w:val="22"/>
          <w:u w:val="none"/>
        </w:rPr>
        <w:t xml:space="preserve"> and decision making</w:t>
      </w:r>
    </w:p>
    <w:p w14:paraId="391D48F5" w14:textId="4FCA06F7" w:rsidR="001F5DA2" w:rsidRPr="00564EFD" w:rsidRDefault="001F5DA2" w:rsidP="001F5DA2">
      <w:pPr>
        <w:rPr>
          <w:rFonts w:ascii="Calibri" w:hAnsi="Calibri" w:cs="Calibri"/>
          <w:sz w:val="22"/>
          <w:szCs w:val="22"/>
        </w:rPr>
      </w:pPr>
      <w:r w:rsidRPr="00564EFD">
        <w:rPr>
          <w:rFonts w:ascii="Calibri" w:hAnsi="Calibri" w:cs="Calibri"/>
          <w:sz w:val="22"/>
          <w:szCs w:val="22"/>
        </w:rPr>
        <w:t>The strategy has a reporting framework which will utilise outcomes and indicators to track success over time.</w:t>
      </w:r>
    </w:p>
    <w:p w14:paraId="6CF6A538" w14:textId="77777777" w:rsidR="001F5DA2" w:rsidRPr="00564EFD" w:rsidRDefault="001F5DA2" w:rsidP="001F5DA2">
      <w:pPr>
        <w:rPr>
          <w:rStyle w:val="Hyperlink"/>
          <w:rFonts w:ascii="Calibri" w:hAnsi="Calibri" w:cs="Calibri"/>
          <w:sz w:val="22"/>
          <w:szCs w:val="22"/>
        </w:rPr>
      </w:pPr>
    </w:p>
    <w:p w14:paraId="55DD6E58" w14:textId="3D65ECC8" w:rsidR="0028401C" w:rsidRPr="00564EFD" w:rsidRDefault="0028401C" w:rsidP="001F5DA2">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The Office for Women will focus its efforts on implementing the </w:t>
      </w:r>
      <w:r w:rsidR="004A3D05">
        <w:rPr>
          <w:rStyle w:val="Hyperlink"/>
          <w:rFonts w:ascii="Calibri" w:hAnsi="Calibri" w:cs="Calibri"/>
          <w:sz w:val="22"/>
          <w:szCs w:val="22"/>
          <w:u w:val="none"/>
        </w:rPr>
        <w:t>s</w:t>
      </w:r>
      <w:r w:rsidRPr="00564EFD">
        <w:rPr>
          <w:rStyle w:val="Hyperlink"/>
          <w:rFonts w:ascii="Calibri" w:hAnsi="Calibri" w:cs="Calibri"/>
          <w:sz w:val="22"/>
          <w:szCs w:val="22"/>
          <w:u w:val="none"/>
        </w:rPr>
        <w:t>trategy’s priority areas and supporting the capability of the public service to embed gender analysis in its work.</w:t>
      </w:r>
    </w:p>
    <w:p w14:paraId="0CF6C0C0" w14:textId="77777777" w:rsidR="0028401C" w:rsidRPr="00564EFD" w:rsidRDefault="0028401C" w:rsidP="001F5DA2">
      <w:pPr>
        <w:rPr>
          <w:rStyle w:val="Hyperlink"/>
          <w:rFonts w:ascii="Calibri" w:hAnsi="Calibri" w:cs="Calibri"/>
          <w:sz w:val="22"/>
          <w:szCs w:val="22"/>
        </w:rPr>
      </w:pPr>
    </w:p>
    <w:p w14:paraId="21492976" w14:textId="41646E02" w:rsidR="00712A8F" w:rsidRDefault="0028401C" w:rsidP="0028401C">
      <w:pPr>
        <w:spacing w:after="160" w:line="259" w:lineRule="auto"/>
        <w:rPr>
          <w:rStyle w:val="Hyperlink"/>
          <w:rFonts w:ascii="Calibri" w:hAnsi="Calibri" w:cs="Calibri"/>
          <w:sz w:val="22"/>
          <w:szCs w:val="22"/>
          <w:u w:val="none"/>
        </w:rPr>
      </w:pPr>
      <w:r w:rsidRPr="00564EFD">
        <w:rPr>
          <w:rStyle w:val="Hyperlink"/>
          <w:rFonts w:ascii="Calibri" w:hAnsi="Calibri" w:cs="Calibri"/>
          <w:sz w:val="22"/>
          <w:szCs w:val="22"/>
          <w:u w:val="none"/>
        </w:rPr>
        <w:t xml:space="preserve">The strategy </w:t>
      </w:r>
      <w:r w:rsidR="00712A8F" w:rsidRPr="00564EFD">
        <w:rPr>
          <w:rStyle w:val="Hyperlink"/>
          <w:rFonts w:ascii="Calibri" w:hAnsi="Calibri" w:cs="Calibri"/>
          <w:sz w:val="22"/>
          <w:szCs w:val="22"/>
          <w:u w:val="none"/>
        </w:rPr>
        <w:t>complement</w:t>
      </w:r>
      <w:r w:rsidRPr="00564EFD">
        <w:rPr>
          <w:rStyle w:val="Hyperlink"/>
          <w:rFonts w:ascii="Calibri" w:hAnsi="Calibri" w:cs="Calibri"/>
          <w:sz w:val="22"/>
          <w:szCs w:val="22"/>
          <w:u w:val="none"/>
        </w:rPr>
        <w:t>s</w:t>
      </w:r>
      <w:r w:rsidR="00712A8F" w:rsidRPr="00564EFD">
        <w:rPr>
          <w:rStyle w:val="Hyperlink"/>
          <w:rFonts w:ascii="Calibri" w:hAnsi="Calibri" w:cs="Calibri"/>
          <w:sz w:val="22"/>
          <w:szCs w:val="22"/>
          <w:u w:val="none"/>
        </w:rPr>
        <w:t xml:space="preserve"> state and territory plans</w:t>
      </w:r>
      <w:r w:rsidRPr="00564EFD">
        <w:rPr>
          <w:rStyle w:val="Hyperlink"/>
          <w:rFonts w:ascii="Calibri" w:hAnsi="Calibri" w:cs="Calibri"/>
          <w:sz w:val="22"/>
          <w:szCs w:val="22"/>
          <w:u w:val="none"/>
        </w:rPr>
        <w:t>,</w:t>
      </w:r>
      <w:r w:rsidR="00712A8F" w:rsidRPr="00564EFD">
        <w:rPr>
          <w:rStyle w:val="Hyperlink"/>
          <w:rFonts w:ascii="Calibri" w:hAnsi="Calibri" w:cs="Calibri"/>
          <w:sz w:val="22"/>
          <w:szCs w:val="22"/>
          <w:u w:val="none"/>
        </w:rPr>
        <w:t xml:space="preserve"> and other national efforts to achieve gender equality</w:t>
      </w:r>
      <w:r w:rsidRPr="00564EFD">
        <w:rPr>
          <w:rStyle w:val="Hyperlink"/>
          <w:rFonts w:ascii="Calibri" w:hAnsi="Calibri" w:cs="Calibri"/>
          <w:sz w:val="22"/>
          <w:szCs w:val="22"/>
          <w:u w:val="none"/>
        </w:rPr>
        <w:t>.</w:t>
      </w:r>
    </w:p>
    <w:p w14:paraId="0EC86B03" w14:textId="4883E397" w:rsidR="00712A8F" w:rsidRPr="00564EFD" w:rsidRDefault="0028401C" w:rsidP="00712A8F">
      <w:pPr>
        <w:rPr>
          <w:rStyle w:val="Hyperlink"/>
          <w:rFonts w:ascii="Calibri" w:hAnsi="Calibri" w:cs="Calibri"/>
          <w:b/>
          <w:bCs/>
          <w:sz w:val="22"/>
          <w:szCs w:val="22"/>
          <w:u w:val="none"/>
        </w:rPr>
      </w:pPr>
      <w:r w:rsidRPr="00564EFD">
        <w:rPr>
          <w:rFonts w:ascii="Calibri" w:hAnsi="Calibri" w:cs="Calibri"/>
          <w:b/>
          <w:bCs/>
          <w:sz w:val="22"/>
          <w:szCs w:val="22"/>
        </w:rPr>
        <w:fldChar w:fldCharType="begin"/>
      </w:r>
      <w:r w:rsidRPr="00564EFD">
        <w:rPr>
          <w:rFonts w:ascii="Calibri" w:hAnsi="Calibri" w:cs="Calibri"/>
          <w:b/>
          <w:bCs/>
          <w:sz w:val="22"/>
          <w:szCs w:val="22"/>
        </w:rPr>
        <w:instrText>HYPERLINK "https://plan4womenssafety.dss.gov.au/"</w:instrText>
      </w:r>
      <w:r w:rsidRPr="00564EFD">
        <w:rPr>
          <w:rFonts w:ascii="Calibri" w:hAnsi="Calibri" w:cs="Calibri"/>
          <w:b/>
          <w:bCs/>
          <w:sz w:val="22"/>
          <w:szCs w:val="22"/>
        </w:rPr>
      </w:r>
      <w:r w:rsidRPr="00564EFD">
        <w:rPr>
          <w:rFonts w:ascii="Calibri" w:hAnsi="Calibri" w:cs="Calibri"/>
          <w:b/>
          <w:bCs/>
          <w:sz w:val="22"/>
          <w:szCs w:val="22"/>
        </w:rPr>
        <w:fldChar w:fldCharType="separate"/>
      </w:r>
      <w:r w:rsidR="00712A8F" w:rsidRPr="00564EFD">
        <w:rPr>
          <w:rStyle w:val="Hyperlink"/>
          <w:rFonts w:ascii="Calibri" w:hAnsi="Calibri" w:cs="Calibri"/>
          <w:b/>
          <w:bCs/>
          <w:sz w:val="22"/>
          <w:szCs w:val="22"/>
          <w:u w:val="none"/>
        </w:rPr>
        <w:t>National Plan to end violence against women and children 2022-32</w:t>
      </w:r>
    </w:p>
    <w:p w14:paraId="69560849" w14:textId="4973D756" w:rsidR="0028401C" w:rsidRPr="00C46D9D" w:rsidRDefault="0028401C" w:rsidP="00712A8F">
      <w:pPr>
        <w:rPr>
          <w:rFonts w:ascii="Calibri" w:hAnsi="Calibri" w:cs="Calibri"/>
          <w:b/>
          <w:bCs/>
          <w:sz w:val="22"/>
          <w:szCs w:val="22"/>
        </w:rPr>
      </w:pPr>
      <w:r w:rsidRPr="00564EFD">
        <w:rPr>
          <w:rFonts w:ascii="Calibri" w:hAnsi="Calibri" w:cs="Calibri"/>
          <w:b/>
          <w:bCs/>
          <w:sz w:val="22"/>
          <w:szCs w:val="22"/>
        </w:rPr>
        <w:fldChar w:fldCharType="end"/>
      </w:r>
      <w:r w:rsidRPr="00564EFD">
        <w:rPr>
          <w:rFonts w:ascii="Calibri" w:hAnsi="Calibri" w:cs="Calibri"/>
          <w:sz w:val="22"/>
          <w:szCs w:val="22"/>
        </w:rPr>
        <w:t xml:space="preserve">The plan’s vision is to end </w:t>
      </w:r>
      <w:r w:rsidR="00D5379C" w:rsidRPr="00564EFD">
        <w:rPr>
          <w:rFonts w:ascii="Calibri" w:hAnsi="Calibri" w:cs="Calibri"/>
          <w:sz w:val="22"/>
          <w:szCs w:val="22"/>
        </w:rPr>
        <w:t>gender-based</w:t>
      </w:r>
      <w:r w:rsidRPr="00564EFD">
        <w:rPr>
          <w:rFonts w:ascii="Calibri" w:hAnsi="Calibri" w:cs="Calibri"/>
          <w:sz w:val="22"/>
          <w:szCs w:val="22"/>
        </w:rPr>
        <w:t xml:space="preserve"> violence in one generation</w:t>
      </w:r>
      <w:r w:rsidR="00D5379C" w:rsidRPr="00564EFD">
        <w:rPr>
          <w:rFonts w:ascii="Calibri" w:hAnsi="Calibri" w:cs="Calibri"/>
          <w:sz w:val="22"/>
          <w:szCs w:val="22"/>
        </w:rPr>
        <w:t>, and it provides the context for state and local policies, strategies, and action.</w:t>
      </w:r>
    </w:p>
    <w:p w14:paraId="5F895C43" w14:textId="77777777" w:rsidR="00D5379C" w:rsidRPr="00564EFD" w:rsidRDefault="00D5379C" w:rsidP="00712A8F">
      <w:pPr>
        <w:rPr>
          <w:rFonts w:ascii="Calibri" w:hAnsi="Calibri" w:cs="Calibri"/>
          <w:sz w:val="22"/>
          <w:szCs w:val="22"/>
        </w:rPr>
      </w:pPr>
    </w:p>
    <w:p w14:paraId="6BA7FC59" w14:textId="05001429" w:rsidR="00D5379C" w:rsidRPr="00564EFD" w:rsidRDefault="00D5379C" w:rsidP="00712A8F">
      <w:pPr>
        <w:rPr>
          <w:rFonts w:ascii="Calibri" w:hAnsi="Calibri" w:cs="Calibri"/>
          <w:sz w:val="22"/>
          <w:szCs w:val="22"/>
        </w:rPr>
      </w:pPr>
      <w:r w:rsidRPr="00564EFD">
        <w:rPr>
          <w:rFonts w:ascii="Calibri" w:hAnsi="Calibri" w:cs="Calibri"/>
          <w:sz w:val="22"/>
          <w:szCs w:val="22"/>
        </w:rPr>
        <w:t>The plan outlines several cross-cutting principles:</w:t>
      </w:r>
    </w:p>
    <w:p w14:paraId="254A3503" w14:textId="3A615812"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Advance gender equality</w:t>
      </w:r>
    </w:p>
    <w:p w14:paraId="2CF656B5" w14:textId="1CCD1787"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Closing the Gap</w:t>
      </w:r>
    </w:p>
    <w:p w14:paraId="26103669" w14:textId="4521E773"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Centring victim-survivors</w:t>
      </w:r>
    </w:p>
    <w:p w14:paraId="50344B9A" w14:textId="421A2B04"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Accountability</w:t>
      </w:r>
    </w:p>
    <w:p w14:paraId="2A605CF8" w14:textId="7DCD00D4"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Intersectionality</w:t>
      </w:r>
    </w:p>
    <w:p w14:paraId="10C95791" w14:textId="1A2EFF33"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Person-centred coordination and integration</w:t>
      </w:r>
    </w:p>
    <w:p w14:paraId="40F0550A" w14:textId="70F724E3" w:rsidR="00D5379C" w:rsidRPr="00564EFD" w:rsidRDefault="00D5379C" w:rsidP="00712A8F">
      <w:pPr>
        <w:rPr>
          <w:rFonts w:ascii="Calibri" w:hAnsi="Calibri" w:cs="Calibri"/>
          <w:sz w:val="22"/>
          <w:szCs w:val="22"/>
        </w:rPr>
      </w:pPr>
      <w:r w:rsidRPr="00564EFD">
        <w:rPr>
          <w:rFonts w:ascii="Calibri" w:hAnsi="Calibri" w:cs="Calibri"/>
          <w:sz w:val="22"/>
          <w:szCs w:val="22"/>
        </w:rPr>
        <w:t>Across four domains:</w:t>
      </w:r>
    </w:p>
    <w:p w14:paraId="7866D5F8" w14:textId="15EDE5D3"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Prevention</w:t>
      </w:r>
    </w:p>
    <w:p w14:paraId="7FCF4067" w14:textId="4BB0C1F6"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Early intervention</w:t>
      </w:r>
    </w:p>
    <w:p w14:paraId="1E93E3E6" w14:textId="760B9AB9" w:rsidR="00D5379C" w:rsidRPr="00564EFD"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Response</w:t>
      </w:r>
    </w:p>
    <w:p w14:paraId="6459FE5C" w14:textId="18011A07" w:rsidR="00D5379C" w:rsidRDefault="00D5379C"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Recovery and healing</w:t>
      </w:r>
    </w:p>
    <w:p w14:paraId="7FF9AD60" w14:textId="0CE0D409" w:rsidR="00002F3C" w:rsidRPr="00C46D9D" w:rsidRDefault="00000000" w:rsidP="00712A8F">
      <w:pPr>
        <w:rPr>
          <w:rStyle w:val="Hyperlink"/>
          <w:rFonts w:ascii="Calibri" w:hAnsi="Calibri" w:cs="Calibri"/>
          <w:b/>
          <w:bCs/>
          <w:sz w:val="22"/>
          <w:szCs w:val="22"/>
          <w:u w:val="none"/>
        </w:rPr>
      </w:pPr>
      <w:hyperlink r:id="rId50" w:history="1">
        <w:r w:rsidR="00712A8F" w:rsidRPr="00564EFD">
          <w:rPr>
            <w:rStyle w:val="Hyperlink"/>
            <w:rFonts w:ascii="Calibri" w:hAnsi="Calibri" w:cs="Calibri"/>
            <w:b/>
            <w:bCs/>
            <w:sz w:val="22"/>
            <w:szCs w:val="22"/>
            <w:u w:val="none"/>
          </w:rPr>
          <w:t>Women’s Health Strategy 2020-30</w:t>
        </w:r>
      </w:hyperlink>
    </w:p>
    <w:p w14:paraId="422E497F" w14:textId="228934D9" w:rsidR="00781FA3" w:rsidRPr="00564EFD" w:rsidRDefault="00781FA3"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 strategy outlines Australia’s national approach to improving health outcomes for women and girls. Its purpose is to ‘improve the health and wellbeing of all women and girls in Australia, providing appropriate, equitable and accessible prevention and care, especially for those at greatest risk of poor health.</w:t>
      </w:r>
    </w:p>
    <w:p w14:paraId="07503DFE" w14:textId="77777777" w:rsidR="00781FA3" w:rsidRPr="00564EFD" w:rsidRDefault="00781FA3" w:rsidP="00712A8F">
      <w:pPr>
        <w:rPr>
          <w:rStyle w:val="Hyperlink"/>
          <w:rFonts w:ascii="Calibri" w:hAnsi="Calibri" w:cs="Calibri"/>
          <w:sz w:val="22"/>
          <w:szCs w:val="22"/>
          <w:u w:val="none"/>
        </w:rPr>
      </w:pPr>
    </w:p>
    <w:p w14:paraId="4B556CEC" w14:textId="777349F2" w:rsidR="00712A8F" w:rsidRPr="00564EFD" w:rsidRDefault="00781FA3"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There are five</w:t>
      </w:r>
      <w:r w:rsidR="00712A8F" w:rsidRPr="00564EFD">
        <w:rPr>
          <w:rStyle w:val="Hyperlink"/>
          <w:rFonts w:ascii="Calibri" w:hAnsi="Calibri" w:cs="Calibri"/>
          <w:sz w:val="22"/>
          <w:szCs w:val="22"/>
          <w:u w:val="none"/>
        </w:rPr>
        <w:t xml:space="preserve"> priority areas</w:t>
      </w:r>
      <w:r w:rsidRPr="00564EFD">
        <w:rPr>
          <w:rStyle w:val="Hyperlink"/>
          <w:rFonts w:ascii="Calibri" w:hAnsi="Calibri" w:cs="Calibri"/>
          <w:sz w:val="22"/>
          <w:szCs w:val="22"/>
          <w:u w:val="none"/>
        </w:rPr>
        <w:t>:</w:t>
      </w:r>
    </w:p>
    <w:p w14:paraId="274080D6" w14:textId="6FEB2593" w:rsidR="00712A8F" w:rsidRPr="00564EFD" w:rsidRDefault="00712A8F" w:rsidP="006B660C">
      <w:pPr>
        <w:pStyle w:val="ListParagraph"/>
        <w:numPr>
          <w:ilvl w:val="0"/>
          <w:numId w:val="26"/>
        </w:numPr>
        <w:spacing w:before="120" w:after="120"/>
        <w:ind w:left="714" w:hanging="357"/>
        <w:rPr>
          <w:rStyle w:val="Hyperlink"/>
          <w:rFonts w:cs="Calibri"/>
          <w:sz w:val="22"/>
          <w:szCs w:val="22"/>
          <w:u w:val="none"/>
        </w:rPr>
      </w:pPr>
      <w:r w:rsidRPr="00564EFD">
        <w:rPr>
          <w:rStyle w:val="Hyperlink"/>
          <w:rFonts w:cs="Calibri"/>
          <w:sz w:val="22"/>
          <w:szCs w:val="22"/>
          <w:u w:val="none"/>
        </w:rPr>
        <w:t>Maternal, sexual</w:t>
      </w:r>
      <w:r w:rsidR="00781FA3" w:rsidRPr="00564EFD">
        <w:rPr>
          <w:rStyle w:val="Hyperlink"/>
          <w:rFonts w:cs="Calibri"/>
          <w:sz w:val="22"/>
          <w:szCs w:val="22"/>
          <w:u w:val="none"/>
        </w:rPr>
        <w:t>,</w:t>
      </w:r>
      <w:r w:rsidRPr="00564EFD">
        <w:rPr>
          <w:rStyle w:val="Hyperlink"/>
          <w:rFonts w:cs="Calibri"/>
          <w:sz w:val="22"/>
          <w:szCs w:val="22"/>
          <w:u w:val="none"/>
        </w:rPr>
        <w:t xml:space="preserve"> and reproductive health</w:t>
      </w:r>
    </w:p>
    <w:p w14:paraId="709B692E" w14:textId="77777777" w:rsidR="00712A8F" w:rsidRPr="00564EFD" w:rsidRDefault="00712A8F" w:rsidP="006B660C">
      <w:pPr>
        <w:pStyle w:val="ListParagraph"/>
        <w:numPr>
          <w:ilvl w:val="0"/>
          <w:numId w:val="26"/>
        </w:numPr>
        <w:spacing w:before="120" w:after="120"/>
        <w:ind w:left="714" w:hanging="357"/>
        <w:rPr>
          <w:rStyle w:val="Hyperlink"/>
          <w:rFonts w:cs="Calibri"/>
          <w:sz w:val="22"/>
          <w:szCs w:val="22"/>
          <w:u w:val="none"/>
        </w:rPr>
      </w:pPr>
      <w:r w:rsidRPr="00564EFD">
        <w:rPr>
          <w:rStyle w:val="Hyperlink"/>
          <w:rFonts w:cs="Calibri"/>
          <w:sz w:val="22"/>
          <w:szCs w:val="22"/>
          <w:u w:val="none"/>
        </w:rPr>
        <w:t>Healthy ageing</w:t>
      </w:r>
    </w:p>
    <w:p w14:paraId="151F08F1" w14:textId="77777777" w:rsidR="00712A8F" w:rsidRPr="00564EFD" w:rsidRDefault="00712A8F" w:rsidP="006B660C">
      <w:pPr>
        <w:pStyle w:val="ListParagraph"/>
        <w:numPr>
          <w:ilvl w:val="0"/>
          <w:numId w:val="26"/>
        </w:numPr>
        <w:spacing w:before="120" w:after="120"/>
        <w:ind w:left="714" w:hanging="357"/>
        <w:rPr>
          <w:rStyle w:val="Hyperlink"/>
          <w:rFonts w:cs="Calibri"/>
          <w:sz w:val="22"/>
          <w:szCs w:val="22"/>
          <w:u w:val="none"/>
        </w:rPr>
      </w:pPr>
      <w:r w:rsidRPr="00564EFD">
        <w:rPr>
          <w:rStyle w:val="Hyperlink"/>
          <w:rFonts w:cs="Calibri"/>
          <w:sz w:val="22"/>
          <w:szCs w:val="22"/>
          <w:u w:val="none"/>
        </w:rPr>
        <w:t>Chronic conditions and preventive health</w:t>
      </w:r>
    </w:p>
    <w:p w14:paraId="62A6C982" w14:textId="77777777" w:rsidR="00712A8F" w:rsidRPr="00564EFD" w:rsidRDefault="00712A8F" w:rsidP="006B660C">
      <w:pPr>
        <w:pStyle w:val="ListParagraph"/>
        <w:numPr>
          <w:ilvl w:val="0"/>
          <w:numId w:val="26"/>
        </w:numPr>
        <w:spacing w:before="120" w:after="120"/>
        <w:ind w:left="714" w:hanging="357"/>
        <w:rPr>
          <w:rStyle w:val="Hyperlink"/>
          <w:rFonts w:cs="Calibri"/>
          <w:sz w:val="22"/>
          <w:szCs w:val="22"/>
          <w:u w:val="none"/>
        </w:rPr>
      </w:pPr>
      <w:r w:rsidRPr="00564EFD">
        <w:rPr>
          <w:rStyle w:val="Hyperlink"/>
          <w:rFonts w:cs="Calibri"/>
          <w:sz w:val="22"/>
          <w:szCs w:val="22"/>
          <w:u w:val="none"/>
        </w:rPr>
        <w:t>Mental health</w:t>
      </w:r>
    </w:p>
    <w:p w14:paraId="607E8AC9" w14:textId="7D50317E" w:rsidR="00C46D9D" w:rsidRPr="00C46D9D" w:rsidRDefault="00712A8F" w:rsidP="00C46D9D">
      <w:pPr>
        <w:pStyle w:val="ListParagraph"/>
        <w:numPr>
          <w:ilvl w:val="0"/>
          <w:numId w:val="26"/>
        </w:numPr>
        <w:spacing w:before="120" w:after="120"/>
        <w:ind w:left="714" w:hanging="357"/>
        <w:rPr>
          <w:rStyle w:val="Hyperlink"/>
          <w:rFonts w:cs="Calibri"/>
          <w:sz w:val="22"/>
          <w:szCs w:val="22"/>
          <w:u w:val="none"/>
        </w:rPr>
      </w:pPr>
      <w:r w:rsidRPr="00564EFD">
        <w:rPr>
          <w:rStyle w:val="Hyperlink"/>
          <w:rFonts w:cs="Calibri"/>
          <w:sz w:val="22"/>
          <w:szCs w:val="22"/>
          <w:u w:val="none"/>
        </w:rPr>
        <w:t>Health impacts of violence against women and girls</w:t>
      </w:r>
    </w:p>
    <w:p w14:paraId="47956E28" w14:textId="580C295B" w:rsidR="00781FA3" w:rsidRPr="00564EFD" w:rsidRDefault="00781FA3" w:rsidP="00781FA3">
      <w:pPr>
        <w:spacing w:after="160" w:line="259" w:lineRule="auto"/>
        <w:rPr>
          <w:rFonts w:ascii="Calibri" w:hAnsi="Calibri" w:cs="Calibri"/>
          <w:sz w:val="22"/>
          <w:szCs w:val="22"/>
        </w:rPr>
      </w:pPr>
      <w:r w:rsidRPr="00564EFD">
        <w:rPr>
          <w:rFonts w:ascii="Calibri" w:hAnsi="Calibri" w:cs="Calibri"/>
          <w:sz w:val="22"/>
          <w:szCs w:val="22"/>
        </w:rPr>
        <w:t>Action across all these priority areas is informed by five policy principles:</w:t>
      </w:r>
    </w:p>
    <w:p w14:paraId="1AA45793" w14:textId="77777777" w:rsidR="00781FA3" w:rsidRPr="00564EFD" w:rsidRDefault="00781FA3"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Gender equity</w:t>
      </w:r>
    </w:p>
    <w:p w14:paraId="1D39C943" w14:textId="77777777" w:rsidR="00781FA3" w:rsidRPr="00564EFD" w:rsidRDefault="00781FA3"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Health equity between women</w:t>
      </w:r>
    </w:p>
    <w:p w14:paraId="66C71561" w14:textId="77777777" w:rsidR="00781FA3" w:rsidRPr="00564EFD" w:rsidRDefault="00781FA3"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lastRenderedPageBreak/>
        <w:t>A life course approach to health</w:t>
      </w:r>
    </w:p>
    <w:p w14:paraId="28DFE628" w14:textId="77777777" w:rsidR="00781FA3" w:rsidRPr="00564EFD" w:rsidRDefault="00781FA3"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A focus on prevention</w:t>
      </w:r>
    </w:p>
    <w:p w14:paraId="51245276" w14:textId="08879C66" w:rsidR="00781FA3" w:rsidRPr="00564EFD" w:rsidRDefault="00781FA3" w:rsidP="006B660C">
      <w:pPr>
        <w:pStyle w:val="ListParagraph"/>
        <w:numPr>
          <w:ilvl w:val="0"/>
          <w:numId w:val="15"/>
        </w:numPr>
        <w:spacing w:after="160" w:line="259" w:lineRule="auto"/>
        <w:rPr>
          <w:rStyle w:val="Hyperlink"/>
          <w:rFonts w:cs="Calibri"/>
          <w:sz w:val="22"/>
          <w:szCs w:val="22"/>
          <w:u w:val="none"/>
        </w:rPr>
      </w:pPr>
      <w:r w:rsidRPr="00564EFD">
        <w:rPr>
          <w:rStyle w:val="Hyperlink"/>
          <w:rFonts w:cs="Calibri"/>
          <w:sz w:val="22"/>
          <w:szCs w:val="22"/>
          <w:u w:val="none"/>
        </w:rPr>
        <w:t>A strong and emerging evidence base</w:t>
      </w:r>
    </w:p>
    <w:p w14:paraId="61B4FFFC" w14:textId="26DB8464" w:rsidR="00C46D9D" w:rsidRDefault="00781FA3" w:rsidP="00C46D9D">
      <w:pPr>
        <w:spacing w:after="160" w:line="259" w:lineRule="auto"/>
        <w:rPr>
          <w:rStyle w:val="Hyperlink"/>
          <w:rFonts w:ascii="Calibri" w:hAnsi="Calibri" w:cs="Calibri"/>
          <w:sz w:val="22"/>
          <w:szCs w:val="22"/>
          <w:u w:val="none"/>
        </w:rPr>
      </w:pPr>
      <w:r w:rsidRPr="00564EFD">
        <w:rPr>
          <w:rFonts w:ascii="Calibri" w:hAnsi="Calibri" w:cs="Calibri"/>
          <w:sz w:val="22"/>
          <w:szCs w:val="22"/>
        </w:rPr>
        <w:t>Local government is identified as a key partner in improving health outcomes for women and girls.</w:t>
      </w:r>
    </w:p>
    <w:p w14:paraId="5511FE51" w14:textId="1A91AD60" w:rsidR="00712A8F" w:rsidRPr="00564EFD" w:rsidRDefault="0014122F" w:rsidP="00C46D9D">
      <w:pPr>
        <w:spacing w:after="160" w:line="259" w:lineRule="auto"/>
        <w:rPr>
          <w:rStyle w:val="Hyperlink"/>
          <w:rFonts w:ascii="Calibri" w:hAnsi="Calibri" w:cs="Calibri"/>
          <w:b/>
          <w:bCs/>
          <w:sz w:val="22"/>
          <w:szCs w:val="22"/>
          <w:u w:val="none"/>
        </w:rPr>
      </w:pPr>
      <w:r w:rsidRPr="00564EFD">
        <w:rPr>
          <w:rFonts w:ascii="Calibri" w:hAnsi="Calibri" w:cs="Calibri"/>
          <w:b/>
          <w:bCs/>
          <w:sz w:val="22"/>
          <w:szCs w:val="22"/>
        </w:rPr>
        <w:fldChar w:fldCharType="begin"/>
      </w:r>
      <w:r w:rsidRPr="00564EFD">
        <w:rPr>
          <w:rFonts w:ascii="Calibri" w:hAnsi="Calibri" w:cs="Calibri"/>
          <w:b/>
          <w:bCs/>
          <w:sz w:val="22"/>
          <w:szCs w:val="22"/>
        </w:rPr>
        <w:instrText>HYPERLINK "https://www.health.gov.au/sites/default/files/documents/2021/05/national-men-s-health-strategy-2020-2030_0.pdf"</w:instrText>
      </w:r>
      <w:r w:rsidRPr="00564EFD">
        <w:rPr>
          <w:rFonts w:ascii="Calibri" w:hAnsi="Calibri" w:cs="Calibri"/>
          <w:b/>
          <w:bCs/>
          <w:sz w:val="22"/>
          <w:szCs w:val="22"/>
        </w:rPr>
      </w:r>
      <w:r w:rsidRPr="00564EFD">
        <w:rPr>
          <w:rFonts w:ascii="Calibri" w:hAnsi="Calibri" w:cs="Calibri"/>
          <w:b/>
          <w:bCs/>
          <w:sz w:val="22"/>
          <w:szCs w:val="22"/>
        </w:rPr>
        <w:fldChar w:fldCharType="separate"/>
      </w:r>
      <w:r w:rsidR="00712A8F" w:rsidRPr="00564EFD">
        <w:rPr>
          <w:rStyle w:val="Hyperlink"/>
          <w:rFonts w:ascii="Calibri" w:hAnsi="Calibri" w:cs="Calibri"/>
          <w:b/>
          <w:bCs/>
          <w:sz w:val="22"/>
          <w:szCs w:val="22"/>
          <w:u w:val="none"/>
        </w:rPr>
        <w:t>Men’s Health Strategy 2020-30</w:t>
      </w:r>
    </w:p>
    <w:p w14:paraId="3CE47A8F" w14:textId="34F974A4" w:rsidR="00781FA3" w:rsidRPr="00564EFD" w:rsidRDefault="0014122F" w:rsidP="00712A8F">
      <w:pPr>
        <w:rPr>
          <w:rStyle w:val="Hyperlink"/>
          <w:rFonts w:ascii="Calibri" w:hAnsi="Calibri" w:cs="Calibri"/>
          <w:sz w:val="22"/>
          <w:szCs w:val="22"/>
          <w:u w:val="none"/>
        </w:rPr>
      </w:pPr>
      <w:r w:rsidRPr="00564EFD">
        <w:rPr>
          <w:rFonts w:ascii="Calibri" w:hAnsi="Calibri" w:cs="Calibri"/>
          <w:b/>
          <w:bCs/>
          <w:sz w:val="22"/>
          <w:szCs w:val="22"/>
        </w:rPr>
        <w:fldChar w:fldCharType="end"/>
      </w:r>
      <w:r w:rsidRPr="00564EFD">
        <w:rPr>
          <w:rStyle w:val="Hyperlink"/>
          <w:rFonts w:ascii="Calibri" w:hAnsi="Calibri" w:cs="Calibri"/>
          <w:sz w:val="22"/>
          <w:szCs w:val="22"/>
          <w:u w:val="none"/>
        </w:rPr>
        <w:t>The goal of this strategy is that every man and boy in Australia is supported to live a long, fulfilling and healthy life.</w:t>
      </w:r>
    </w:p>
    <w:p w14:paraId="0096EEB5" w14:textId="77777777" w:rsidR="0014122F" w:rsidRPr="00564EFD" w:rsidRDefault="0014122F" w:rsidP="00712A8F">
      <w:pPr>
        <w:rPr>
          <w:rStyle w:val="Hyperlink"/>
          <w:rFonts w:ascii="Calibri" w:hAnsi="Calibri" w:cs="Calibri"/>
          <w:sz w:val="22"/>
          <w:szCs w:val="22"/>
          <w:u w:val="none"/>
        </w:rPr>
      </w:pPr>
    </w:p>
    <w:p w14:paraId="479EBC50" w14:textId="16EADB41" w:rsidR="0014122F" w:rsidRDefault="0014122F" w:rsidP="00712A8F">
      <w:pPr>
        <w:rPr>
          <w:rStyle w:val="Hyperlink"/>
          <w:rFonts w:ascii="Calibri" w:hAnsi="Calibri" w:cs="Calibri"/>
          <w:sz w:val="22"/>
          <w:szCs w:val="22"/>
          <w:u w:val="none"/>
        </w:rPr>
      </w:pPr>
      <w:r w:rsidRPr="00564EFD">
        <w:rPr>
          <w:rStyle w:val="Hyperlink"/>
          <w:rFonts w:ascii="Calibri" w:hAnsi="Calibri" w:cs="Calibri"/>
          <w:sz w:val="22"/>
          <w:szCs w:val="22"/>
          <w:u w:val="none"/>
        </w:rPr>
        <w:t>The strategy encourages us to acknowledge the influence of gender on health, focus on prevention, ensure equity drives investment, build on what we already have, be transparent and provide male-centred information, programs, and services.</w:t>
      </w:r>
    </w:p>
    <w:p w14:paraId="16069A8E" w14:textId="77777777" w:rsidR="00C46D9D" w:rsidRPr="00564EFD" w:rsidRDefault="00C46D9D" w:rsidP="00712A8F">
      <w:pPr>
        <w:rPr>
          <w:rStyle w:val="Hyperlink"/>
          <w:rFonts w:ascii="Calibri" w:hAnsi="Calibri" w:cs="Calibri"/>
          <w:sz w:val="22"/>
          <w:szCs w:val="22"/>
          <w:u w:val="none"/>
        </w:rPr>
      </w:pPr>
    </w:p>
    <w:p w14:paraId="2E563D59" w14:textId="0FD20DA8" w:rsidR="00712A8F" w:rsidRPr="00564EFD" w:rsidRDefault="0014122F" w:rsidP="00712A8F">
      <w:pPr>
        <w:rPr>
          <w:rStyle w:val="Hyperlink"/>
          <w:rFonts w:ascii="Calibri" w:hAnsi="Calibri" w:cs="Calibri"/>
          <w:sz w:val="22"/>
          <w:szCs w:val="22"/>
          <w:u w:val="none"/>
        </w:rPr>
      </w:pPr>
      <w:r w:rsidRPr="00564EFD">
        <w:rPr>
          <w:rStyle w:val="Hyperlink"/>
          <w:rFonts w:ascii="Calibri" w:hAnsi="Calibri" w:cs="Calibri"/>
          <w:sz w:val="22"/>
          <w:szCs w:val="22"/>
          <w:u w:val="none"/>
        </w:rPr>
        <w:t xml:space="preserve">The five priority </w:t>
      </w:r>
      <w:r w:rsidR="00712A8F" w:rsidRPr="00564EFD">
        <w:rPr>
          <w:rStyle w:val="Hyperlink"/>
          <w:rFonts w:ascii="Calibri" w:hAnsi="Calibri" w:cs="Calibri"/>
          <w:sz w:val="22"/>
          <w:szCs w:val="22"/>
          <w:u w:val="none"/>
        </w:rPr>
        <w:t>health issues</w:t>
      </w:r>
      <w:r w:rsidRPr="00564EFD">
        <w:rPr>
          <w:rStyle w:val="Hyperlink"/>
          <w:rFonts w:ascii="Calibri" w:hAnsi="Calibri" w:cs="Calibri"/>
          <w:sz w:val="22"/>
          <w:szCs w:val="22"/>
          <w:u w:val="none"/>
        </w:rPr>
        <w:t>:</w:t>
      </w:r>
    </w:p>
    <w:p w14:paraId="3D7C4398" w14:textId="2971DA57" w:rsidR="00712A8F" w:rsidRPr="00564EFD" w:rsidRDefault="00712A8F"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Sexual and reproductive health and conditions</w:t>
      </w:r>
      <w:r w:rsidR="0014122F" w:rsidRPr="00564EFD">
        <w:rPr>
          <w:rStyle w:val="Hyperlink"/>
          <w:rFonts w:cs="Calibri"/>
          <w:sz w:val="22"/>
          <w:szCs w:val="22"/>
          <w:u w:val="none"/>
        </w:rPr>
        <w:t xml:space="preserve"> where men are overrepresented.</w:t>
      </w:r>
    </w:p>
    <w:p w14:paraId="6339E3E6" w14:textId="77777777" w:rsidR="00712A8F" w:rsidRPr="00564EFD" w:rsidRDefault="00712A8F"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Mental health</w:t>
      </w:r>
    </w:p>
    <w:p w14:paraId="3EE8EBE9" w14:textId="77777777" w:rsidR="00712A8F" w:rsidRPr="00564EFD" w:rsidRDefault="00712A8F"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Chronic conditions</w:t>
      </w:r>
    </w:p>
    <w:p w14:paraId="08AF1F11" w14:textId="77777777" w:rsidR="00712A8F" w:rsidRPr="00564EFD" w:rsidRDefault="00712A8F"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Injuries and risk taking</w:t>
      </w:r>
    </w:p>
    <w:p w14:paraId="41478559" w14:textId="73D4A5AD" w:rsidR="00712A8F" w:rsidRPr="00564EFD" w:rsidRDefault="00712A8F"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Healthy ageing</w:t>
      </w:r>
      <w:r w:rsidR="00644C39">
        <w:rPr>
          <w:rStyle w:val="Hyperlink"/>
          <w:rFonts w:cs="Calibri"/>
          <w:sz w:val="22"/>
          <w:szCs w:val="22"/>
          <w:u w:val="none"/>
        </w:rPr>
        <w:t>.</w:t>
      </w:r>
    </w:p>
    <w:p w14:paraId="7AAAFA21" w14:textId="6CC39E37" w:rsidR="00C46D9D" w:rsidRDefault="0014122F" w:rsidP="0014122F">
      <w:pPr>
        <w:spacing w:after="160" w:line="259" w:lineRule="auto"/>
        <w:rPr>
          <w:rStyle w:val="Hyperlink"/>
          <w:rFonts w:ascii="Calibri" w:hAnsi="Calibri" w:cs="Calibri"/>
          <w:sz w:val="22"/>
          <w:szCs w:val="22"/>
          <w:u w:val="none"/>
        </w:rPr>
      </w:pPr>
      <w:r w:rsidRPr="00564EFD">
        <w:rPr>
          <w:rStyle w:val="Hyperlink"/>
          <w:rFonts w:ascii="Calibri" w:hAnsi="Calibri" w:cs="Calibri"/>
          <w:sz w:val="22"/>
          <w:szCs w:val="22"/>
          <w:u w:val="none"/>
        </w:rPr>
        <w:t>The strategy identifies the importance of partnerships between all levels of government, crossing sectors and portfolios.</w:t>
      </w:r>
    </w:p>
    <w:p w14:paraId="17542078" w14:textId="77777777" w:rsidR="001222D6" w:rsidRPr="00564EFD" w:rsidRDefault="001222D6" w:rsidP="00644C39">
      <w:pPr>
        <w:pStyle w:val="Heading4"/>
        <w:rPr>
          <w:rStyle w:val="Hyperlink"/>
          <w:rFonts w:asciiTheme="minorHAnsi" w:hAnsiTheme="minorHAnsi" w:cs="Times New Roman"/>
          <w:b w:val="0"/>
          <w:bCs w:val="0"/>
          <w:color w:val="36947B" w:themeColor="accent4" w:themeShade="BF"/>
          <w:spacing w:val="2"/>
          <w:sz w:val="19"/>
          <w:szCs w:val="19"/>
          <w:u w:val="none"/>
        </w:rPr>
      </w:pPr>
      <w:bookmarkStart w:id="27" w:name="_Hlk191998991"/>
      <w:r w:rsidRPr="00564EFD">
        <w:rPr>
          <w:rStyle w:val="Hyperlink"/>
          <w:color w:val="36947B" w:themeColor="accent4" w:themeShade="BF"/>
          <w:u w:val="none"/>
        </w:rPr>
        <w:t>LGBTIQA+</w:t>
      </w:r>
    </w:p>
    <w:p w14:paraId="52A23744" w14:textId="1094C3DC" w:rsidR="001222D6" w:rsidRDefault="001222D6" w:rsidP="001222D6">
      <w:pPr>
        <w:rPr>
          <w:rFonts w:ascii="Calibri" w:hAnsi="Calibri" w:cs="Calibri"/>
          <w:sz w:val="22"/>
          <w:szCs w:val="22"/>
        </w:rPr>
      </w:pPr>
      <w:r w:rsidRPr="00564EFD">
        <w:rPr>
          <w:rFonts w:ascii="Calibri" w:hAnsi="Calibri" w:cs="Calibri"/>
          <w:sz w:val="22"/>
          <w:szCs w:val="22"/>
        </w:rPr>
        <w:t>In 2023, the Federal Government committed to develop a 10-year national action plan for LGBTIQA+ health and wellbeing alongside an Expert Advisory Group (EAG).</w:t>
      </w:r>
    </w:p>
    <w:bookmarkEnd w:id="27"/>
    <w:p w14:paraId="43D55231" w14:textId="77777777" w:rsidR="00E61E02" w:rsidRPr="00564EFD" w:rsidRDefault="00E61E02" w:rsidP="00644C39">
      <w:pPr>
        <w:pStyle w:val="Heading4"/>
        <w:rPr>
          <w:rStyle w:val="Hyperlink"/>
          <w:rFonts w:asciiTheme="minorHAnsi" w:hAnsiTheme="minorHAnsi" w:cs="Times New Roman"/>
          <w:b w:val="0"/>
          <w:bCs w:val="0"/>
          <w:color w:val="36947B" w:themeColor="accent4" w:themeShade="BF"/>
          <w:spacing w:val="2"/>
          <w:sz w:val="19"/>
          <w:szCs w:val="19"/>
          <w:u w:val="none"/>
        </w:rPr>
      </w:pPr>
      <w:r w:rsidRPr="00564EFD">
        <w:rPr>
          <w:rStyle w:val="Hyperlink"/>
          <w:color w:val="36947B" w:themeColor="accent4" w:themeShade="BF"/>
          <w:u w:val="none"/>
        </w:rPr>
        <w:t>Multicultural</w:t>
      </w:r>
    </w:p>
    <w:p w14:paraId="69BF0CA5" w14:textId="77777777" w:rsidR="00E61E02" w:rsidRPr="00564EFD" w:rsidRDefault="00E61E02" w:rsidP="00E61E02">
      <w:pPr>
        <w:rPr>
          <w:rFonts w:ascii="Calibri" w:hAnsi="Calibri" w:cs="Calibri"/>
          <w:sz w:val="22"/>
          <w:szCs w:val="22"/>
        </w:rPr>
      </w:pPr>
      <w:r w:rsidRPr="00564EFD">
        <w:rPr>
          <w:rFonts w:ascii="Calibri" w:hAnsi="Calibri" w:cs="Calibri"/>
          <w:sz w:val="22"/>
          <w:szCs w:val="22"/>
        </w:rPr>
        <w:t xml:space="preserve">The Federal Government is currently considering recommendations from a review of </w:t>
      </w:r>
      <w:hyperlink r:id="rId51" w:history="1">
        <w:r w:rsidRPr="00564EFD">
          <w:rPr>
            <w:rStyle w:val="Hyperlink"/>
            <w:rFonts w:ascii="Calibri" w:hAnsi="Calibri" w:cs="Calibri"/>
            <w:b/>
            <w:bCs/>
            <w:sz w:val="22"/>
            <w:szCs w:val="22"/>
          </w:rPr>
          <w:t>Australia’s Multicultural Framework</w:t>
        </w:r>
      </w:hyperlink>
      <w:r w:rsidRPr="00564EFD">
        <w:rPr>
          <w:rFonts w:ascii="Calibri" w:hAnsi="Calibri" w:cs="Calibri"/>
          <w:sz w:val="22"/>
          <w:szCs w:val="22"/>
        </w:rPr>
        <w:t>. This review will advise the Commonwealth Government on the legislation and policy required to build Australia’s multiculturalism over the next ten years, and how to better meet the needs of Australia’s increasingly diverse society.</w:t>
      </w:r>
    </w:p>
    <w:p w14:paraId="615516E4" w14:textId="77777777" w:rsidR="00E61E02" w:rsidRPr="00564EFD" w:rsidRDefault="00E61E02" w:rsidP="00E61E02">
      <w:pPr>
        <w:rPr>
          <w:rFonts w:ascii="Calibri" w:hAnsi="Calibri" w:cs="Calibri"/>
          <w:sz w:val="22"/>
          <w:szCs w:val="22"/>
        </w:rPr>
      </w:pPr>
    </w:p>
    <w:p w14:paraId="185C19D3" w14:textId="77777777" w:rsidR="00E61E02" w:rsidRPr="00564EFD" w:rsidRDefault="00E61E02" w:rsidP="00E61E02">
      <w:pPr>
        <w:rPr>
          <w:rFonts w:ascii="Calibri" w:hAnsi="Calibri" w:cs="Calibri"/>
          <w:sz w:val="22"/>
          <w:szCs w:val="22"/>
        </w:rPr>
      </w:pPr>
      <w:r w:rsidRPr="00564EFD">
        <w:rPr>
          <w:rFonts w:ascii="Calibri" w:hAnsi="Calibri" w:cs="Calibri"/>
          <w:sz w:val="22"/>
          <w:szCs w:val="22"/>
        </w:rPr>
        <w:t>The review panel has made 29 recommendations. The top 3 immediately actionable recommendations are:</w:t>
      </w:r>
    </w:p>
    <w:p w14:paraId="205763D5" w14:textId="4577E505" w:rsidR="00E61E02" w:rsidRPr="00564EFD" w:rsidRDefault="00E61E02" w:rsidP="00E61E02">
      <w:pPr>
        <w:pStyle w:val="ListParagraph"/>
        <w:numPr>
          <w:ilvl w:val="0"/>
          <w:numId w:val="40"/>
        </w:numPr>
        <w:spacing w:before="120" w:after="120"/>
        <w:rPr>
          <w:rStyle w:val="Hyperlink"/>
          <w:rFonts w:cs="Calibri"/>
          <w:sz w:val="22"/>
          <w:szCs w:val="22"/>
          <w:u w:val="none"/>
        </w:rPr>
      </w:pPr>
      <w:r w:rsidRPr="00564EFD">
        <w:rPr>
          <w:rStyle w:val="Hyperlink"/>
          <w:rFonts w:cs="Calibri"/>
          <w:sz w:val="22"/>
          <w:szCs w:val="22"/>
          <w:u w:val="none"/>
        </w:rPr>
        <w:t>Australia</w:t>
      </w:r>
      <w:r w:rsidR="00296B0E">
        <w:rPr>
          <w:rStyle w:val="Hyperlink"/>
          <w:rFonts w:cs="Calibri"/>
          <w:sz w:val="22"/>
          <w:szCs w:val="22"/>
          <w:u w:val="none"/>
        </w:rPr>
        <w:t>n</w:t>
      </w:r>
      <w:r w:rsidRPr="00564EFD">
        <w:rPr>
          <w:rStyle w:val="Hyperlink"/>
          <w:rFonts w:cs="Calibri"/>
          <w:sz w:val="22"/>
          <w:szCs w:val="22"/>
          <w:u w:val="none"/>
        </w:rPr>
        <w:t xml:space="preserve"> government to affirm commitment to multicultural Australia.</w:t>
      </w:r>
    </w:p>
    <w:p w14:paraId="539DB459" w14:textId="77777777" w:rsidR="00E61E02" w:rsidRPr="00564EFD" w:rsidRDefault="00E61E02" w:rsidP="00E61E02">
      <w:pPr>
        <w:pStyle w:val="ListParagraph"/>
        <w:numPr>
          <w:ilvl w:val="0"/>
          <w:numId w:val="40"/>
        </w:numPr>
        <w:spacing w:before="120" w:after="120"/>
        <w:rPr>
          <w:rStyle w:val="Hyperlink"/>
          <w:rFonts w:cs="Calibri"/>
          <w:sz w:val="22"/>
          <w:szCs w:val="22"/>
          <w:u w:val="none"/>
        </w:rPr>
      </w:pPr>
      <w:r w:rsidRPr="00564EFD">
        <w:rPr>
          <w:rStyle w:val="Hyperlink"/>
          <w:rFonts w:cs="Calibri"/>
          <w:sz w:val="22"/>
          <w:szCs w:val="22"/>
          <w:u w:val="none"/>
        </w:rPr>
        <w:t>Australia to formally observe the UN International Day for the Elimination of Racial Discrimination on 21 March.</w:t>
      </w:r>
    </w:p>
    <w:p w14:paraId="641CAF98" w14:textId="77777777" w:rsidR="00E61E02" w:rsidRDefault="00E61E02" w:rsidP="00E61E02">
      <w:pPr>
        <w:pStyle w:val="ListParagraph"/>
        <w:numPr>
          <w:ilvl w:val="0"/>
          <w:numId w:val="40"/>
        </w:numPr>
        <w:spacing w:before="120" w:after="120"/>
        <w:rPr>
          <w:rStyle w:val="Hyperlink"/>
          <w:rFonts w:cs="Calibri"/>
          <w:sz w:val="22"/>
          <w:szCs w:val="22"/>
          <w:u w:val="none"/>
        </w:rPr>
      </w:pPr>
      <w:r w:rsidRPr="00564EFD">
        <w:rPr>
          <w:rStyle w:val="Hyperlink"/>
          <w:rFonts w:cs="Calibri"/>
          <w:sz w:val="22"/>
          <w:szCs w:val="22"/>
          <w:u w:val="none"/>
        </w:rPr>
        <w:t>Develop a national plan to celebrate Australia’s cultural diversity, to synchronise existing federal, state, territory, and local government initiatives such as Harmony Week to acknowledge and celebrate Australia’s cultural diversity.</w:t>
      </w:r>
    </w:p>
    <w:p w14:paraId="40305A44" w14:textId="6D5B3EB9" w:rsidR="00712A8F" w:rsidRPr="00564EFD" w:rsidRDefault="00712A8F" w:rsidP="00644C39">
      <w:pPr>
        <w:pStyle w:val="Heading4"/>
        <w:rPr>
          <w:rStyle w:val="Hyperlink"/>
          <w:rFonts w:asciiTheme="minorHAnsi" w:hAnsiTheme="minorHAnsi" w:cs="Times New Roman"/>
          <w:b w:val="0"/>
          <w:bCs w:val="0"/>
          <w:color w:val="36947B" w:themeColor="accent4" w:themeShade="BF"/>
          <w:spacing w:val="2"/>
          <w:sz w:val="18"/>
          <w:szCs w:val="18"/>
          <w:u w:val="none"/>
        </w:rPr>
      </w:pPr>
      <w:r w:rsidRPr="00564EFD">
        <w:rPr>
          <w:rStyle w:val="Hyperlink"/>
          <w:color w:val="36947B" w:themeColor="accent4" w:themeShade="BF"/>
          <w:u w:val="none"/>
        </w:rPr>
        <w:t>Older people</w:t>
      </w:r>
    </w:p>
    <w:p w14:paraId="1A03B175" w14:textId="7FC770E3" w:rsidR="00712A8F" w:rsidRPr="00564EFD" w:rsidRDefault="00000000" w:rsidP="00712A8F">
      <w:pPr>
        <w:rPr>
          <w:rFonts w:ascii="Calibri" w:hAnsi="Calibri" w:cs="Calibri"/>
          <w:b/>
          <w:bCs/>
          <w:sz w:val="22"/>
          <w:szCs w:val="22"/>
        </w:rPr>
      </w:pPr>
      <w:hyperlink r:id="rId52" w:history="1">
        <w:r w:rsidR="00712A8F" w:rsidRPr="00564EFD">
          <w:rPr>
            <w:rStyle w:val="Hyperlink"/>
            <w:rFonts w:ascii="Calibri" w:hAnsi="Calibri" w:cs="Calibri"/>
            <w:b/>
            <w:bCs/>
            <w:sz w:val="22"/>
            <w:szCs w:val="22"/>
            <w:u w:val="none"/>
          </w:rPr>
          <w:t>National Plan to Respond to the Abuse of Older Australians (Elder Abuse) 2019-23</w:t>
        </w:r>
      </w:hyperlink>
    </w:p>
    <w:p w14:paraId="589C6CCF" w14:textId="34585D1F" w:rsidR="00002F3C" w:rsidRPr="00564EFD" w:rsidRDefault="00C51DA8" w:rsidP="00712A8F">
      <w:pPr>
        <w:rPr>
          <w:rFonts w:ascii="Calibri" w:hAnsi="Calibri" w:cs="Calibri"/>
          <w:sz w:val="22"/>
          <w:szCs w:val="22"/>
        </w:rPr>
      </w:pPr>
      <w:r w:rsidRPr="00564EFD">
        <w:rPr>
          <w:rFonts w:ascii="Calibri" w:hAnsi="Calibri" w:cs="Calibri"/>
          <w:sz w:val="22"/>
          <w:szCs w:val="22"/>
        </w:rPr>
        <w:t>The purpose of this plan is to provide a framework for action to respond to abuse of older people. It sets out the commitment of the Federal Government and each state and territory to address the complex problem of elder abuse through research, providing services, developing policy and law reforms.</w:t>
      </w:r>
    </w:p>
    <w:p w14:paraId="2142AA93" w14:textId="77777777" w:rsidR="00C51DA8" w:rsidRPr="00564EFD" w:rsidRDefault="00C51DA8" w:rsidP="00712A8F">
      <w:pPr>
        <w:rPr>
          <w:rFonts w:ascii="Calibri" w:hAnsi="Calibri" w:cs="Calibri"/>
          <w:sz w:val="22"/>
          <w:szCs w:val="22"/>
        </w:rPr>
      </w:pPr>
    </w:p>
    <w:p w14:paraId="4CE20BA3" w14:textId="76CF901E" w:rsidR="00C51DA8" w:rsidRPr="00564EFD" w:rsidRDefault="00C51DA8" w:rsidP="00712A8F">
      <w:pPr>
        <w:rPr>
          <w:rFonts w:ascii="Calibri" w:hAnsi="Calibri" w:cs="Calibri"/>
          <w:sz w:val="22"/>
          <w:szCs w:val="22"/>
        </w:rPr>
      </w:pPr>
      <w:r w:rsidRPr="00564EFD">
        <w:rPr>
          <w:rFonts w:ascii="Calibri" w:hAnsi="Calibri" w:cs="Calibri"/>
          <w:sz w:val="22"/>
          <w:szCs w:val="22"/>
        </w:rPr>
        <w:t>As our population ages, the risk of elder abuse increases.</w:t>
      </w:r>
    </w:p>
    <w:p w14:paraId="4F298B2F" w14:textId="77777777" w:rsidR="00C51DA8" w:rsidRPr="00564EFD" w:rsidRDefault="00C51DA8" w:rsidP="00712A8F">
      <w:pPr>
        <w:rPr>
          <w:rFonts w:ascii="Calibri" w:hAnsi="Calibri" w:cs="Calibri"/>
          <w:sz w:val="22"/>
          <w:szCs w:val="22"/>
        </w:rPr>
      </w:pPr>
    </w:p>
    <w:p w14:paraId="6DC99651" w14:textId="15D7890D" w:rsidR="00C51DA8" w:rsidRPr="00564EFD" w:rsidRDefault="00C51DA8" w:rsidP="00712A8F">
      <w:pPr>
        <w:rPr>
          <w:rFonts w:ascii="Calibri" w:hAnsi="Calibri" w:cs="Calibri"/>
          <w:sz w:val="22"/>
          <w:szCs w:val="22"/>
        </w:rPr>
      </w:pPr>
      <w:r w:rsidRPr="00564EFD">
        <w:rPr>
          <w:rFonts w:ascii="Calibri" w:hAnsi="Calibri" w:cs="Calibri"/>
          <w:sz w:val="22"/>
          <w:szCs w:val="22"/>
        </w:rPr>
        <w:lastRenderedPageBreak/>
        <w:t>The plan has five priority areas:</w:t>
      </w:r>
    </w:p>
    <w:p w14:paraId="1831034C" w14:textId="16500EA5" w:rsidR="00C51DA8" w:rsidRPr="00564EFD" w:rsidRDefault="00C51DA8"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Enhancing our understanding</w:t>
      </w:r>
    </w:p>
    <w:p w14:paraId="17033DD3" w14:textId="690C639A" w:rsidR="00C51DA8" w:rsidRPr="00564EFD" w:rsidRDefault="00C51DA8"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Improving community awareness and access to information</w:t>
      </w:r>
    </w:p>
    <w:p w14:paraId="4A2B19B3" w14:textId="60D5C918" w:rsidR="00C51DA8" w:rsidRPr="00564EFD" w:rsidRDefault="00C51DA8"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Strengthening service responses</w:t>
      </w:r>
    </w:p>
    <w:p w14:paraId="3558B9D9" w14:textId="6DB04EFE" w:rsidR="00C51DA8" w:rsidRPr="00564EFD" w:rsidRDefault="00C51DA8"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Planning for future decision-making</w:t>
      </w:r>
    </w:p>
    <w:p w14:paraId="0A62DB6A" w14:textId="55879EA4" w:rsidR="00C51DA8" w:rsidRPr="00564EFD" w:rsidRDefault="00C51DA8" w:rsidP="006B660C">
      <w:pPr>
        <w:pStyle w:val="ListParagraph"/>
        <w:numPr>
          <w:ilvl w:val="0"/>
          <w:numId w:val="14"/>
        </w:numPr>
        <w:spacing w:after="160" w:line="259" w:lineRule="auto"/>
        <w:rPr>
          <w:rStyle w:val="Hyperlink"/>
          <w:rFonts w:cs="Calibri"/>
          <w:sz w:val="22"/>
          <w:szCs w:val="22"/>
          <w:u w:val="none"/>
        </w:rPr>
      </w:pPr>
      <w:r w:rsidRPr="00564EFD">
        <w:rPr>
          <w:rStyle w:val="Hyperlink"/>
          <w:rFonts w:cs="Calibri"/>
          <w:sz w:val="22"/>
          <w:szCs w:val="22"/>
          <w:u w:val="none"/>
        </w:rPr>
        <w:t>Strengthening safeguards for vulnerable older adults</w:t>
      </w:r>
    </w:p>
    <w:p w14:paraId="355DF81F" w14:textId="77777777" w:rsidR="00C51DA8" w:rsidRPr="00564EFD" w:rsidRDefault="00C51DA8" w:rsidP="00712A8F">
      <w:pPr>
        <w:rPr>
          <w:rFonts w:ascii="Calibri" w:hAnsi="Calibri" w:cs="Calibri"/>
          <w:b/>
          <w:bCs/>
          <w:sz w:val="22"/>
          <w:szCs w:val="22"/>
        </w:rPr>
      </w:pPr>
    </w:p>
    <w:p w14:paraId="3DF63CFE" w14:textId="7A81D518" w:rsidR="00712A8F" w:rsidRPr="00564EFD" w:rsidRDefault="00712A8F" w:rsidP="00712A8F">
      <w:pPr>
        <w:rPr>
          <w:rFonts w:ascii="Calibri" w:hAnsi="Calibri" w:cs="Calibri"/>
          <w:sz w:val="22"/>
          <w:szCs w:val="22"/>
        </w:rPr>
      </w:pPr>
      <w:r w:rsidRPr="00564EFD">
        <w:rPr>
          <w:rFonts w:ascii="Calibri" w:hAnsi="Calibri" w:cs="Calibri"/>
          <w:sz w:val="22"/>
          <w:szCs w:val="22"/>
        </w:rPr>
        <w:br w:type="page"/>
      </w:r>
    </w:p>
    <w:p w14:paraId="617D320C" w14:textId="72E5ED85" w:rsidR="00712A8F" w:rsidRPr="006B70A6" w:rsidRDefault="0076017C" w:rsidP="0076017C">
      <w:pPr>
        <w:pStyle w:val="Heading1"/>
        <w:framePr w:wrap="around"/>
        <w:rPr>
          <w:rFonts w:cstheme="majorHAnsi"/>
        </w:rPr>
      </w:pPr>
      <w:bookmarkStart w:id="28" w:name="_Toc191911834"/>
      <w:r>
        <w:rPr>
          <w:rFonts w:cstheme="majorHAnsi"/>
        </w:rPr>
        <w:lastRenderedPageBreak/>
        <w:t xml:space="preserve">4. </w:t>
      </w:r>
      <w:r w:rsidR="00712A8F" w:rsidRPr="006B70A6">
        <w:rPr>
          <w:rFonts w:cstheme="majorHAnsi"/>
        </w:rPr>
        <w:t>State</w:t>
      </w:r>
      <w:bookmarkEnd w:id="28"/>
    </w:p>
    <w:p w14:paraId="2F4ED75D" w14:textId="6DFF4B67" w:rsidR="00204F3C" w:rsidRDefault="006139CF" w:rsidP="00591E26">
      <w:pPr>
        <w:pStyle w:val="Introduction"/>
      </w:pPr>
      <w:r>
        <w:t>L</w:t>
      </w:r>
      <w:r w:rsidR="007573BE" w:rsidRPr="007573BE">
        <w:t xml:space="preserve">egislation and policy </w:t>
      </w:r>
      <w:r>
        <w:t xml:space="preserve">at a state level </w:t>
      </w:r>
      <w:r w:rsidR="007573BE" w:rsidRPr="007573BE">
        <w:t>set the legal and strategic framework for municipal health and wellbeing planning, ensuring alignment with state priorities. The</w:t>
      </w:r>
      <w:r>
        <w:t xml:space="preserve">y </w:t>
      </w:r>
      <w:r w:rsidR="007573BE" w:rsidRPr="007573BE">
        <w:t>guide councils in promoting public health, preventing disease, addressing health inequities, and creating supportive environments for community wellbeing. This section outlines key state-level frameworks shaping local government action.</w:t>
      </w:r>
    </w:p>
    <w:p w14:paraId="407FE19D" w14:textId="51546FB8" w:rsidR="00712A8F" w:rsidRPr="006B70A6" w:rsidRDefault="00296B0E" w:rsidP="00002F3C">
      <w:pPr>
        <w:pStyle w:val="Heading2"/>
        <w:rPr>
          <w:rFonts w:cstheme="majorHAnsi"/>
        </w:rPr>
      </w:pPr>
      <w:bookmarkStart w:id="29" w:name="_Toc191911835"/>
      <w:r>
        <w:rPr>
          <w:rFonts w:cstheme="majorHAnsi"/>
        </w:rPr>
        <w:t xml:space="preserve">4.1 </w:t>
      </w:r>
      <w:r w:rsidR="00712A8F" w:rsidRPr="006B70A6">
        <w:rPr>
          <w:rFonts w:cstheme="majorHAnsi"/>
        </w:rPr>
        <w:t>Legislation</w:t>
      </w:r>
      <w:bookmarkEnd w:id="29"/>
    </w:p>
    <w:p w14:paraId="0E38C3F3" w14:textId="150344E3" w:rsidR="005266D3" w:rsidRPr="00AD6251" w:rsidRDefault="00000000" w:rsidP="00712A8F">
      <w:pPr>
        <w:rPr>
          <w:rStyle w:val="Hyperlink"/>
          <w:rFonts w:ascii="Calibri" w:hAnsi="Calibri" w:cs="Calibri"/>
          <w:b/>
          <w:bCs/>
          <w:sz w:val="22"/>
          <w:szCs w:val="22"/>
          <w:u w:val="none"/>
        </w:rPr>
      </w:pPr>
      <w:hyperlink r:id="rId53" w:history="1">
        <w:r w:rsidR="00712A8F" w:rsidRPr="003E260D">
          <w:rPr>
            <w:rStyle w:val="Hyperlink"/>
            <w:rFonts w:ascii="Calibri" w:hAnsi="Calibri" w:cs="Calibri"/>
            <w:b/>
            <w:bCs/>
            <w:sz w:val="22"/>
            <w:szCs w:val="22"/>
            <w:u w:val="none"/>
          </w:rPr>
          <w:t>Charter of Human Rights and Responsibilities Act 2006</w:t>
        </w:r>
      </w:hyperlink>
    </w:p>
    <w:p w14:paraId="08B4C1D1" w14:textId="0342C30C" w:rsidR="004F6ABD" w:rsidRPr="003E260D" w:rsidRDefault="005266D3" w:rsidP="004F6ABD">
      <w:pPr>
        <w:rPr>
          <w:rStyle w:val="Hyperlink"/>
          <w:rFonts w:ascii="Calibri" w:hAnsi="Calibri" w:cs="Calibri"/>
          <w:sz w:val="22"/>
          <w:szCs w:val="22"/>
          <w:u w:val="none"/>
        </w:rPr>
      </w:pPr>
      <w:r w:rsidRPr="003E260D">
        <w:rPr>
          <w:rStyle w:val="Hyperlink"/>
          <w:rFonts w:ascii="Calibri" w:hAnsi="Calibri" w:cs="Calibri"/>
          <w:sz w:val="22"/>
          <w:szCs w:val="22"/>
          <w:u w:val="none"/>
        </w:rPr>
        <w:t>The Charter sets out the basic rights, freedoms</w:t>
      </w:r>
      <w:r w:rsidR="007922DF" w:rsidRPr="003E260D">
        <w:rPr>
          <w:rStyle w:val="Hyperlink"/>
          <w:rFonts w:ascii="Calibri" w:hAnsi="Calibri" w:cs="Calibri"/>
          <w:sz w:val="22"/>
          <w:szCs w:val="22"/>
          <w:u w:val="none"/>
        </w:rPr>
        <w:t>,</w:t>
      </w:r>
      <w:r w:rsidRPr="003E260D">
        <w:rPr>
          <w:rStyle w:val="Hyperlink"/>
          <w:rFonts w:ascii="Calibri" w:hAnsi="Calibri" w:cs="Calibri"/>
          <w:sz w:val="22"/>
          <w:szCs w:val="22"/>
          <w:u w:val="none"/>
        </w:rPr>
        <w:t xml:space="preserve"> and responsibilities of all people in Victoria.</w:t>
      </w:r>
      <w:r w:rsidR="007922DF" w:rsidRPr="003E260D">
        <w:rPr>
          <w:rStyle w:val="Hyperlink"/>
          <w:rFonts w:ascii="Calibri" w:hAnsi="Calibri" w:cs="Calibri"/>
          <w:sz w:val="22"/>
          <w:szCs w:val="22"/>
          <w:u w:val="none"/>
        </w:rPr>
        <w:t xml:space="preserve"> </w:t>
      </w:r>
      <w:r w:rsidR="004F6ABD" w:rsidRPr="003E260D">
        <w:rPr>
          <w:rStyle w:val="Hyperlink"/>
          <w:rFonts w:ascii="Calibri" w:hAnsi="Calibri" w:cs="Calibri"/>
          <w:sz w:val="22"/>
          <w:szCs w:val="22"/>
          <w:u w:val="none"/>
        </w:rPr>
        <w:t>The Charter helps in making decisions when balancing competing public interests.</w:t>
      </w:r>
    </w:p>
    <w:p w14:paraId="6E97EBC6" w14:textId="77777777" w:rsidR="004F6ABD" w:rsidRPr="003E260D" w:rsidRDefault="004F6ABD" w:rsidP="00712A8F">
      <w:pPr>
        <w:rPr>
          <w:rStyle w:val="Hyperlink"/>
          <w:rFonts w:ascii="Calibri" w:hAnsi="Calibri" w:cs="Calibri"/>
          <w:sz w:val="22"/>
          <w:szCs w:val="22"/>
          <w:u w:val="none"/>
        </w:rPr>
      </w:pPr>
    </w:p>
    <w:p w14:paraId="531F790D" w14:textId="77777777" w:rsidR="004F6ABD" w:rsidRPr="003E260D" w:rsidRDefault="005266D3" w:rsidP="00712A8F">
      <w:pPr>
        <w:rPr>
          <w:rStyle w:val="Hyperlink"/>
          <w:rFonts w:ascii="Calibri" w:hAnsi="Calibri" w:cs="Calibri"/>
          <w:sz w:val="22"/>
          <w:szCs w:val="22"/>
          <w:u w:val="none"/>
        </w:rPr>
      </w:pPr>
      <w:r w:rsidRPr="003E260D">
        <w:rPr>
          <w:rStyle w:val="Hyperlink"/>
          <w:rFonts w:ascii="Calibri" w:hAnsi="Calibri" w:cs="Calibri"/>
          <w:sz w:val="22"/>
          <w:szCs w:val="22"/>
          <w:u w:val="none"/>
        </w:rPr>
        <w:t>Public authorities, such as local government, must act compatibly with human rights and give proper consideration to human rights when making decisions.</w:t>
      </w:r>
      <w:r w:rsidR="004F6ABD" w:rsidRPr="003E260D">
        <w:rPr>
          <w:rStyle w:val="Hyperlink"/>
          <w:rFonts w:ascii="Calibri" w:hAnsi="Calibri" w:cs="Calibri"/>
          <w:sz w:val="22"/>
          <w:szCs w:val="22"/>
          <w:u w:val="none"/>
        </w:rPr>
        <w:t xml:space="preserve"> </w:t>
      </w:r>
    </w:p>
    <w:p w14:paraId="6A67F0E0" w14:textId="77777777" w:rsidR="004F6ABD" w:rsidRPr="003E260D" w:rsidRDefault="004F6ABD" w:rsidP="00712A8F">
      <w:pPr>
        <w:rPr>
          <w:rStyle w:val="Hyperlink"/>
          <w:rFonts w:ascii="Calibri" w:hAnsi="Calibri" w:cs="Calibri"/>
          <w:sz w:val="22"/>
          <w:szCs w:val="22"/>
          <w:u w:val="none"/>
        </w:rPr>
      </w:pPr>
    </w:p>
    <w:p w14:paraId="745FB724" w14:textId="33415929" w:rsidR="005266D3" w:rsidRPr="003E260D" w:rsidRDefault="004F6ABD" w:rsidP="00712A8F">
      <w:pPr>
        <w:rPr>
          <w:rStyle w:val="Hyperlink"/>
          <w:rFonts w:ascii="Calibri" w:hAnsi="Calibri" w:cs="Calibri"/>
          <w:sz w:val="22"/>
          <w:szCs w:val="22"/>
          <w:u w:val="none"/>
        </w:rPr>
      </w:pPr>
      <w:r w:rsidRPr="003E260D">
        <w:rPr>
          <w:rStyle w:val="Hyperlink"/>
          <w:rFonts w:ascii="Calibri" w:hAnsi="Calibri" w:cs="Calibri"/>
          <w:sz w:val="22"/>
          <w:szCs w:val="22"/>
          <w:u w:val="none"/>
        </w:rPr>
        <w:t>However, public authorities can limit human rights when those limitations can be justified e.g., when protecting people from crime, balancing rights</w:t>
      </w:r>
      <w:r w:rsidR="007922DF" w:rsidRPr="003E260D">
        <w:rPr>
          <w:rStyle w:val="Hyperlink"/>
          <w:rFonts w:ascii="Calibri" w:hAnsi="Calibri" w:cs="Calibri"/>
          <w:sz w:val="22"/>
          <w:szCs w:val="22"/>
          <w:u w:val="none"/>
        </w:rPr>
        <w:t>,</w:t>
      </w:r>
      <w:r w:rsidRPr="003E260D">
        <w:rPr>
          <w:rStyle w:val="Hyperlink"/>
          <w:rFonts w:ascii="Calibri" w:hAnsi="Calibri" w:cs="Calibri"/>
          <w:sz w:val="22"/>
          <w:szCs w:val="22"/>
          <w:u w:val="none"/>
        </w:rPr>
        <w:t xml:space="preserve"> and using limited funding.</w:t>
      </w:r>
    </w:p>
    <w:p w14:paraId="54D4AD6C" w14:textId="77777777" w:rsidR="005266D3" w:rsidRPr="003E260D" w:rsidRDefault="005266D3" w:rsidP="00712A8F">
      <w:pPr>
        <w:rPr>
          <w:rFonts w:ascii="Calibri" w:hAnsi="Calibri" w:cs="Calibri"/>
          <w:sz w:val="22"/>
          <w:szCs w:val="22"/>
        </w:rPr>
      </w:pPr>
    </w:p>
    <w:p w14:paraId="796C991E" w14:textId="41757EE2" w:rsidR="005266D3" w:rsidRPr="00AD6251" w:rsidRDefault="00000000" w:rsidP="00712A8F">
      <w:pPr>
        <w:rPr>
          <w:rStyle w:val="Hyperlink"/>
          <w:rFonts w:ascii="Calibri" w:hAnsi="Calibri" w:cs="Calibri"/>
          <w:b/>
          <w:bCs/>
          <w:sz w:val="22"/>
          <w:szCs w:val="22"/>
          <w:u w:val="none"/>
        </w:rPr>
      </w:pPr>
      <w:hyperlink r:id="rId54" w:history="1">
        <w:r w:rsidR="00712A8F" w:rsidRPr="003E260D">
          <w:rPr>
            <w:rStyle w:val="Hyperlink"/>
            <w:rFonts w:ascii="Calibri" w:hAnsi="Calibri" w:cs="Calibri"/>
            <w:b/>
            <w:bCs/>
            <w:sz w:val="22"/>
            <w:szCs w:val="22"/>
            <w:u w:val="none"/>
          </w:rPr>
          <w:t>Local Government Act 2020</w:t>
        </w:r>
      </w:hyperlink>
    </w:p>
    <w:p w14:paraId="5138E0B3" w14:textId="4B234EA8" w:rsidR="004F6ABD" w:rsidRPr="003E260D" w:rsidRDefault="004F6ABD" w:rsidP="00712A8F">
      <w:pPr>
        <w:rPr>
          <w:rStyle w:val="Hyperlink"/>
          <w:rFonts w:ascii="Calibri" w:hAnsi="Calibri" w:cs="Calibri"/>
          <w:sz w:val="22"/>
          <w:szCs w:val="22"/>
          <w:u w:val="none"/>
        </w:rPr>
      </w:pPr>
      <w:r w:rsidRPr="003E260D">
        <w:rPr>
          <w:rStyle w:val="Hyperlink"/>
          <w:rFonts w:ascii="Calibri" w:hAnsi="Calibri" w:cs="Calibri"/>
          <w:sz w:val="22"/>
          <w:szCs w:val="22"/>
          <w:u w:val="none"/>
        </w:rPr>
        <w:t>This is the governing legislation for all councils across Victoria. It is a principles-based Act which removed much of the prescriptive nature of its predecessor (1989). It enables councils to govern based on five principles:</w:t>
      </w:r>
    </w:p>
    <w:p w14:paraId="099F5432" w14:textId="77777777" w:rsidR="004F6ABD" w:rsidRPr="003E260D" w:rsidRDefault="004F6ABD" w:rsidP="00712A8F">
      <w:pPr>
        <w:rPr>
          <w:rStyle w:val="Hyperlink"/>
          <w:rFonts w:ascii="Calibri" w:hAnsi="Calibri" w:cs="Calibri"/>
          <w:sz w:val="22"/>
          <w:szCs w:val="22"/>
          <w:u w:val="none"/>
        </w:rPr>
      </w:pPr>
    </w:p>
    <w:p w14:paraId="490E010F" w14:textId="3AE817B6" w:rsidR="004F6ABD" w:rsidRPr="003E260D" w:rsidRDefault="004F6ABD" w:rsidP="006B660C">
      <w:pPr>
        <w:pStyle w:val="ListParagraph"/>
        <w:numPr>
          <w:ilvl w:val="0"/>
          <w:numId w:val="29"/>
        </w:numPr>
        <w:rPr>
          <w:rStyle w:val="Hyperlink"/>
          <w:rFonts w:cs="Calibri"/>
          <w:sz w:val="22"/>
          <w:szCs w:val="22"/>
          <w:u w:val="none"/>
        </w:rPr>
      </w:pPr>
      <w:r w:rsidRPr="003E260D">
        <w:rPr>
          <w:rStyle w:val="Hyperlink"/>
          <w:rFonts w:cs="Calibri"/>
          <w:sz w:val="22"/>
          <w:szCs w:val="22"/>
          <w:u w:val="none"/>
        </w:rPr>
        <w:t>Community engagement</w:t>
      </w:r>
    </w:p>
    <w:p w14:paraId="358172A8" w14:textId="5B447D03" w:rsidR="004F6ABD" w:rsidRPr="003E260D" w:rsidRDefault="004F6ABD" w:rsidP="006B660C">
      <w:pPr>
        <w:pStyle w:val="ListParagraph"/>
        <w:numPr>
          <w:ilvl w:val="0"/>
          <w:numId w:val="29"/>
        </w:numPr>
        <w:rPr>
          <w:rStyle w:val="Hyperlink"/>
          <w:rFonts w:cs="Calibri"/>
          <w:sz w:val="22"/>
          <w:szCs w:val="22"/>
          <w:u w:val="none"/>
        </w:rPr>
      </w:pPr>
      <w:r w:rsidRPr="003E260D">
        <w:rPr>
          <w:rStyle w:val="Hyperlink"/>
          <w:rFonts w:cs="Calibri"/>
          <w:sz w:val="22"/>
          <w:szCs w:val="22"/>
          <w:u w:val="none"/>
        </w:rPr>
        <w:t>Strategic planning</w:t>
      </w:r>
    </w:p>
    <w:p w14:paraId="37A24389" w14:textId="5C8B9B5D" w:rsidR="004F6ABD" w:rsidRPr="003E260D" w:rsidRDefault="004F6ABD" w:rsidP="006B660C">
      <w:pPr>
        <w:pStyle w:val="ListParagraph"/>
        <w:numPr>
          <w:ilvl w:val="0"/>
          <w:numId w:val="29"/>
        </w:numPr>
        <w:rPr>
          <w:rStyle w:val="Hyperlink"/>
          <w:rFonts w:cs="Calibri"/>
          <w:sz w:val="22"/>
          <w:szCs w:val="22"/>
          <w:u w:val="none"/>
        </w:rPr>
      </w:pPr>
      <w:r w:rsidRPr="003E260D">
        <w:rPr>
          <w:rStyle w:val="Hyperlink"/>
          <w:rFonts w:cs="Calibri"/>
          <w:sz w:val="22"/>
          <w:szCs w:val="22"/>
          <w:u w:val="none"/>
        </w:rPr>
        <w:t>Financial management</w:t>
      </w:r>
    </w:p>
    <w:p w14:paraId="5F2A46CF" w14:textId="563EE9A0" w:rsidR="004F6ABD" w:rsidRPr="003E260D" w:rsidRDefault="004F6ABD" w:rsidP="006B660C">
      <w:pPr>
        <w:pStyle w:val="ListParagraph"/>
        <w:numPr>
          <w:ilvl w:val="0"/>
          <w:numId w:val="29"/>
        </w:numPr>
        <w:rPr>
          <w:rStyle w:val="Hyperlink"/>
          <w:rFonts w:cs="Calibri"/>
          <w:sz w:val="22"/>
          <w:szCs w:val="22"/>
          <w:u w:val="none"/>
        </w:rPr>
      </w:pPr>
      <w:r w:rsidRPr="003E260D">
        <w:rPr>
          <w:rStyle w:val="Hyperlink"/>
          <w:rFonts w:cs="Calibri"/>
          <w:sz w:val="22"/>
          <w:szCs w:val="22"/>
          <w:u w:val="none"/>
        </w:rPr>
        <w:t>Public transparency</w:t>
      </w:r>
    </w:p>
    <w:p w14:paraId="2EFEE2F7" w14:textId="4EDDCC26" w:rsidR="004F6ABD" w:rsidRPr="003E260D" w:rsidRDefault="004F6ABD" w:rsidP="006B660C">
      <w:pPr>
        <w:pStyle w:val="ListParagraph"/>
        <w:numPr>
          <w:ilvl w:val="0"/>
          <w:numId w:val="29"/>
        </w:numPr>
        <w:rPr>
          <w:rStyle w:val="Hyperlink"/>
          <w:rFonts w:cs="Calibri"/>
          <w:sz w:val="22"/>
          <w:szCs w:val="22"/>
          <w:u w:val="none"/>
        </w:rPr>
      </w:pPr>
      <w:r w:rsidRPr="003E260D">
        <w:rPr>
          <w:rStyle w:val="Hyperlink"/>
          <w:rFonts w:cs="Calibri"/>
          <w:sz w:val="22"/>
          <w:szCs w:val="22"/>
          <w:u w:val="none"/>
        </w:rPr>
        <w:t>Service performance</w:t>
      </w:r>
    </w:p>
    <w:p w14:paraId="32E981EB" w14:textId="77777777" w:rsidR="005266D3" w:rsidRPr="003E260D" w:rsidRDefault="005266D3" w:rsidP="00712A8F">
      <w:pPr>
        <w:rPr>
          <w:rStyle w:val="Hyperlink"/>
          <w:rFonts w:ascii="Calibri" w:hAnsi="Calibri" w:cs="Calibri"/>
          <w:u w:val="none"/>
        </w:rPr>
      </w:pPr>
    </w:p>
    <w:p w14:paraId="1E1F963C" w14:textId="5BBE60DE" w:rsidR="007922DF" w:rsidRPr="00AD6251" w:rsidRDefault="00000000" w:rsidP="007922DF">
      <w:pPr>
        <w:rPr>
          <w:rStyle w:val="Hyperlink"/>
          <w:rFonts w:ascii="Calibri" w:hAnsi="Calibri" w:cs="Calibri"/>
          <w:b/>
          <w:bCs/>
          <w:sz w:val="22"/>
          <w:szCs w:val="22"/>
          <w:u w:val="none"/>
        </w:rPr>
      </w:pPr>
      <w:hyperlink r:id="rId55" w:history="1">
        <w:r w:rsidR="00712A8F" w:rsidRPr="003E260D">
          <w:rPr>
            <w:rStyle w:val="Hyperlink"/>
            <w:rFonts w:ascii="Calibri" w:hAnsi="Calibri" w:cs="Calibri"/>
            <w:b/>
            <w:bCs/>
            <w:sz w:val="22"/>
            <w:szCs w:val="22"/>
            <w:u w:val="none"/>
          </w:rPr>
          <w:t>Public Health and Wellbeing Act 2008</w:t>
        </w:r>
      </w:hyperlink>
    </w:p>
    <w:p w14:paraId="4C7E6EC6" w14:textId="04486FEC" w:rsidR="007922DF" w:rsidRPr="003E260D" w:rsidRDefault="007922DF" w:rsidP="007922DF">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The Public Health and Wellbeing Act recognises that a key role of councils is to improve the health and wellbeing of people in their municipality.</w:t>
      </w:r>
    </w:p>
    <w:p w14:paraId="46DA722B" w14:textId="732E84D2" w:rsidR="007922DF" w:rsidRPr="003E260D" w:rsidRDefault="007922DF" w:rsidP="007922DF">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It is a key piece of legislation designed to:</w:t>
      </w:r>
    </w:p>
    <w:p w14:paraId="566A3705" w14:textId="1C9444AD" w:rsidR="007922DF" w:rsidRPr="003E260D" w:rsidRDefault="005F30D7" w:rsidP="006B660C">
      <w:pPr>
        <w:pStyle w:val="ListParagraph"/>
        <w:numPr>
          <w:ilvl w:val="0"/>
          <w:numId w:val="16"/>
        </w:numPr>
        <w:spacing w:after="160" w:line="259" w:lineRule="auto"/>
        <w:rPr>
          <w:rStyle w:val="Hyperlink"/>
          <w:rFonts w:cs="Calibri"/>
          <w:sz w:val="22"/>
          <w:szCs w:val="22"/>
          <w:u w:val="none"/>
        </w:rPr>
      </w:pPr>
      <w:r>
        <w:rPr>
          <w:rStyle w:val="Hyperlink"/>
          <w:rFonts w:cs="Calibri"/>
          <w:sz w:val="22"/>
          <w:szCs w:val="22"/>
          <w:u w:val="none"/>
        </w:rPr>
        <w:t>p</w:t>
      </w:r>
      <w:r w:rsidR="007922DF" w:rsidRPr="003E260D">
        <w:rPr>
          <w:rStyle w:val="Hyperlink"/>
          <w:rFonts w:cs="Calibri"/>
          <w:sz w:val="22"/>
          <w:szCs w:val="22"/>
          <w:u w:val="none"/>
        </w:rPr>
        <w:t>rotect public health and prevent disease, illness, injury, disability, or premature death</w:t>
      </w:r>
    </w:p>
    <w:p w14:paraId="690D2D88" w14:textId="5C2A4386" w:rsidR="007922DF" w:rsidRPr="003E260D" w:rsidRDefault="005F30D7" w:rsidP="006B660C">
      <w:pPr>
        <w:pStyle w:val="ListParagraph"/>
        <w:numPr>
          <w:ilvl w:val="0"/>
          <w:numId w:val="16"/>
        </w:numPr>
        <w:spacing w:after="160" w:line="259" w:lineRule="auto"/>
        <w:rPr>
          <w:rStyle w:val="Hyperlink"/>
          <w:rFonts w:cs="Calibri"/>
          <w:sz w:val="22"/>
          <w:szCs w:val="22"/>
          <w:u w:val="none"/>
        </w:rPr>
      </w:pPr>
      <w:r>
        <w:rPr>
          <w:rStyle w:val="Hyperlink"/>
          <w:rFonts w:cs="Calibri"/>
          <w:sz w:val="22"/>
          <w:szCs w:val="22"/>
          <w:u w:val="none"/>
        </w:rPr>
        <w:t>p</w:t>
      </w:r>
      <w:r w:rsidR="007922DF" w:rsidRPr="003E260D">
        <w:rPr>
          <w:rStyle w:val="Hyperlink"/>
          <w:rFonts w:cs="Calibri"/>
          <w:sz w:val="22"/>
          <w:szCs w:val="22"/>
          <w:u w:val="none"/>
        </w:rPr>
        <w:t>romote conditions in which people can be healthy</w:t>
      </w:r>
    </w:p>
    <w:p w14:paraId="3029F5BD" w14:textId="26538517" w:rsidR="007922DF" w:rsidRPr="003E260D" w:rsidRDefault="005F30D7" w:rsidP="006B660C">
      <w:pPr>
        <w:pStyle w:val="ListParagraph"/>
        <w:numPr>
          <w:ilvl w:val="0"/>
          <w:numId w:val="16"/>
        </w:numPr>
        <w:spacing w:after="160" w:line="259" w:lineRule="auto"/>
        <w:rPr>
          <w:rStyle w:val="Hyperlink"/>
          <w:rFonts w:cs="Calibri"/>
          <w:sz w:val="22"/>
          <w:szCs w:val="22"/>
          <w:u w:val="none"/>
        </w:rPr>
      </w:pPr>
      <w:r>
        <w:rPr>
          <w:rStyle w:val="Hyperlink"/>
          <w:rFonts w:cs="Calibri"/>
          <w:sz w:val="22"/>
          <w:szCs w:val="22"/>
          <w:u w:val="none"/>
        </w:rPr>
        <w:t>r</w:t>
      </w:r>
      <w:r w:rsidR="007922DF" w:rsidRPr="003E260D">
        <w:rPr>
          <w:rStyle w:val="Hyperlink"/>
          <w:rFonts w:cs="Calibri"/>
          <w:sz w:val="22"/>
          <w:szCs w:val="22"/>
          <w:u w:val="none"/>
        </w:rPr>
        <w:t>educe public health and wellbeing inequalities in Victoria.</w:t>
      </w:r>
    </w:p>
    <w:p w14:paraId="224D2E15" w14:textId="3B2F801F" w:rsidR="00712A8F" w:rsidRPr="003E260D" w:rsidRDefault="00712A8F" w:rsidP="007922DF">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 xml:space="preserve">Section 26 </w:t>
      </w:r>
      <w:r w:rsidR="007922DF" w:rsidRPr="003E260D">
        <w:rPr>
          <w:rStyle w:val="Hyperlink"/>
          <w:rFonts w:ascii="Calibri" w:hAnsi="Calibri" w:cs="Calibri"/>
          <w:sz w:val="22"/>
          <w:szCs w:val="22"/>
          <w:u w:val="none"/>
        </w:rPr>
        <w:t xml:space="preserve">sets out the requirements for a municipal public health and wellbeing plan. Section </w:t>
      </w:r>
      <w:r w:rsidRPr="003E260D">
        <w:rPr>
          <w:rStyle w:val="Hyperlink"/>
          <w:rFonts w:ascii="Calibri" w:hAnsi="Calibri" w:cs="Calibri"/>
          <w:sz w:val="22"/>
          <w:szCs w:val="22"/>
          <w:u w:val="none"/>
        </w:rPr>
        <w:t>27</w:t>
      </w:r>
      <w:r w:rsidR="007922DF" w:rsidRPr="003E260D">
        <w:rPr>
          <w:rStyle w:val="Hyperlink"/>
          <w:rFonts w:ascii="Calibri" w:hAnsi="Calibri" w:cs="Calibri"/>
          <w:sz w:val="22"/>
          <w:szCs w:val="22"/>
          <w:u w:val="none"/>
        </w:rPr>
        <w:t xml:space="preserve"> of this Act allows for an exemption from complying with section 26 if the requirements for a MPHWP are integrated into the Council plan or other strategic plan.</w:t>
      </w:r>
    </w:p>
    <w:p w14:paraId="393D0F75" w14:textId="2B72A774" w:rsidR="005266D3" w:rsidRPr="00AD6251" w:rsidRDefault="00000000" w:rsidP="00712A8F">
      <w:pPr>
        <w:rPr>
          <w:rStyle w:val="Hyperlink"/>
          <w:rFonts w:ascii="Calibri" w:hAnsi="Calibri" w:cs="Calibri"/>
          <w:b/>
          <w:bCs/>
          <w:sz w:val="22"/>
          <w:szCs w:val="22"/>
          <w:u w:val="none"/>
        </w:rPr>
      </w:pPr>
      <w:hyperlink r:id="rId56" w:history="1">
        <w:r w:rsidR="00712A8F" w:rsidRPr="003E260D">
          <w:rPr>
            <w:rStyle w:val="Hyperlink"/>
            <w:rFonts w:ascii="Calibri" w:hAnsi="Calibri" w:cs="Calibri"/>
            <w:b/>
            <w:bCs/>
            <w:sz w:val="22"/>
            <w:szCs w:val="22"/>
            <w:u w:val="none"/>
          </w:rPr>
          <w:t>Climate Change Act 2017</w:t>
        </w:r>
      </w:hyperlink>
    </w:p>
    <w:p w14:paraId="1E2945F6" w14:textId="65F32A1B" w:rsidR="007922DF" w:rsidRPr="003E260D" w:rsidRDefault="007922DF" w:rsidP="00712A8F">
      <w:pPr>
        <w:rPr>
          <w:rStyle w:val="Hyperlink"/>
          <w:rFonts w:ascii="Calibri" w:hAnsi="Calibri" w:cs="Calibri"/>
          <w:sz w:val="22"/>
          <w:szCs w:val="22"/>
          <w:u w:val="none"/>
        </w:rPr>
      </w:pPr>
      <w:r w:rsidRPr="003E260D">
        <w:rPr>
          <w:rStyle w:val="Hyperlink"/>
          <w:rFonts w:ascii="Calibri" w:hAnsi="Calibri" w:cs="Calibri"/>
          <w:sz w:val="22"/>
          <w:szCs w:val="22"/>
          <w:u w:val="none"/>
        </w:rPr>
        <w:t xml:space="preserve">The Climate Change Act drives Victoria’s transition to a net zero emissions, climate resilient community and economy. The Act provides a supportive framework for local government’s continued investment in reducing emissions and increasing community resilience. </w:t>
      </w:r>
    </w:p>
    <w:p w14:paraId="7CA10233" w14:textId="77777777" w:rsidR="007922DF" w:rsidRPr="003E260D" w:rsidRDefault="007922DF" w:rsidP="00712A8F">
      <w:pPr>
        <w:rPr>
          <w:rStyle w:val="Hyperlink"/>
          <w:rFonts w:ascii="Calibri" w:hAnsi="Calibri" w:cs="Calibri"/>
          <w:sz w:val="22"/>
          <w:szCs w:val="22"/>
          <w:u w:val="none"/>
        </w:rPr>
      </w:pPr>
    </w:p>
    <w:p w14:paraId="7AD7268E" w14:textId="036BC76E" w:rsidR="007922DF" w:rsidRPr="003E260D" w:rsidRDefault="007922DF" w:rsidP="00712A8F">
      <w:pPr>
        <w:rPr>
          <w:rStyle w:val="Hyperlink"/>
          <w:rFonts w:ascii="Calibri" w:hAnsi="Calibri" w:cs="Calibri"/>
          <w:sz w:val="22"/>
          <w:szCs w:val="22"/>
          <w:u w:val="none"/>
        </w:rPr>
      </w:pPr>
      <w:r w:rsidRPr="003E260D">
        <w:rPr>
          <w:rStyle w:val="Hyperlink"/>
          <w:rFonts w:ascii="Calibri" w:hAnsi="Calibri" w:cs="Calibri"/>
          <w:sz w:val="22"/>
          <w:szCs w:val="22"/>
          <w:u w:val="none"/>
        </w:rPr>
        <w:t xml:space="preserve">It also requires that municipal public health and wellbeing plans have regard to climate change. </w:t>
      </w:r>
    </w:p>
    <w:p w14:paraId="244A3E27" w14:textId="77777777" w:rsidR="007922DF" w:rsidRPr="003E260D" w:rsidRDefault="007922DF" w:rsidP="00712A8F">
      <w:pPr>
        <w:rPr>
          <w:rStyle w:val="Hyperlink"/>
          <w:rFonts w:ascii="Calibri" w:hAnsi="Calibri" w:cs="Calibri"/>
          <w:sz w:val="22"/>
          <w:szCs w:val="22"/>
          <w:u w:val="none"/>
        </w:rPr>
      </w:pPr>
    </w:p>
    <w:p w14:paraId="1FE51409" w14:textId="77777777" w:rsidR="005266D3" w:rsidRPr="003E260D" w:rsidRDefault="005266D3" w:rsidP="005266D3">
      <w:pPr>
        <w:rPr>
          <w:rStyle w:val="Hyperlink"/>
          <w:rFonts w:ascii="Calibri" w:hAnsi="Calibri" w:cs="Calibri"/>
          <w:b/>
          <w:bCs/>
          <w:sz w:val="22"/>
          <w:szCs w:val="22"/>
          <w:u w:val="none"/>
        </w:rPr>
      </w:pPr>
      <w:r w:rsidRPr="003E260D">
        <w:rPr>
          <w:rStyle w:val="Hyperlink"/>
          <w:rFonts w:ascii="Calibri" w:hAnsi="Calibri" w:cs="Calibri"/>
          <w:b/>
          <w:bCs/>
          <w:sz w:val="22"/>
          <w:szCs w:val="22"/>
          <w:u w:val="none"/>
        </w:rPr>
        <w:t>Gender Equality Act 2020</w:t>
      </w:r>
    </w:p>
    <w:p w14:paraId="3D35563E" w14:textId="187BA6EE" w:rsidR="009E7F50" w:rsidRDefault="007922DF" w:rsidP="00712A8F">
      <w:pPr>
        <w:rPr>
          <w:rStyle w:val="Hyperlink"/>
          <w:rFonts w:ascii="Calibri" w:hAnsi="Calibri" w:cs="Calibri"/>
          <w:sz w:val="22"/>
          <w:szCs w:val="22"/>
          <w:u w:val="none"/>
        </w:rPr>
      </w:pPr>
      <w:r w:rsidRPr="003E260D">
        <w:rPr>
          <w:rStyle w:val="Hyperlink"/>
          <w:rFonts w:ascii="Calibri" w:hAnsi="Calibri" w:cs="Calibri"/>
          <w:sz w:val="22"/>
          <w:szCs w:val="22"/>
          <w:u w:val="none"/>
        </w:rPr>
        <w:t>The Gender Equality Act requires the City (as an organisation with more than 50 employees) to promote gender equity through gender impact assessments, workplace gender audits, create a gender equality action plan (GEAP) and monitor its progress.</w:t>
      </w:r>
    </w:p>
    <w:p w14:paraId="760E93A3" w14:textId="77777777" w:rsidR="00AD6251" w:rsidRPr="003E260D" w:rsidRDefault="00AD6251" w:rsidP="00712A8F">
      <w:pPr>
        <w:rPr>
          <w:rStyle w:val="Hyperlink"/>
          <w:rFonts w:ascii="Calibri" w:hAnsi="Calibri" w:cs="Calibri"/>
          <w:sz w:val="22"/>
          <w:szCs w:val="22"/>
          <w:u w:val="none"/>
        </w:rPr>
      </w:pPr>
    </w:p>
    <w:p w14:paraId="7F68776E" w14:textId="7F30AF14" w:rsidR="009E7F50" w:rsidRPr="003E260D" w:rsidRDefault="009E7F50" w:rsidP="00712A8F">
      <w:pPr>
        <w:rPr>
          <w:rStyle w:val="Hyperlink"/>
          <w:rFonts w:ascii="Calibri" w:hAnsi="Calibri" w:cs="Calibri"/>
          <w:sz w:val="22"/>
          <w:szCs w:val="22"/>
          <w:u w:val="none"/>
        </w:rPr>
      </w:pPr>
      <w:r w:rsidRPr="003E260D">
        <w:rPr>
          <w:rStyle w:val="Hyperlink"/>
          <w:rFonts w:ascii="Calibri" w:hAnsi="Calibri" w:cs="Calibri"/>
          <w:sz w:val="22"/>
          <w:szCs w:val="22"/>
          <w:u w:val="none"/>
        </w:rPr>
        <w:t xml:space="preserve">The Act requires councils to consider other forms of disadvantage and discrimination that may compound gender inequality when developing our strategies, programs, services and measures. </w:t>
      </w:r>
    </w:p>
    <w:p w14:paraId="45682B25" w14:textId="77777777" w:rsidR="009E7F50" w:rsidRPr="003E260D" w:rsidRDefault="009E7F50" w:rsidP="00712A8F">
      <w:pPr>
        <w:rPr>
          <w:rStyle w:val="Hyperlink"/>
          <w:rFonts w:ascii="Calibri" w:hAnsi="Calibri" w:cs="Calibri"/>
          <w:sz w:val="22"/>
          <w:szCs w:val="22"/>
          <w:u w:val="none"/>
        </w:rPr>
      </w:pPr>
    </w:p>
    <w:p w14:paraId="0A83B634" w14:textId="65BAAC12" w:rsidR="009E7F50" w:rsidRPr="003E260D" w:rsidRDefault="009E7F50" w:rsidP="00712A8F">
      <w:pPr>
        <w:rPr>
          <w:rStyle w:val="Hyperlink"/>
          <w:rFonts w:ascii="Calibri" w:hAnsi="Calibri" w:cs="Calibri"/>
          <w:sz w:val="22"/>
          <w:szCs w:val="22"/>
          <w:u w:val="none"/>
        </w:rPr>
      </w:pPr>
      <w:r w:rsidRPr="003E260D">
        <w:rPr>
          <w:rStyle w:val="Hyperlink"/>
          <w:rFonts w:ascii="Calibri" w:hAnsi="Calibri" w:cs="Calibri"/>
          <w:sz w:val="22"/>
          <w:szCs w:val="22"/>
          <w:u w:val="none"/>
        </w:rPr>
        <w:t>These intersectional characteristics include:</w:t>
      </w:r>
    </w:p>
    <w:p w14:paraId="488DA9C0" w14:textId="16A490B8"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Race</w:t>
      </w:r>
    </w:p>
    <w:p w14:paraId="2872BBA9" w14:textId="212730B8"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Aboriginality</w:t>
      </w:r>
    </w:p>
    <w:p w14:paraId="5BC33894" w14:textId="35E33A7C"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Religion</w:t>
      </w:r>
    </w:p>
    <w:p w14:paraId="53A9A3D7" w14:textId="1E7A6DEE"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Ethnicity</w:t>
      </w:r>
    </w:p>
    <w:p w14:paraId="42934E03" w14:textId="6E476AA1"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Disability</w:t>
      </w:r>
    </w:p>
    <w:p w14:paraId="4AD1DA65" w14:textId="751BC598"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Age</w:t>
      </w:r>
    </w:p>
    <w:p w14:paraId="5277109D" w14:textId="31289714"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Sexual orientation</w:t>
      </w:r>
    </w:p>
    <w:p w14:paraId="001AE73F" w14:textId="55ABF3C7" w:rsidR="009E7F50" w:rsidRPr="003E260D" w:rsidRDefault="009E7F50" w:rsidP="006B660C">
      <w:pPr>
        <w:pStyle w:val="ListParagraph"/>
        <w:numPr>
          <w:ilvl w:val="0"/>
          <w:numId w:val="16"/>
        </w:numPr>
        <w:spacing w:after="160" w:line="259" w:lineRule="auto"/>
        <w:rPr>
          <w:rStyle w:val="Hyperlink"/>
          <w:rFonts w:cs="Calibri"/>
          <w:sz w:val="22"/>
          <w:szCs w:val="22"/>
          <w:u w:val="none"/>
        </w:rPr>
      </w:pPr>
      <w:r w:rsidRPr="003E260D">
        <w:rPr>
          <w:rStyle w:val="Hyperlink"/>
          <w:rFonts w:cs="Calibri"/>
          <w:sz w:val="22"/>
          <w:szCs w:val="22"/>
          <w:u w:val="none"/>
        </w:rPr>
        <w:t>Gender identity</w:t>
      </w:r>
    </w:p>
    <w:p w14:paraId="559C8D54" w14:textId="32D81353" w:rsidR="009E7F50" w:rsidRPr="003E260D" w:rsidRDefault="009E7F50" w:rsidP="00712A8F">
      <w:pPr>
        <w:rPr>
          <w:rStyle w:val="Hyperlink"/>
          <w:rFonts w:ascii="Calibri" w:hAnsi="Calibri" w:cs="Calibri"/>
          <w:sz w:val="22"/>
          <w:szCs w:val="22"/>
          <w:u w:val="none"/>
        </w:rPr>
      </w:pPr>
      <w:r w:rsidRPr="003E260D">
        <w:rPr>
          <w:rStyle w:val="Hyperlink"/>
          <w:rFonts w:ascii="Calibri" w:hAnsi="Calibri" w:cs="Calibri"/>
          <w:sz w:val="22"/>
          <w:szCs w:val="22"/>
          <w:u w:val="none"/>
        </w:rPr>
        <w:t>The Act aims to promote, encourage, and facilitate the achievement of gender equality and improve the status of women. It also aims to enhance the economic and social participation of people identifying as different genders, and further promote the right to equality.</w:t>
      </w:r>
    </w:p>
    <w:p w14:paraId="7AD46664" w14:textId="77777777" w:rsidR="00AF0FAF" w:rsidRPr="003E260D" w:rsidRDefault="00AF0FAF" w:rsidP="00712A8F">
      <w:pPr>
        <w:rPr>
          <w:rStyle w:val="Hyperlink"/>
          <w:rFonts w:ascii="Calibri" w:hAnsi="Calibri" w:cs="Calibri"/>
          <w:sz w:val="22"/>
          <w:szCs w:val="22"/>
          <w:u w:val="none"/>
        </w:rPr>
      </w:pPr>
    </w:p>
    <w:p w14:paraId="243E9628" w14:textId="4AA628FE" w:rsidR="00AF0FAF" w:rsidRPr="00AD6251" w:rsidRDefault="00AF0FAF" w:rsidP="00712A8F">
      <w:pPr>
        <w:rPr>
          <w:rStyle w:val="Hyperlink"/>
          <w:rFonts w:ascii="Calibri" w:hAnsi="Calibri" w:cs="Calibri"/>
          <w:b/>
          <w:bCs/>
          <w:sz w:val="22"/>
          <w:szCs w:val="22"/>
          <w:u w:val="none"/>
        </w:rPr>
      </w:pPr>
      <w:r w:rsidRPr="003E260D">
        <w:rPr>
          <w:rStyle w:val="Hyperlink"/>
          <w:rFonts w:ascii="Calibri" w:hAnsi="Calibri" w:cs="Calibri"/>
          <w:b/>
          <w:bCs/>
          <w:sz w:val="22"/>
          <w:szCs w:val="22"/>
          <w:u w:val="none"/>
        </w:rPr>
        <w:t>Disability Act 2006</w:t>
      </w:r>
    </w:p>
    <w:p w14:paraId="688C3C81" w14:textId="6BC71DBF" w:rsidR="00AF0FAF" w:rsidRPr="003E260D" w:rsidRDefault="00AF0FAF" w:rsidP="00712A8F">
      <w:pPr>
        <w:rPr>
          <w:rStyle w:val="Hyperlink"/>
          <w:rFonts w:ascii="Calibri" w:hAnsi="Calibri" w:cs="Calibri"/>
          <w:sz w:val="22"/>
          <w:szCs w:val="22"/>
          <w:u w:val="none"/>
        </w:rPr>
      </w:pPr>
      <w:r w:rsidRPr="003E260D">
        <w:rPr>
          <w:rStyle w:val="Hyperlink"/>
          <w:rFonts w:ascii="Calibri" w:hAnsi="Calibri" w:cs="Calibri"/>
          <w:sz w:val="22"/>
          <w:szCs w:val="22"/>
          <w:u w:val="none"/>
        </w:rPr>
        <w:t xml:space="preserve">Under this Act, state and local governments are required to prepare disability action plans. These plans need to describe how the authorities will address access and inclusion barriers for people with disability – for members of the community, service users and employees. Local government plans need to align with the state outcomes </w:t>
      </w:r>
      <w:r w:rsidR="00D407DE" w:rsidRPr="003E260D">
        <w:rPr>
          <w:rStyle w:val="Hyperlink"/>
          <w:rFonts w:ascii="Calibri" w:hAnsi="Calibri" w:cs="Calibri"/>
          <w:sz w:val="22"/>
          <w:szCs w:val="22"/>
          <w:u w:val="none"/>
        </w:rPr>
        <w:t>framework,</w:t>
      </w:r>
      <w:r w:rsidRPr="003E260D">
        <w:rPr>
          <w:rStyle w:val="Hyperlink"/>
          <w:rFonts w:ascii="Calibri" w:hAnsi="Calibri" w:cs="Calibri"/>
          <w:sz w:val="22"/>
          <w:szCs w:val="22"/>
          <w:u w:val="none"/>
        </w:rPr>
        <w:t xml:space="preserve"> so it is clear how they contribute to statewide outcomes.</w:t>
      </w:r>
    </w:p>
    <w:p w14:paraId="3C02D978" w14:textId="77777777" w:rsidR="00775389" w:rsidRPr="003E260D" w:rsidRDefault="00775389" w:rsidP="00712A8F">
      <w:pPr>
        <w:rPr>
          <w:rStyle w:val="Hyperlink"/>
          <w:rFonts w:ascii="Calibri" w:hAnsi="Calibri" w:cs="Calibri"/>
          <w:sz w:val="22"/>
          <w:szCs w:val="22"/>
          <w:u w:val="none"/>
        </w:rPr>
      </w:pPr>
    </w:p>
    <w:p w14:paraId="71D33421" w14:textId="22D0933C" w:rsidR="00775389" w:rsidRPr="00AD6251" w:rsidRDefault="00775389" w:rsidP="00712A8F">
      <w:pPr>
        <w:rPr>
          <w:rStyle w:val="Hyperlink"/>
          <w:rFonts w:ascii="Calibri" w:hAnsi="Calibri" w:cs="Calibri"/>
          <w:b/>
          <w:bCs/>
          <w:sz w:val="22"/>
          <w:szCs w:val="22"/>
          <w:u w:val="none"/>
        </w:rPr>
      </w:pPr>
      <w:r w:rsidRPr="003E260D">
        <w:rPr>
          <w:rStyle w:val="Hyperlink"/>
          <w:rFonts w:ascii="Calibri" w:hAnsi="Calibri" w:cs="Calibri"/>
          <w:b/>
          <w:bCs/>
          <w:sz w:val="22"/>
          <w:szCs w:val="22"/>
          <w:u w:val="none"/>
        </w:rPr>
        <w:t>Racial and Religious Tolerance Act 2001</w:t>
      </w:r>
    </w:p>
    <w:p w14:paraId="3C55F7A2" w14:textId="243C6A3F" w:rsidR="00775389" w:rsidRDefault="003E260D" w:rsidP="00712A8F">
      <w:pPr>
        <w:rPr>
          <w:rStyle w:val="Hyperlink"/>
          <w:rFonts w:ascii="Calibri" w:hAnsi="Calibri" w:cs="Calibri"/>
          <w:sz w:val="22"/>
          <w:szCs w:val="22"/>
          <w:u w:val="none"/>
        </w:rPr>
      </w:pPr>
      <w:r>
        <w:rPr>
          <w:rStyle w:val="Hyperlink"/>
          <w:rFonts w:ascii="Calibri" w:hAnsi="Calibri" w:cs="Calibri"/>
          <w:sz w:val="22"/>
          <w:szCs w:val="22"/>
          <w:u w:val="none"/>
        </w:rPr>
        <w:t xml:space="preserve">This Act aims to promote racial and religious tolerance in Victoria. It acknowledges that racial and religious vilification decreases feelings of dignity, self-worth, sense of belonging and social participation. </w:t>
      </w:r>
      <w:r w:rsidR="003A4E40">
        <w:rPr>
          <w:rStyle w:val="Hyperlink"/>
          <w:rFonts w:ascii="Calibri" w:hAnsi="Calibri" w:cs="Calibri"/>
          <w:sz w:val="22"/>
          <w:szCs w:val="22"/>
          <w:u w:val="none"/>
        </w:rPr>
        <w:t>The Act</w:t>
      </w:r>
      <w:r>
        <w:rPr>
          <w:rStyle w:val="Hyperlink"/>
          <w:rFonts w:ascii="Calibri" w:hAnsi="Calibri" w:cs="Calibri"/>
          <w:sz w:val="22"/>
          <w:szCs w:val="22"/>
          <w:u w:val="none"/>
        </w:rPr>
        <w:t xml:space="preserve"> prohibits behaviours that incite or encourage hatred, contempt, revulsion or </w:t>
      </w:r>
      <w:r w:rsidR="003A4E40">
        <w:rPr>
          <w:rStyle w:val="Hyperlink"/>
          <w:rFonts w:ascii="Calibri" w:hAnsi="Calibri" w:cs="Calibri"/>
          <w:sz w:val="22"/>
          <w:szCs w:val="22"/>
          <w:u w:val="none"/>
        </w:rPr>
        <w:t xml:space="preserve">severe </w:t>
      </w:r>
      <w:r>
        <w:rPr>
          <w:rStyle w:val="Hyperlink"/>
          <w:rFonts w:ascii="Calibri" w:hAnsi="Calibri" w:cs="Calibri"/>
          <w:sz w:val="22"/>
          <w:szCs w:val="22"/>
          <w:u w:val="none"/>
        </w:rPr>
        <w:t>ridicule of another person or group of people because of their race or religion.</w:t>
      </w:r>
    </w:p>
    <w:p w14:paraId="602EE3F2" w14:textId="77777777" w:rsidR="003A4E40" w:rsidRPr="003E260D" w:rsidRDefault="003A4E40" w:rsidP="00712A8F">
      <w:pPr>
        <w:rPr>
          <w:rStyle w:val="Hyperlink"/>
          <w:rFonts w:ascii="Calibri" w:hAnsi="Calibri" w:cs="Calibri"/>
          <w:sz w:val="22"/>
          <w:szCs w:val="22"/>
          <w:u w:val="none"/>
        </w:rPr>
      </w:pPr>
    </w:p>
    <w:p w14:paraId="2C14D157" w14:textId="23FF737D" w:rsidR="00775389" w:rsidRPr="00AD6251" w:rsidRDefault="00775389" w:rsidP="00712A8F">
      <w:pPr>
        <w:rPr>
          <w:rStyle w:val="Hyperlink"/>
          <w:rFonts w:ascii="Calibri" w:hAnsi="Calibri" w:cs="Calibri"/>
          <w:b/>
          <w:bCs/>
          <w:sz w:val="22"/>
          <w:szCs w:val="22"/>
          <w:u w:val="none"/>
        </w:rPr>
      </w:pPr>
      <w:r w:rsidRPr="003E260D">
        <w:rPr>
          <w:rStyle w:val="Hyperlink"/>
          <w:rFonts w:ascii="Calibri" w:hAnsi="Calibri" w:cs="Calibri"/>
          <w:b/>
          <w:bCs/>
          <w:sz w:val="22"/>
          <w:szCs w:val="22"/>
          <w:u w:val="none"/>
        </w:rPr>
        <w:t>Equal Opportunity Act 2010</w:t>
      </w:r>
    </w:p>
    <w:p w14:paraId="1A57C5D0" w14:textId="542B6ED8" w:rsidR="00775389" w:rsidRDefault="003A4E40" w:rsidP="00712A8F">
      <w:pPr>
        <w:rPr>
          <w:rStyle w:val="Hyperlink"/>
          <w:rFonts w:ascii="Calibri" w:hAnsi="Calibri" w:cs="Calibri"/>
          <w:sz w:val="22"/>
          <w:szCs w:val="22"/>
          <w:u w:val="none"/>
        </w:rPr>
      </w:pPr>
      <w:r>
        <w:rPr>
          <w:rStyle w:val="Hyperlink"/>
          <w:rFonts w:ascii="Calibri" w:hAnsi="Calibri" w:cs="Calibri"/>
          <w:sz w:val="22"/>
          <w:szCs w:val="22"/>
          <w:u w:val="none"/>
        </w:rPr>
        <w:t>This Act aims to make public life (e.g., work, school) free from discrimination, sexual harassment, and victimisation. The Act recognises that discrimination can cause social disadvantage, and unequal access to opportunities in society.</w:t>
      </w:r>
    </w:p>
    <w:p w14:paraId="10D1113F" w14:textId="77777777" w:rsidR="003A4E40" w:rsidRPr="003E260D" w:rsidRDefault="003A4E40" w:rsidP="00712A8F">
      <w:pPr>
        <w:rPr>
          <w:rStyle w:val="Hyperlink"/>
          <w:rFonts w:ascii="Calibri" w:hAnsi="Calibri" w:cs="Calibri"/>
          <w:sz w:val="22"/>
          <w:szCs w:val="22"/>
          <w:u w:val="none"/>
        </w:rPr>
      </w:pPr>
    </w:p>
    <w:p w14:paraId="05F43683" w14:textId="744CD76B" w:rsidR="00775389" w:rsidRPr="00AD6251" w:rsidRDefault="00775389" w:rsidP="00712A8F">
      <w:pPr>
        <w:rPr>
          <w:rStyle w:val="Hyperlink"/>
          <w:rFonts w:ascii="Calibri" w:hAnsi="Calibri" w:cs="Calibri"/>
          <w:b/>
          <w:bCs/>
          <w:sz w:val="22"/>
          <w:szCs w:val="22"/>
          <w:u w:val="none"/>
        </w:rPr>
      </w:pPr>
      <w:r w:rsidRPr="003E260D">
        <w:rPr>
          <w:rStyle w:val="Hyperlink"/>
          <w:rFonts w:ascii="Calibri" w:hAnsi="Calibri" w:cs="Calibri"/>
          <w:b/>
          <w:bCs/>
          <w:sz w:val="22"/>
          <w:szCs w:val="22"/>
          <w:u w:val="none"/>
        </w:rPr>
        <w:t>Multicultural Victoria Act 2011</w:t>
      </w:r>
    </w:p>
    <w:p w14:paraId="0710ED72" w14:textId="57506B58" w:rsidR="00775389" w:rsidRDefault="003A4E40" w:rsidP="00712A8F">
      <w:pPr>
        <w:rPr>
          <w:rStyle w:val="Hyperlink"/>
          <w:rFonts w:ascii="Calibri" w:hAnsi="Calibri" w:cs="Calibri"/>
          <w:sz w:val="22"/>
          <w:szCs w:val="22"/>
          <w:u w:val="none"/>
        </w:rPr>
      </w:pPr>
      <w:r>
        <w:rPr>
          <w:rStyle w:val="Hyperlink"/>
          <w:rFonts w:ascii="Calibri" w:hAnsi="Calibri" w:cs="Calibri"/>
          <w:sz w:val="22"/>
          <w:szCs w:val="22"/>
          <w:u w:val="none"/>
        </w:rPr>
        <w:t xml:space="preserve">This Act recognises that Australian citizenship is central to multiculturalism </w:t>
      </w:r>
      <w:r w:rsidR="001E4ACE">
        <w:rPr>
          <w:rStyle w:val="Hyperlink"/>
          <w:rFonts w:ascii="Calibri" w:hAnsi="Calibri" w:cs="Calibri"/>
          <w:sz w:val="22"/>
          <w:szCs w:val="22"/>
          <w:u w:val="none"/>
        </w:rPr>
        <w:t>and</w:t>
      </w:r>
      <w:r>
        <w:rPr>
          <w:rStyle w:val="Hyperlink"/>
          <w:rFonts w:ascii="Calibri" w:hAnsi="Calibri" w:cs="Calibri"/>
          <w:sz w:val="22"/>
          <w:szCs w:val="22"/>
          <w:u w:val="none"/>
        </w:rPr>
        <w:t xml:space="preserve"> refers to the rights and responsibilities of all people in a multicultural society.</w:t>
      </w:r>
    </w:p>
    <w:p w14:paraId="4B9D1B37" w14:textId="77777777" w:rsidR="006B660C" w:rsidRDefault="006B660C" w:rsidP="00712A8F">
      <w:pPr>
        <w:rPr>
          <w:rStyle w:val="Hyperlink"/>
          <w:rFonts w:ascii="Calibri" w:hAnsi="Calibri" w:cs="Calibri"/>
          <w:sz w:val="22"/>
          <w:szCs w:val="22"/>
          <w:u w:val="none"/>
        </w:rPr>
      </w:pPr>
    </w:p>
    <w:p w14:paraId="2B6D1697" w14:textId="282DC6E9" w:rsidR="006B660C" w:rsidRPr="002A4755" w:rsidRDefault="006B660C" w:rsidP="006B660C">
      <w:pPr>
        <w:rPr>
          <w:rStyle w:val="Hyperlink"/>
          <w:rFonts w:ascii="Calibri" w:hAnsi="Calibri" w:cs="Calibri"/>
          <w:b/>
          <w:bCs/>
          <w:sz w:val="22"/>
          <w:szCs w:val="22"/>
          <w:u w:val="none"/>
        </w:rPr>
      </w:pPr>
      <w:r w:rsidRPr="003E260D">
        <w:rPr>
          <w:rFonts w:ascii="Calibri" w:hAnsi="Calibri" w:cs="Calibri"/>
          <w:b/>
          <w:bCs/>
          <w:sz w:val="22"/>
          <w:szCs w:val="22"/>
        </w:rPr>
        <w:t>Planning and Environment Act 1987 and Victoria Planning Provisions</w:t>
      </w:r>
    </w:p>
    <w:p w14:paraId="13085615" w14:textId="77777777" w:rsidR="006B660C" w:rsidRPr="003E260D" w:rsidRDefault="006B660C" w:rsidP="006B660C">
      <w:pPr>
        <w:rPr>
          <w:rStyle w:val="Hyperlink"/>
          <w:rFonts w:ascii="Calibri" w:hAnsi="Calibri" w:cs="Calibri"/>
          <w:sz w:val="22"/>
          <w:szCs w:val="22"/>
          <w:u w:val="none"/>
        </w:rPr>
      </w:pPr>
      <w:r w:rsidRPr="003E260D">
        <w:rPr>
          <w:rStyle w:val="Hyperlink"/>
          <w:rFonts w:ascii="Calibri" w:hAnsi="Calibri" w:cs="Calibri"/>
          <w:sz w:val="22"/>
          <w:szCs w:val="22"/>
          <w:u w:val="none"/>
        </w:rPr>
        <w:t>The Planning and Environment Act provides a framework for planning the use, development, and protection of land in Victoria.</w:t>
      </w:r>
    </w:p>
    <w:p w14:paraId="41DB1216" w14:textId="77777777" w:rsidR="006B660C" w:rsidRPr="003E260D" w:rsidRDefault="006B660C" w:rsidP="006B660C">
      <w:pPr>
        <w:rPr>
          <w:rStyle w:val="Hyperlink"/>
          <w:rFonts w:ascii="Calibri" w:hAnsi="Calibri" w:cs="Calibri"/>
          <w:sz w:val="22"/>
          <w:szCs w:val="22"/>
          <w:u w:val="none"/>
        </w:rPr>
      </w:pPr>
    </w:p>
    <w:p w14:paraId="0C51A126" w14:textId="77777777" w:rsidR="006B660C" w:rsidRPr="003E260D" w:rsidRDefault="006B660C" w:rsidP="006B660C">
      <w:pPr>
        <w:rPr>
          <w:rStyle w:val="Hyperlink"/>
          <w:rFonts w:ascii="Calibri" w:hAnsi="Calibri" w:cs="Calibri"/>
          <w:sz w:val="22"/>
          <w:szCs w:val="22"/>
          <w:u w:val="none"/>
        </w:rPr>
      </w:pPr>
      <w:r w:rsidRPr="003E260D">
        <w:rPr>
          <w:rStyle w:val="Hyperlink"/>
          <w:rFonts w:ascii="Calibri" w:hAnsi="Calibri" w:cs="Calibri"/>
          <w:sz w:val="22"/>
          <w:szCs w:val="22"/>
          <w:u w:val="none"/>
        </w:rPr>
        <w:t>Subordinate planning instruments under the Act, such as the Victoria Planning Provisions and planning schemes provide the detail. For example, planning schemes contain policies and provisions that control land use and development such as zones and overlays.</w:t>
      </w:r>
    </w:p>
    <w:p w14:paraId="329FE966" w14:textId="77777777" w:rsidR="006B660C" w:rsidRPr="003E260D" w:rsidRDefault="006B660C" w:rsidP="006B660C">
      <w:pPr>
        <w:rPr>
          <w:rStyle w:val="Hyperlink"/>
          <w:rFonts w:ascii="Calibri" w:hAnsi="Calibri" w:cs="Calibri"/>
          <w:sz w:val="22"/>
          <w:szCs w:val="22"/>
          <w:u w:val="none"/>
        </w:rPr>
      </w:pPr>
    </w:p>
    <w:p w14:paraId="3BC9C98B" w14:textId="77777777" w:rsidR="006B660C" w:rsidRDefault="006B660C" w:rsidP="006B660C">
      <w:pPr>
        <w:rPr>
          <w:rStyle w:val="Hyperlink"/>
          <w:rFonts w:ascii="Calibri" w:hAnsi="Calibri" w:cs="Calibri"/>
          <w:sz w:val="22"/>
          <w:szCs w:val="22"/>
          <w:u w:val="none"/>
        </w:rPr>
      </w:pPr>
      <w:r w:rsidRPr="003E260D">
        <w:rPr>
          <w:rStyle w:val="Hyperlink"/>
          <w:rFonts w:ascii="Calibri" w:hAnsi="Calibri" w:cs="Calibri"/>
          <w:sz w:val="22"/>
          <w:szCs w:val="22"/>
          <w:u w:val="none"/>
        </w:rPr>
        <w:t>Amongst Council’s planning roles are to prepare and administer planning schemes, refer plans of subdivision to referral authorities, certify plans and issue statements of compliance. Councils also represent the interests of the communities within their municipalities in the planning system.</w:t>
      </w:r>
    </w:p>
    <w:p w14:paraId="4745AB05" w14:textId="77777777" w:rsidR="006B660C" w:rsidRDefault="006B660C" w:rsidP="006B660C">
      <w:pPr>
        <w:rPr>
          <w:rStyle w:val="Hyperlink"/>
          <w:rFonts w:ascii="Calibri" w:hAnsi="Calibri" w:cs="Calibri"/>
          <w:sz w:val="22"/>
          <w:szCs w:val="22"/>
          <w:u w:val="none"/>
        </w:rPr>
      </w:pPr>
    </w:p>
    <w:p w14:paraId="56BEAA45" w14:textId="372B1625" w:rsidR="006B660C" w:rsidRDefault="006B660C" w:rsidP="006B660C">
      <w:pPr>
        <w:rPr>
          <w:rStyle w:val="Hyperlink"/>
          <w:rFonts w:ascii="Calibri" w:hAnsi="Calibri" w:cs="Calibri"/>
          <w:sz w:val="22"/>
          <w:szCs w:val="22"/>
          <w:u w:val="none"/>
        </w:rPr>
      </w:pPr>
      <w:r>
        <w:rPr>
          <w:rStyle w:val="Hyperlink"/>
          <w:rFonts w:ascii="Calibri" w:hAnsi="Calibri" w:cs="Calibri"/>
          <w:sz w:val="22"/>
          <w:szCs w:val="22"/>
          <w:u w:val="none"/>
        </w:rPr>
        <w:lastRenderedPageBreak/>
        <w:t>The Municipal Planning Strategy</w:t>
      </w:r>
      <w:r w:rsidR="00296B0E">
        <w:rPr>
          <w:rStyle w:val="Hyperlink"/>
          <w:rFonts w:ascii="Calibri" w:hAnsi="Calibri" w:cs="Calibri"/>
          <w:sz w:val="22"/>
          <w:szCs w:val="22"/>
          <w:u w:val="none"/>
        </w:rPr>
        <w:t xml:space="preserve"> (</w:t>
      </w:r>
      <w:r w:rsidR="00D407DE">
        <w:rPr>
          <w:rStyle w:val="Hyperlink"/>
          <w:rFonts w:ascii="Calibri" w:hAnsi="Calibri" w:cs="Calibri"/>
          <w:sz w:val="22"/>
          <w:szCs w:val="22"/>
          <w:u w:val="none"/>
        </w:rPr>
        <w:t>MSPS) outlines</w:t>
      </w:r>
      <w:r>
        <w:rPr>
          <w:rStyle w:val="Hyperlink"/>
          <w:rFonts w:ascii="Calibri" w:hAnsi="Calibri" w:cs="Calibri"/>
          <w:sz w:val="22"/>
          <w:szCs w:val="22"/>
          <w:u w:val="none"/>
        </w:rPr>
        <w:t xml:space="preserve"> specific planning requirements and commitments for the Greater Geelong municipality. There are many areas of the MPS </w:t>
      </w:r>
      <w:r w:rsidR="00296B0E">
        <w:rPr>
          <w:rStyle w:val="Hyperlink"/>
          <w:rFonts w:ascii="Calibri" w:hAnsi="Calibri" w:cs="Calibri"/>
          <w:sz w:val="22"/>
          <w:szCs w:val="22"/>
          <w:u w:val="none"/>
        </w:rPr>
        <w:t xml:space="preserve">that </w:t>
      </w:r>
      <w:r>
        <w:rPr>
          <w:rStyle w:val="Hyperlink"/>
          <w:rFonts w:ascii="Calibri" w:hAnsi="Calibri" w:cs="Calibri"/>
          <w:sz w:val="22"/>
          <w:szCs w:val="22"/>
          <w:u w:val="none"/>
        </w:rPr>
        <w:t>can influence health outcomes, and a summary has been included as an appendix</w:t>
      </w:r>
      <w:r w:rsidR="004C5D13">
        <w:rPr>
          <w:rStyle w:val="Hyperlink"/>
          <w:rFonts w:ascii="Calibri" w:hAnsi="Calibri" w:cs="Calibri"/>
          <w:sz w:val="22"/>
          <w:szCs w:val="22"/>
          <w:u w:val="none"/>
        </w:rPr>
        <w:t xml:space="preserve"> (see Appendix 1)</w:t>
      </w:r>
      <w:r>
        <w:rPr>
          <w:rStyle w:val="Hyperlink"/>
          <w:rFonts w:ascii="Calibri" w:hAnsi="Calibri" w:cs="Calibri"/>
          <w:sz w:val="22"/>
          <w:szCs w:val="22"/>
          <w:u w:val="none"/>
        </w:rPr>
        <w:t>.</w:t>
      </w:r>
    </w:p>
    <w:p w14:paraId="0EE9C47F" w14:textId="77777777" w:rsidR="007922DF" w:rsidRPr="003E260D" w:rsidRDefault="007922DF" w:rsidP="00712A8F">
      <w:pPr>
        <w:rPr>
          <w:rStyle w:val="Hyperlink"/>
          <w:rFonts w:ascii="Calibri" w:hAnsi="Calibri" w:cs="Calibri"/>
          <w:sz w:val="22"/>
          <w:szCs w:val="22"/>
          <w:u w:val="none"/>
        </w:rPr>
      </w:pPr>
    </w:p>
    <w:p w14:paraId="62594857" w14:textId="5834AB06" w:rsidR="003A4E40" w:rsidRPr="002A4755" w:rsidRDefault="00000000" w:rsidP="002A4755">
      <w:pPr>
        <w:rPr>
          <w:rStyle w:val="Hyperlink"/>
          <w:rFonts w:ascii="Calibri" w:hAnsi="Calibri" w:cs="Calibri"/>
          <w:b/>
          <w:bCs/>
          <w:sz w:val="22"/>
          <w:szCs w:val="22"/>
          <w:u w:val="none"/>
        </w:rPr>
      </w:pPr>
      <w:hyperlink r:id="rId57" w:history="1">
        <w:r w:rsidR="00712A8F" w:rsidRPr="003E260D">
          <w:rPr>
            <w:rStyle w:val="Hyperlink"/>
            <w:rFonts w:ascii="Calibri" w:hAnsi="Calibri" w:cs="Calibri"/>
            <w:b/>
            <w:bCs/>
            <w:sz w:val="22"/>
            <w:szCs w:val="22"/>
            <w:u w:val="none"/>
          </w:rPr>
          <w:t>Mental Health and Wellbeing Act 2022</w:t>
        </w:r>
      </w:hyperlink>
    </w:p>
    <w:p w14:paraId="35214E1F" w14:textId="4D5C208B" w:rsidR="001222D6" w:rsidRPr="003E260D" w:rsidRDefault="001222D6" w:rsidP="001222D6">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This Act is a key recommendation from the Royal Commission into Victoria’s Mental Health System and replaces the Mental Health Act 2014.</w:t>
      </w:r>
    </w:p>
    <w:p w14:paraId="7AE1DD97" w14:textId="2994C614" w:rsidR="004736A6" w:rsidRPr="003E260D" w:rsidRDefault="004736A6" w:rsidP="001222D6">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The objectives of the Act are high level, system wide aspirations to support the pursuit of the highest standard of mental health and wellbeing for all Victorians. The Act reflects a more inclusive mental health and wellbeing system which encompasses a broader range of organisations including early intervention and community-based services.</w:t>
      </w:r>
    </w:p>
    <w:p w14:paraId="7E3D1D0A" w14:textId="77777777" w:rsidR="004736A6" w:rsidRPr="003E260D" w:rsidRDefault="004736A6" w:rsidP="001222D6">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Community mental health and wellbeing service providers will work with clinical mental health services in partnership with other providers throughout a network of new Mental Health and Wellbeing Locals.</w:t>
      </w:r>
    </w:p>
    <w:p w14:paraId="540CF520" w14:textId="21FEC210" w:rsidR="007C349E" w:rsidRPr="003E260D" w:rsidRDefault="004736A6" w:rsidP="001222D6">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 xml:space="preserve">The </w:t>
      </w:r>
      <w:hyperlink r:id="rId58" w:anchor=":~:text=The%20Greater%20Geelong-Queenscliffe%20Mental%20Health%20and" w:history="1">
        <w:r w:rsidRPr="003E260D">
          <w:rPr>
            <w:rStyle w:val="Hyperlink"/>
            <w:rFonts w:ascii="Calibri" w:hAnsi="Calibri" w:cs="Calibri"/>
            <w:b/>
            <w:bCs/>
            <w:sz w:val="22"/>
            <w:szCs w:val="22"/>
          </w:rPr>
          <w:t>Greater Geelong-Queenscliff Mental Health and Wellbeing Local</w:t>
        </w:r>
      </w:hyperlink>
      <w:r w:rsidRPr="003E260D">
        <w:rPr>
          <w:rStyle w:val="Hyperlink"/>
          <w:rFonts w:ascii="Calibri" w:hAnsi="Calibri" w:cs="Calibri"/>
          <w:b/>
          <w:bCs/>
          <w:sz w:val="22"/>
          <w:szCs w:val="22"/>
          <w:u w:val="none"/>
        </w:rPr>
        <w:t xml:space="preserve"> </w:t>
      </w:r>
      <w:r w:rsidRPr="003E260D">
        <w:rPr>
          <w:rStyle w:val="Hyperlink"/>
          <w:rFonts w:ascii="Calibri" w:hAnsi="Calibri" w:cs="Calibri"/>
          <w:sz w:val="22"/>
          <w:szCs w:val="22"/>
          <w:u w:val="none"/>
        </w:rPr>
        <w:t xml:space="preserve">is a new service provided by a consortium consisting of Barwon Health, </w:t>
      </w:r>
      <w:r w:rsidR="008F19B6" w:rsidRPr="003E260D">
        <w:rPr>
          <w:rStyle w:val="Hyperlink"/>
          <w:rFonts w:ascii="Calibri" w:hAnsi="Calibri" w:cs="Calibri"/>
          <w:sz w:val="22"/>
          <w:szCs w:val="22"/>
          <w:u w:val="none"/>
        </w:rPr>
        <w:t>ermha</w:t>
      </w:r>
      <w:r w:rsidRPr="003E260D">
        <w:rPr>
          <w:rStyle w:val="Hyperlink"/>
          <w:rFonts w:ascii="Calibri" w:hAnsi="Calibri" w:cs="Calibri"/>
          <w:sz w:val="22"/>
          <w:szCs w:val="22"/>
          <w:u w:val="none"/>
        </w:rPr>
        <w:t>365, Wellways and Wathaurong.</w:t>
      </w:r>
      <w:r w:rsidR="008F19B6" w:rsidRPr="003E260D">
        <w:rPr>
          <w:rStyle w:val="Hyperlink"/>
          <w:rFonts w:ascii="Calibri" w:hAnsi="Calibri" w:cs="Calibri"/>
          <w:sz w:val="22"/>
          <w:szCs w:val="22"/>
          <w:u w:val="none"/>
        </w:rPr>
        <w:t xml:space="preserve"> The</w:t>
      </w:r>
      <w:r w:rsidRPr="003E260D">
        <w:rPr>
          <w:rStyle w:val="Hyperlink"/>
          <w:rFonts w:ascii="Calibri" w:hAnsi="Calibri" w:cs="Calibri"/>
          <w:sz w:val="22"/>
          <w:szCs w:val="22"/>
          <w:u w:val="none"/>
        </w:rPr>
        <w:t xml:space="preserve"> services are free, with no referral </w:t>
      </w:r>
      <w:r w:rsidR="008F19B6" w:rsidRPr="003E260D">
        <w:rPr>
          <w:rStyle w:val="Hyperlink"/>
          <w:rFonts w:ascii="Calibri" w:hAnsi="Calibri" w:cs="Calibri"/>
          <w:sz w:val="22"/>
          <w:szCs w:val="22"/>
          <w:u w:val="none"/>
        </w:rPr>
        <w:t xml:space="preserve">or mental health plan </w:t>
      </w:r>
      <w:r w:rsidRPr="003E260D">
        <w:rPr>
          <w:rStyle w:val="Hyperlink"/>
          <w:rFonts w:ascii="Calibri" w:hAnsi="Calibri" w:cs="Calibri"/>
          <w:sz w:val="22"/>
          <w:szCs w:val="22"/>
          <w:u w:val="none"/>
        </w:rPr>
        <w:t>needed</w:t>
      </w:r>
      <w:r w:rsidR="008F19B6" w:rsidRPr="003E260D">
        <w:rPr>
          <w:rStyle w:val="Hyperlink"/>
          <w:rFonts w:ascii="Calibri" w:hAnsi="Calibri" w:cs="Calibri"/>
          <w:sz w:val="22"/>
          <w:szCs w:val="22"/>
          <w:u w:val="none"/>
        </w:rPr>
        <w:t>, for people 26 years and older and for anyone with mental health and/or substance use concerns.</w:t>
      </w:r>
    </w:p>
    <w:p w14:paraId="008B6FBA" w14:textId="77777777" w:rsidR="00712A8F" w:rsidRPr="003E260D" w:rsidRDefault="00000000" w:rsidP="00712A8F">
      <w:pPr>
        <w:rPr>
          <w:rFonts w:ascii="Calibri" w:hAnsi="Calibri" w:cs="Calibri"/>
          <w:b/>
          <w:bCs/>
          <w:sz w:val="22"/>
          <w:szCs w:val="22"/>
        </w:rPr>
      </w:pPr>
      <w:hyperlink r:id="rId59" w:history="1">
        <w:r w:rsidR="00712A8F" w:rsidRPr="003E260D">
          <w:rPr>
            <w:rStyle w:val="Hyperlink"/>
            <w:rFonts w:ascii="Calibri" w:hAnsi="Calibri" w:cs="Calibri"/>
            <w:b/>
            <w:bCs/>
            <w:sz w:val="22"/>
            <w:szCs w:val="22"/>
            <w:u w:val="none"/>
          </w:rPr>
          <w:t>Tobacco Act 1987</w:t>
        </w:r>
      </w:hyperlink>
    </w:p>
    <w:p w14:paraId="0049E740" w14:textId="7B005A28" w:rsidR="00712A8F" w:rsidRPr="003E260D" w:rsidRDefault="008F19B6" w:rsidP="00712A8F">
      <w:pPr>
        <w:rPr>
          <w:rFonts w:ascii="Calibri" w:hAnsi="Calibri" w:cs="Calibri"/>
          <w:sz w:val="22"/>
          <w:szCs w:val="22"/>
        </w:rPr>
      </w:pPr>
      <w:r w:rsidRPr="003E260D">
        <w:rPr>
          <w:rFonts w:ascii="Calibri" w:hAnsi="Calibri" w:cs="Calibri"/>
          <w:sz w:val="22"/>
          <w:szCs w:val="22"/>
        </w:rPr>
        <w:t>This Act</w:t>
      </w:r>
      <w:r w:rsidR="00712A8F" w:rsidRPr="003E260D">
        <w:rPr>
          <w:rFonts w:ascii="Calibri" w:hAnsi="Calibri" w:cs="Calibri"/>
          <w:sz w:val="22"/>
          <w:szCs w:val="22"/>
        </w:rPr>
        <w:t>:</w:t>
      </w:r>
    </w:p>
    <w:p w14:paraId="28575F63" w14:textId="21DF50B4" w:rsidR="00943B5D" w:rsidRPr="003E260D" w:rsidRDefault="00943B5D" w:rsidP="006B660C">
      <w:pPr>
        <w:pStyle w:val="ListParagraph"/>
        <w:numPr>
          <w:ilvl w:val="0"/>
          <w:numId w:val="8"/>
        </w:numPr>
        <w:spacing w:after="160" w:line="259" w:lineRule="auto"/>
        <w:rPr>
          <w:rFonts w:cs="Calibri"/>
          <w:sz w:val="22"/>
          <w:szCs w:val="22"/>
        </w:rPr>
      </w:pPr>
      <w:r w:rsidRPr="003E260D">
        <w:rPr>
          <w:rFonts w:cs="Calibri"/>
          <w:sz w:val="22"/>
          <w:szCs w:val="22"/>
        </w:rPr>
        <w:t>established the Victorian Health Promotion Foundation (VicHealth)</w:t>
      </w:r>
    </w:p>
    <w:p w14:paraId="2E3929F7" w14:textId="578FACD6" w:rsidR="00712A8F" w:rsidRPr="003E260D" w:rsidRDefault="00712A8F" w:rsidP="006B660C">
      <w:pPr>
        <w:pStyle w:val="ListParagraph"/>
        <w:numPr>
          <w:ilvl w:val="0"/>
          <w:numId w:val="8"/>
        </w:numPr>
        <w:spacing w:after="160" w:line="259" w:lineRule="auto"/>
        <w:rPr>
          <w:rFonts w:cs="Calibri"/>
          <w:sz w:val="22"/>
          <w:szCs w:val="22"/>
        </w:rPr>
      </w:pPr>
      <w:r w:rsidRPr="003E260D">
        <w:rPr>
          <w:rFonts w:cs="Calibri"/>
          <w:sz w:val="22"/>
          <w:szCs w:val="22"/>
        </w:rPr>
        <w:t>prohibit</w:t>
      </w:r>
      <w:r w:rsidR="008F19B6" w:rsidRPr="003E260D">
        <w:rPr>
          <w:rFonts w:cs="Calibri"/>
          <w:sz w:val="22"/>
          <w:szCs w:val="22"/>
        </w:rPr>
        <w:t>s</w:t>
      </w:r>
      <w:r w:rsidRPr="003E260D">
        <w:rPr>
          <w:rFonts w:cs="Calibri"/>
          <w:sz w:val="22"/>
          <w:szCs w:val="22"/>
        </w:rPr>
        <w:t xml:space="preserve"> sales and promotion of tobacco products, and certain non-tobacco products,</w:t>
      </w:r>
    </w:p>
    <w:p w14:paraId="620BB20B" w14:textId="1B9D1953" w:rsidR="00712A8F" w:rsidRPr="003E260D" w:rsidRDefault="00712A8F" w:rsidP="006B660C">
      <w:pPr>
        <w:pStyle w:val="ListParagraph"/>
        <w:numPr>
          <w:ilvl w:val="0"/>
          <w:numId w:val="8"/>
        </w:numPr>
        <w:spacing w:after="160" w:line="259" w:lineRule="auto"/>
        <w:rPr>
          <w:rFonts w:cs="Calibri"/>
          <w:sz w:val="22"/>
          <w:szCs w:val="22"/>
        </w:rPr>
      </w:pPr>
      <w:r w:rsidRPr="003E260D">
        <w:rPr>
          <w:rFonts w:cs="Calibri"/>
          <w:sz w:val="22"/>
          <w:szCs w:val="22"/>
        </w:rPr>
        <w:t>create</w:t>
      </w:r>
      <w:r w:rsidR="008F19B6" w:rsidRPr="003E260D">
        <w:rPr>
          <w:rFonts w:cs="Calibri"/>
          <w:sz w:val="22"/>
          <w:szCs w:val="22"/>
        </w:rPr>
        <w:t>s</w:t>
      </w:r>
      <w:r w:rsidRPr="003E260D">
        <w:rPr>
          <w:rFonts w:cs="Calibri"/>
          <w:sz w:val="22"/>
          <w:szCs w:val="22"/>
        </w:rPr>
        <w:t xml:space="preserve"> offences in relation to smoking (e.g., smoke free dining provisions) and the possession of tobacco products</w:t>
      </w:r>
      <w:r w:rsidR="00943B5D" w:rsidRPr="003E260D">
        <w:rPr>
          <w:rFonts w:cs="Calibri"/>
          <w:sz w:val="22"/>
          <w:szCs w:val="22"/>
        </w:rPr>
        <w:t>.</w:t>
      </w:r>
    </w:p>
    <w:p w14:paraId="162950FC" w14:textId="180E138E" w:rsidR="008F19B6" w:rsidRPr="003E260D" w:rsidRDefault="008F19B6" w:rsidP="008F19B6">
      <w:pPr>
        <w:spacing w:after="160" w:line="259" w:lineRule="auto"/>
        <w:rPr>
          <w:rFonts w:ascii="Calibri" w:hAnsi="Calibri" w:cs="Calibri"/>
          <w:sz w:val="22"/>
          <w:szCs w:val="22"/>
        </w:rPr>
      </w:pPr>
      <w:r w:rsidRPr="003E260D">
        <w:rPr>
          <w:rFonts w:ascii="Calibri" w:hAnsi="Calibri" w:cs="Calibri"/>
          <w:sz w:val="22"/>
          <w:szCs w:val="22"/>
        </w:rPr>
        <w:t>The Act has undergone numerous reforms since its introduction</w:t>
      </w:r>
      <w:r w:rsidR="00943B5D" w:rsidRPr="003E260D">
        <w:rPr>
          <w:rFonts w:ascii="Calibri" w:hAnsi="Calibri" w:cs="Calibri"/>
          <w:sz w:val="22"/>
          <w:szCs w:val="22"/>
        </w:rPr>
        <w:t xml:space="preserve"> </w:t>
      </w:r>
      <w:r w:rsidRPr="003E260D">
        <w:rPr>
          <w:rFonts w:ascii="Calibri" w:hAnsi="Calibri" w:cs="Calibri"/>
          <w:sz w:val="22"/>
          <w:szCs w:val="22"/>
        </w:rPr>
        <w:t>includ</w:t>
      </w:r>
      <w:r w:rsidR="00943B5D" w:rsidRPr="003E260D">
        <w:rPr>
          <w:rFonts w:ascii="Calibri" w:hAnsi="Calibri" w:cs="Calibri"/>
          <w:sz w:val="22"/>
          <w:szCs w:val="22"/>
        </w:rPr>
        <w:t>ing</w:t>
      </w:r>
      <w:r w:rsidRPr="003E260D">
        <w:rPr>
          <w:rFonts w:ascii="Calibri" w:hAnsi="Calibri" w:cs="Calibri"/>
          <w:sz w:val="22"/>
          <w:szCs w:val="22"/>
        </w:rPr>
        <w:t xml:space="preserve"> a smoking and vaping ban on patrolled beaches</w:t>
      </w:r>
      <w:r w:rsidR="00943B5D" w:rsidRPr="003E260D">
        <w:rPr>
          <w:rFonts w:ascii="Calibri" w:hAnsi="Calibri" w:cs="Calibri"/>
          <w:sz w:val="22"/>
          <w:szCs w:val="22"/>
        </w:rPr>
        <w:t xml:space="preserve">, </w:t>
      </w:r>
      <w:r w:rsidRPr="003E260D">
        <w:rPr>
          <w:rFonts w:ascii="Calibri" w:hAnsi="Calibri" w:cs="Calibri"/>
          <w:sz w:val="22"/>
          <w:szCs w:val="22"/>
        </w:rPr>
        <w:t xml:space="preserve">outdoor dining areas, </w:t>
      </w:r>
      <w:r w:rsidR="00943B5D" w:rsidRPr="003E260D">
        <w:rPr>
          <w:rFonts w:ascii="Calibri" w:hAnsi="Calibri" w:cs="Calibri"/>
          <w:sz w:val="22"/>
          <w:szCs w:val="22"/>
        </w:rPr>
        <w:t xml:space="preserve">within the grounds of </w:t>
      </w:r>
      <w:r w:rsidR="00296B0E" w:rsidRPr="003E260D">
        <w:rPr>
          <w:rFonts w:ascii="Calibri" w:hAnsi="Calibri" w:cs="Calibri"/>
          <w:sz w:val="22"/>
          <w:szCs w:val="22"/>
        </w:rPr>
        <w:t>childcare</w:t>
      </w:r>
      <w:r w:rsidR="00943B5D" w:rsidRPr="003E260D">
        <w:rPr>
          <w:rFonts w:ascii="Calibri" w:hAnsi="Calibri" w:cs="Calibri"/>
          <w:sz w:val="22"/>
          <w:szCs w:val="22"/>
        </w:rPr>
        <w:t xml:space="preserve"> centres, kindergartens, primary and secondary schools and </w:t>
      </w:r>
      <w:r w:rsidRPr="003E260D">
        <w:rPr>
          <w:rFonts w:ascii="Calibri" w:hAnsi="Calibri" w:cs="Calibri"/>
          <w:sz w:val="22"/>
          <w:szCs w:val="22"/>
        </w:rPr>
        <w:t xml:space="preserve">within four metres of </w:t>
      </w:r>
      <w:r w:rsidR="00943B5D" w:rsidRPr="003E260D">
        <w:rPr>
          <w:rFonts w:ascii="Calibri" w:hAnsi="Calibri" w:cs="Calibri"/>
          <w:sz w:val="22"/>
          <w:szCs w:val="22"/>
        </w:rPr>
        <w:t xml:space="preserve">these and </w:t>
      </w:r>
      <w:r w:rsidRPr="003E260D">
        <w:rPr>
          <w:rFonts w:ascii="Calibri" w:hAnsi="Calibri" w:cs="Calibri"/>
          <w:sz w:val="22"/>
          <w:szCs w:val="22"/>
        </w:rPr>
        <w:t>many</w:t>
      </w:r>
      <w:r w:rsidR="00943B5D" w:rsidRPr="003E260D">
        <w:rPr>
          <w:rFonts w:ascii="Calibri" w:hAnsi="Calibri" w:cs="Calibri"/>
          <w:sz w:val="22"/>
          <w:szCs w:val="22"/>
        </w:rPr>
        <w:t xml:space="preserve"> other </w:t>
      </w:r>
      <w:r w:rsidRPr="003E260D">
        <w:rPr>
          <w:rFonts w:ascii="Calibri" w:hAnsi="Calibri" w:cs="Calibri"/>
          <w:sz w:val="22"/>
          <w:szCs w:val="22"/>
        </w:rPr>
        <w:t>entrances</w:t>
      </w:r>
      <w:r w:rsidR="00943B5D" w:rsidRPr="003E260D">
        <w:rPr>
          <w:rFonts w:ascii="Calibri" w:hAnsi="Calibri" w:cs="Calibri"/>
          <w:sz w:val="22"/>
          <w:szCs w:val="22"/>
        </w:rPr>
        <w:t xml:space="preserve"> including community health centres and Victorian Government buildings. E-cigarette and shisha products are also regulated in the same manner as tobacco.</w:t>
      </w:r>
    </w:p>
    <w:p w14:paraId="2BB3CEA6" w14:textId="54BC1EF3" w:rsidR="00943B5D" w:rsidRPr="003E260D" w:rsidRDefault="00943B5D" w:rsidP="00943B5D">
      <w:pPr>
        <w:spacing w:after="160" w:line="259" w:lineRule="auto"/>
        <w:rPr>
          <w:rFonts w:ascii="Calibri" w:hAnsi="Calibri" w:cs="Calibri"/>
          <w:sz w:val="22"/>
          <w:szCs w:val="22"/>
        </w:rPr>
      </w:pPr>
      <w:r w:rsidRPr="003E260D">
        <w:rPr>
          <w:rFonts w:ascii="Calibri" w:hAnsi="Calibri" w:cs="Calibri"/>
          <w:sz w:val="22"/>
          <w:szCs w:val="22"/>
        </w:rPr>
        <w:t xml:space="preserve">In addition, the Commonwealth Government banned the sale of e-cigarette products in retail outlets from 1 July 2024. </w:t>
      </w:r>
    </w:p>
    <w:p w14:paraId="73EC8A29" w14:textId="2396F027" w:rsidR="00943B5D" w:rsidRPr="003E260D" w:rsidRDefault="00943B5D" w:rsidP="00943B5D">
      <w:pPr>
        <w:spacing w:after="160" w:line="259" w:lineRule="auto"/>
        <w:rPr>
          <w:rFonts w:ascii="Calibri" w:hAnsi="Calibri" w:cs="Calibri"/>
          <w:sz w:val="22"/>
          <w:szCs w:val="22"/>
        </w:rPr>
      </w:pPr>
      <w:r w:rsidRPr="003E260D">
        <w:rPr>
          <w:rFonts w:ascii="Calibri" w:hAnsi="Calibri" w:cs="Calibri"/>
          <w:sz w:val="22"/>
          <w:szCs w:val="22"/>
        </w:rPr>
        <w:t>Victorian council environmental health officers are authorised to enforce the provisions of the Tobacco Act.</w:t>
      </w:r>
    </w:p>
    <w:p w14:paraId="7D38065E" w14:textId="77777777" w:rsidR="007C349E" w:rsidRDefault="00C45648" w:rsidP="002A4755">
      <w:pPr>
        <w:spacing w:after="160" w:line="259" w:lineRule="auto"/>
        <w:rPr>
          <w:rFonts w:ascii="Calibri" w:hAnsi="Calibri" w:cs="Calibri"/>
          <w:b/>
          <w:bCs/>
          <w:sz w:val="22"/>
          <w:szCs w:val="22"/>
        </w:rPr>
      </w:pPr>
      <w:r w:rsidRPr="007C349E">
        <w:rPr>
          <w:rFonts w:ascii="Calibri" w:hAnsi="Calibri" w:cs="Calibri"/>
          <w:b/>
          <w:bCs/>
          <w:sz w:val="22"/>
          <w:szCs w:val="22"/>
        </w:rPr>
        <w:t>Inquiry into Vaping and Tobacco Controls</w:t>
      </w:r>
    </w:p>
    <w:p w14:paraId="32DAF3FD" w14:textId="4F66FE64" w:rsidR="00C45648" w:rsidRPr="007C349E" w:rsidRDefault="00712A8F" w:rsidP="007C349E">
      <w:pPr>
        <w:spacing w:after="160" w:line="259" w:lineRule="auto"/>
        <w:rPr>
          <w:rFonts w:ascii="Calibri" w:hAnsi="Calibri" w:cs="Calibri"/>
          <w:b/>
          <w:bCs/>
          <w:sz w:val="22"/>
          <w:szCs w:val="22"/>
        </w:rPr>
      </w:pPr>
      <w:r w:rsidRPr="003E260D">
        <w:rPr>
          <w:rFonts w:ascii="Calibri" w:hAnsi="Calibri" w:cs="Calibri"/>
          <w:sz w:val="22"/>
          <w:szCs w:val="22"/>
        </w:rPr>
        <w:t xml:space="preserve">An </w:t>
      </w:r>
      <w:hyperlink r:id="rId60" w:history="1">
        <w:r w:rsidRPr="007C349E">
          <w:rPr>
            <w:rStyle w:val="Hyperlink"/>
            <w:rFonts w:ascii="Calibri" w:hAnsi="Calibri" w:cs="Calibri"/>
            <w:sz w:val="22"/>
            <w:szCs w:val="22"/>
          </w:rPr>
          <w:t xml:space="preserve">inquiry into </w:t>
        </w:r>
        <w:r w:rsidR="00C45648" w:rsidRPr="007C349E">
          <w:rPr>
            <w:rStyle w:val="Hyperlink"/>
            <w:rFonts w:ascii="Calibri" w:hAnsi="Calibri" w:cs="Calibri"/>
            <w:sz w:val="22"/>
            <w:szCs w:val="22"/>
          </w:rPr>
          <w:t xml:space="preserve">vaping and tobacco </w:t>
        </w:r>
        <w:r w:rsidRPr="007C349E">
          <w:rPr>
            <w:rStyle w:val="Hyperlink"/>
            <w:rFonts w:ascii="Calibri" w:hAnsi="Calibri" w:cs="Calibri"/>
            <w:sz w:val="22"/>
            <w:szCs w:val="22"/>
          </w:rPr>
          <w:t>controls</w:t>
        </w:r>
      </w:hyperlink>
      <w:r w:rsidRPr="003E260D">
        <w:rPr>
          <w:rFonts w:ascii="Calibri" w:hAnsi="Calibri" w:cs="Calibri"/>
          <w:sz w:val="22"/>
          <w:szCs w:val="22"/>
        </w:rPr>
        <w:t xml:space="preserve"> </w:t>
      </w:r>
      <w:r w:rsidR="00C45648" w:rsidRPr="003E260D">
        <w:rPr>
          <w:rFonts w:ascii="Calibri" w:hAnsi="Calibri" w:cs="Calibri"/>
          <w:sz w:val="22"/>
          <w:szCs w:val="22"/>
        </w:rPr>
        <w:t xml:space="preserve">is being conducted by the Public Accounts and Estimates Committee, and after three public hearings and 115 submissions, the committee tabled their report in Parliament on 29 August 2024. </w:t>
      </w:r>
    </w:p>
    <w:p w14:paraId="0F6625F4" w14:textId="43085CBF" w:rsidR="00C45648" w:rsidRPr="003E260D" w:rsidRDefault="00712A8F" w:rsidP="00712A8F">
      <w:pPr>
        <w:rPr>
          <w:rFonts w:ascii="Calibri" w:hAnsi="Calibri" w:cs="Calibri"/>
          <w:sz w:val="22"/>
          <w:szCs w:val="22"/>
        </w:rPr>
      </w:pPr>
      <w:r w:rsidRPr="003E260D">
        <w:rPr>
          <w:rFonts w:ascii="Calibri" w:hAnsi="Calibri" w:cs="Calibri"/>
          <w:sz w:val="22"/>
          <w:szCs w:val="22"/>
        </w:rPr>
        <w:t>The purpose of the inquiry includes identify</w:t>
      </w:r>
      <w:r w:rsidR="00C45648" w:rsidRPr="003E260D">
        <w:rPr>
          <w:rFonts w:ascii="Calibri" w:hAnsi="Calibri" w:cs="Calibri"/>
          <w:sz w:val="22"/>
          <w:szCs w:val="22"/>
        </w:rPr>
        <w:t>ing</w:t>
      </w:r>
      <w:r w:rsidRPr="003E260D">
        <w:rPr>
          <w:rFonts w:ascii="Calibri" w:hAnsi="Calibri" w:cs="Calibri"/>
          <w:sz w:val="22"/>
          <w:szCs w:val="22"/>
        </w:rPr>
        <w:t xml:space="preserve"> trends in vaping and tobacco use and the associated impacts as well as assess</w:t>
      </w:r>
      <w:r w:rsidR="00C45648" w:rsidRPr="003E260D">
        <w:rPr>
          <w:rFonts w:ascii="Calibri" w:hAnsi="Calibri" w:cs="Calibri"/>
          <w:sz w:val="22"/>
          <w:szCs w:val="22"/>
        </w:rPr>
        <w:t>ing</w:t>
      </w:r>
      <w:r w:rsidRPr="003E260D">
        <w:rPr>
          <w:rFonts w:ascii="Calibri" w:hAnsi="Calibri" w:cs="Calibri"/>
          <w:sz w:val="22"/>
          <w:szCs w:val="22"/>
        </w:rPr>
        <w:t xml:space="preserve"> the effectiveness of current public health measures to prevent and reduce the harm of tobacco use and vaping in Victoria, and potential reforms.</w:t>
      </w:r>
      <w:r w:rsidR="00C45648" w:rsidRPr="003E260D">
        <w:rPr>
          <w:rFonts w:ascii="Calibri" w:hAnsi="Calibri" w:cs="Calibri"/>
          <w:sz w:val="22"/>
          <w:szCs w:val="22"/>
        </w:rPr>
        <w:t xml:space="preserve"> </w:t>
      </w:r>
    </w:p>
    <w:p w14:paraId="66DDF9B7" w14:textId="77777777" w:rsidR="00C45648" w:rsidRPr="003E260D" w:rsidRDefault="00C45648" w:rsidP="00712A8F">
      <w:pPr>
        <w:rPr>
          <w:rFonts w:ascii="Calibri" w:hAnsi="Calibri" w:cs="Calibri"/>
          <w:sz w:val="22"/>
          <w:szCs w:val="22"/>
        </w:rPr>
      </w:pPr>
    </w:p>
    <w:p w14:paraId="4EE19A79" w14:textId="2E959DC4" w:rsidR="00712A8F" w:rsidRPr="003E260D" w:rsidRDefault="00C45648" w:rsidP="00712A8F">
      <w:pPr>
        <w:rPr>
          <w:rFonts w:ascii="Calibri" w:hAnsi="Calibri" w:cs="Calibri"/>
          <w:sz w:val="22"/>
          <w:szCs w:val="22"/>
        </w:rPr>
      </w:pPr>
      <w:r w:rsidRPr="003E260D">
        <w:rPr>
          <w:rFonts w:ascii="Calibri" w:hAnsi="Calibri" w:cs="Calibri"/>
          <w:sz w:val="22"/>
          <w:szCs w:val="22"/>
        </w:rPr>
        <w:t>The report has made 27 recommendations including that Victoria establish a nicotine licensing scheme and active regulatory authority to better manage vaping and tobacco products. It also recommended campaigns to increase community awareness of the environmental impacts of e-cigarettes.</w:t>
      </w:r>
    </w:p>
    <w:p w14:paraId="691CD317" w14:textId="77777777" w:rsidR="00C45648" w:rsidRPr="003E260D" w:rsidRDefault="00C45648" w:rsidP="00712A8F">
      <w:pPr>
        <w:rPr>
          <w:rFonts w:ascii="Calibri" w:hAnsi="Calibri" w:cs="Calibri"/>
          <w:sz w:val="22"/>
          <w:szCs w:val="22"/>
        </w:rPr>
      </w:pPr>
    </w:p>
    <w:p w14:paraId="18AAAB96" w14:textId="047583E1" w:rsidR="00C45648" w:rsidRDefault="00C45648" w:rsidP="00712A8F">
      <w:pPr>
        <w:rPr>
          <w:rFonts w:ascii="Calibri" w:hAnsi="Calibri" w:cs="Calibri"/>
          <w:sz w:val="22"/>
          <w:szCs w:val="22"/>
        </w:rPr>
      </w:pPr>
      <w:r w:rsidRPr="003E260D">
        <w:rPr>
          <w:rFonts w:ascii="Calibri" w:hAnsi="Calibri" w:cs="Calibri"/>
          <w:sz w:val="22"/>
          <w:szCs w:val="22"/>
        </w:rPr>
        <w:t>The government has six months to respond to the recommendations.</w:t>
      </w:r>
    </w:p>
    <w:p w14:paraId="71350BC8" w14:textId="66F49CFE" w:rsidR="00712A8F" w:rsidRPr="006B70A6" w:rsidRDefault="00C851F4" w:rsidP="00002F3C">
      <w:pPr>
        <w:pStyle w:val="Heading2"/>
        <w:rPr>
          <w:rFonts w:cstheme="majorHAnsi"/>
        </w:rPr>
      </w:pPr>
      <w:bookmarkStart w:id="30" w:name="_Toc191911836"/>
      <w:r>
        <w:rPr>
          <w:rFonts w:cstheme="majorHAnsi"/>
        </w:rPr>
        <w:lastRenderedPageBreak/>
        <w:t xml:space="preserve">4.2 </w:t>
      </w:r>
      <w:r w:rsidR="00712A8F" w:rsidRPr="006B70A6">
        <w:rPr>
          <w:rFonts w:cstheme="majorHAnsi"/>
        </w:rPr>
        <w:t xml:space="preserve">Government </w:t>
      </w:r>
      <w:r w:rsidR="00442B0A">
        <w:rPr>
          <w:rFonts w:cstheme="majorHAnsi"/>
        </w:rPr>
        <w:t>P</w:t>
      </w:r>
      <w:r w:rsidR="00712A8F" w:rsidRPr="006B70A6">
        <w:rPr>
          <w:rFonts w:cstheme="majorHAnsi"/>
        </w:rPr>
        <w:t xml:space="preserve">olicy </w:t>
      </w:r>
      <w:r w:rsidR="00442B0A">
        <w:rPr>
          <w:rFonts w:cstheme="majorHAnsi"/>
        </w:rPr>
        <w:t>and</w:t>
      </w:r>
      <w:r w:rsidR="00712A8F" w:rsidRPr="006B70A6">
        <w:rPr>
          <w:rFonts w:cstheme="majorHAnsi"/>
        </w:rPr>
        <w:t xml:space="preserve"> </w:t>
      </w:r>
      <w:r w:rsidR="00442B0A">
        <w:rPr>
          <w:rFonts w:cstheme="majorHAnsi"/>
        </w:rPr>
        <w:t>S</w:t>
      </w:r>
      <w:r w:rsidR="00712A8F" w:rsidRPr="006B70A6">
        <w:rPr>
          <w:rFonts w:cstheme="majorHAnsi"/>
        </w:rPr>
        <w:t>trategy</w:t>
      </w:r>
      <w:bookmarkEnd w:id="30"/>
    </w:p>
    <w:p w14:paraId="6EA4B391" w14:textId="0B96D274" w:rsidR="007818E3" w:rsidRPr="00AE0BAF" w:rsidRDefault="007D7C92" w:rsidP="00AE0BAF">
      <w:pPr>
        <w:pStyle w:val="Heading3"/>
        <w:rPr>
          <w:rStyle w:val="Hyperlink"/>
          <w:color w:val="003263" w:themeColor="text2"/>
          <w:u w:val="none"/>
        </w:rPr>
      </w:pPr>
      <w:bookmarkStart w:id="31" w:name="_Toc191911837"/>
      <w:r w:rsidRPr="00644C39">
        <w:rPr>
          <w:rStyle w:val="Hyperlink"/>
          <w:color w:val="003263" w:themeColor="text2"/>
          <w:u w:val="none"/>
        </w:rPr>
        <w:t xml:space="preserve">4.2.1 </w:t>
      </w:r>
      <w:r w:rsidR="007818E3" w:rsidRPr="00AE0BAF">
        <w:rPr>
          <w:rStyle w:val="Hyperlink"/>
          <w:color w:val="003263" w:themeColor="text2"/>
          <w:u w:val="none"/>
        </w:rPr>
        <w:t>Public Health and Wellbeing</w:t>
      </w:r>
      <w:bookmarkEnd w:id="31"/>
    </w:p>
    <w:p w14:paraId="3AB430E2" w14:textId="5277F0C7" w:rsidR="00515F65" w:rsidRPr="007C349E" w:rsidRDefault="00000000" w:rsidP="00515F65">
      <w:pPr>
        <w:rPr>
          <w:rStyle w:val="Hyperlink"/>
          <w:rFonts w:ascii="Calibri" w:hAnsi="Calibri" w:cs="Calibri"/>
          <w:b/>
          <w:bCs/>
          <w:sz w:val="22"/>
          <w:szCs w:val="22"/>
          <w:u w:val="none"/>
        </w:rPr>
      </w:pPr>
      <w:hyperlink r:id="rId61" w:history="1">
        <w:r w:rsidR="00712A8F" w:rsidRPr="003E260D">
          <w:rPr>
            <w:rStyle w:val="Hyperlink"/>
            <w:rFonts w:ascii="Calibri" w:hAnsi="Calibri" w:cs="Calibri"/>
            <w:b/>
            <w:bCs/>
            <w:sz w:val="22"/>
            <w:szCs w:val="22"/>
            <w:u w:val="none"/>
          </w:rPr>
          <w:t>Victorian Public Health and Wellbeing Plan 2023-27</w:t>
        </w:r>
      </w:hyperlink>
    </w:p>
    <w:p w14:paraId="57854E02" w14:textId="4CE9796C" w:rsidR="00515F65" w:rsidRPr="003E260D" w:rsidRDefault="00515F65" w:rsidP="00515F65">
      <w:pPr>
        <w:rPr>
          <w:rStyle w:val="Hyperlink"/>
          <w:rFonts w:ascii="Calibri" w:hAnsi="Calibri" w:cs="Calibri"/>
          <w:sz w:val="22"/>
          <w:szCs w:val="22"/>
          <w:u w:val="none"/>
        </w:rPr>
      </w:pPr>
      <w:r w:rsidRPr="003E260D">
        <w:rPr>
          <w:rStyle w:val="Hyperlink"/>
          <w:rFonts w:ascii="Calibri" w:hAnsi="Calibri" w:cs="Calibri"/>
          <w:sz w:val="22"/>
          <w:szCs w:val="22"/>
          <w:u w:val="none"/>
        </w:rPr>
        <w:t>This plan provides a framework for coordinated action for promoting the health and wellbeing of all Victorians. The Public Health and Wellbeing Act 2008 requires that state and local health planning inform each other and provide the basis for an integrated planning approach.</w:t>
      </w:r>
    </w:p>
    <w:p w14:paraId="0FBF6447" w14:textId="77777777" w:rsidR="00515F65" w:rsidRPr="003E260D" w:rsidRDefault="00515F65" w:rsidP="00515F65">
      <w:pPr>
        <w:rPr>
          <w:rStyle w:val="Hyperlink"/>
          <w:rFonts w:ascii="Calibri" w:hAnsi="Calibri" w:cs="Calibri"/>
          <w:sz w:val="22"/>
          <w:szCs w:val="22"/>
          <w:u w:val="none"/>
        </w:rPr>
      </w:pPr>
    </w:p>
    <w:p w14:paraId="31BD2EE9" w14:textId="12F9BF31" w:rsidR="00515F65" w:rsidRPr="003E260D" w:rsidRDefault="00515F65" w:rsidP="00515F65">
      <w:pPr>
        <w:rPr>
          <w:rStyle w:val="Hyperlink"/>
          <w:rFonts w:ascii="Calibri" w:hAnsi="Calibri" w:cs="Calibri"/>
          <w:sz w:val="22"/>
          <w:szCs w:val="22"/>
          <w:u w:val="none"/>
        </w:rPr>
      </w:pPr>
      <w:r w:rsidRPr="003E260D">
        <w:rPr>
          <w:rStyle w:val="Hyperlink"/>
          <w:rFonts w:ascii="Calibri" w:hAnsi="Calibri" w:cs="Calibri"/>
          <w:sz w:val="22"/>
          <w:szCs w:val="22"/>
          <w:u w:val="none"/>
        </w:rPr>
        <w:t>The plan outlines ten priority areas</w:t>
      </w:r>
      <w:r w:rsidR="007818E3" w:rsidRPr="003E260D">
        <w:rPr>
          <w:rStyle w:val="Hyperlink"/>
          <w:rFonts w:ascii="Calibri" w:hAnsi="Calibri" w:cs="Calibri"/>
          <w:sz w:val="22"/>
          <w:szCs w:val="22"/>
          <w:u w:val="none"/>
        </w:rPr>
        <w:t xml:space="preserve"> which provide continuity from the last plan. These priorities contribute to the burden of disease and are key drivers of ill health across the lifespan. S</w:t>
      </w:r>
      <w:r w:rsidRPr="003E260D">
        <w:rPr>
          <w:rStyle w:val="Hyperlink"/>
          <w:rFonts w:ascii="Calibri" w:hAnsi="Calibri" w:cs="Calibri"/>
          <w:sz w:val="22"/>
          <w:szCs w:val="22"/>
          <w:u w:val="none"/>
        </w:rPr>
        <w:t>ustained</w:t>
      </w:r>
      <w:r w:rsidR="007818E3" w:rsidRPr="003E260D">
        <w:rPr>
          <w:rStyle w:val="Hyperlink"/>
          <w:rFonts w:ascii="Calibri" w:hAnsi="Calibri" w:cs="Calibri"/>
          <w:sz w:val="22"/>
          <w:szCs w:val="22"/>
          <w:u w:val="none"/>
        </w:rPr>
        <w:t xml:space="preserve">, long term action </w:t>
      </w:r>
      <w:r w:rsidRPr="003E260D">
        <w:rPr>
          <w:rStyle w:val="Hyperlink"/>
          <w:rFonts w:ascii="Calibri" w:hAnsi="Calibri" w:cs="Calibri"/>
          <w:sz w:val="22"/>
          <w:szCs w:val="22"/>
          <w:u w:val="none"/>
        </w:rPr>
        <w:t>can have the biggest impact on health and wellbeing:</w:t>
      </w:r>
    </w:p>
    <w:p w14:paraId="34583F74"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Improving sexual and reproductive health</w:t>
      </w:r>
    </w:p>
    <w:p w14:paraId="38871F6E"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Reducing harm from tobacco and e-cigarette use</w:t>
      </w:r>
    </w:p>
    <w:p w14:paraId="32CD9415"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Improving wellbeing</w:t>
      </w:r>
    </w:p>
    <w:p w14:paraId="13B6AA4C"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Increasing healthy eating</w:t>
      </w:r>
    </w:p>
    <w:p w14:paraId="61AFCFB8"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Increasing active living</w:t>
      </w:r>
    </w:p>
    <w:p w14:paraId="30C0A2D5"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Reducing harm from alcohol and drug use</w:t>
      </w:r>
    </w:p>
    <w:p w14:paraId="693388D0"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Tackling climate change and its impacts on health</w:t>
      </w:r>
    </w:p>
    <w:p w14:paraId="79147FAE"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Preventing all forms of violence</w:t>
      </w:r>
    </w:p>
    <w:p w14:paraId="22733A89" w14:textId="77777777" w:rsidR="00712A8F"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Decreasing antimicrobial resistance across human and animal health</w:t>
      </w:r>
    </w:p>
    <w:p w14:paraId="46A61AAA" w14:textId="7A1CBD16" w:rsidR="00296B0E" w:rsidRPr="003E260D" w:rsidRDefault="00712A8F" w:rsidP="006B660C">
      <w:pPr>
        <w:pStyle w:val="ListParagraph"/>
        <w:numPr>
          <w:ilvl w:val="3"/>
          <w:numId w:val="30"/>
        </w:numPr>
        <w:spacing w:before="120" w:after="240" w:line="120" w:lineRule="atLeast"/>
        <w:ind w:left="714" w:hanging="357"/>
        <w:rPr>
          <w:rFonts w:cs="Calibri"/>
          <w:sz w:val="22"/>
          <w:szCs w:val="22"/>
        </w:rPr>
      </w:pPr>
      <w:r w:rsidRPr="003E260D">
        <w:rPr>
          <w:rFonts w:cs="Calibri"/>
          <w:sz w:val="22"/>
          <w:szCs w:val="22"/>
        </w:rPr>
        <w:t>Reducing injury</w:t>
      </w:r>
    </w:p>
    <w:p w14:paraId="39901CFD" w14:textId="538F337F" w:rsidR="00515F65" w:rsidRPr="003E260D" w:rsidRDefault="007818E3" w:rsidP="00515F65">
      <w:pPr>
        <w:spacing w:after="160" w:line="259" w:lineRule="auto"/>
        <w:rPr>
          <w:rStyle w:val="Hyperlink"/>
          <w:rFonts w:ascii="Calibri" w:hAnsi="Calibri" w:cs="Calibri"/>
          <w:sz w:val="22"/>
          <w:szCs w:val="22"/>
          <w:u w:val="none"/>
        </w:rPr>
      </w:pPr>
      <w:r w:rsidRPr="003E260D">
        <w:rPr>
          <w:rStyle w:val="Hyperlink"/>
          <w:rFonts w:ascii="Calibri" w:hAnsi="Calibri" w:cs="Calibri"/>
          <w:sz w:val="22"/>
          <w:szCs w:val="22"/>
          <w:u w:val="none"/>
        </w:rPr>
        <w:t>This approach also focuses on:</w:t>
      </w:r>
    </w:p>
    <w:p w14:paraId="114BDB9E" w14:textId="111FD069" w:rsidR="007818E3" w:rsidRPr="003E260D" w:rsidRDefault="007818E3" w:rsidP="006B660C">
      <w:pPr>
        <w:pStyle w:val="ListParagraph"/>
        <w:numPr>
          <w:ilvl w:val="0"/>
          <w:numId w:val="8"/>
        </w:numPr>
        <w:spacing w:after="160" w:line="259" w:lineRule="auto"/>
        <w:rPr>
          <w:rFonts w:cs="Calibri"/>
          <w:sz w:val="22"/>
          <w:szCs w:val="22"/>
        </w:rPr>
      </w:pPr>
      <w:r w:rsidRPr="003E260D">
        <w:rPr>
          <w:rFonts w:cs="Calibri"/>
          <w:sz w:val="22"/>
          <w:szCs w:val="22"/>
        </w:rPr>
        <w:t>Collaborative action</w:t>
      </w:r>
    </w:p>
    <w:p w14:paraId="689CB51A" w14:textId="18F8D7C3" w:rsidR="007818E3" w:rsidRPr="003E260D" w:rsidRDefault="007818E3" w:rsidP="006B660C">
      <w:pPr>
        <w:pStyle w:val="ListParagraph"/>
        <w:numPr>
          <w:ilvl w:val="0"/>
          <w:numId w:val="8"/>
        </w:numPr>
        <w:spacing w:after="160" w:line="259" w:lineRule="auto"/>
        <w:rPr>
          <w:rFonts w:cs="Calibri"/>
          <w:sz w:val="22"/>
          <w:szCs w:val="22"/>
        </w:rPr>
      </w:pPr>
      <w:r w:rsidRPr="003E260D">
        <w:rPr>
          <w:rFonts w:cs="Calibri"/>
          <w:sz w:val="22"/>
          <w:szCs w:val="22"/>
        </w:rPr>
        <w:t>Supporting safe and healthy environments</w:t>
      </w:r>
    </w:p>
    <w:p w14:paraId="6598C395" w14:textId="3DA35005" w:rsidR="007818E3" w:rsidRPr="003E260D" w:rsidRDefault="007818E3" w:rsidP="006B660C">
      <w:pPr>
        <w:pStyle w:val="ListParagraph"/>
        <w:numPr>
          <w:ilvl w:val="0"/>
          <w:numId w:val="8"/>
        </w:numPr>
        <w:spacing w:after="160" w:line="259" w:lineRule="auto"/>
        <w:rPr>
          <w:rFonts w:cs="Calibri"/>
          <w:sz w:val="22"/>
          <w:szCs w:val="22"/>
        </w:rPr>
      </w:pPr>
      <w:r w:rsidRPr="003E260D">
        <w:rPr>
          <w:rFonts w:cs="Calibri"/>
          <w:sz w:val="22"/>
          <w:szCs w:val="22"/>
        </w:rPr>
        <w:t>Advancing health equity</w:t>
      </w:r>
    </w:p>
    <w:p w14:paraId="2F326993" w14:textId="77777777" w:rsidR="00E40742" w:rsidRPr="003E260D" w:rsidRDefault="00E40742" w:rsidP="00233507">
      <w:pPr>
        <w:pStyle w:val="ListParagraph"/>
        <w:ind w:left="0"/>
        <w:rPr>
          <w:rFonts w:cs="Calibri"/>
        </w:rPr>
      </w:pPr>
    </w:p>
    <w:p w14:paraId="492DA66D" w14:textId="77777777" w:rsidR="007C349E" w:rsidRDefault="007C349E" w:rsidP="00233507">
      <w:pPr>
        <w:pStyle w:val="ListParagraph"/>
        <w:ind w:left="0"/>
      </w:pPr>
    </w:p>
    <w:p w14:paraId="24D6B3A1" w14:textId="09D624F3" w:rsidR="007818E3" w:rsidRPr="007C349E" w:rsidRDefault="00000000" w:rsidP="00233507">
      <w:pPr>
        <w:pStyle w:val="ListParagraph"/>
        <w:ind w:left="0"/>
        <w:rPr>
          <w:rFonts w:cs="Calibri"/>
          <w:b/>
          <w:bCs/>
          <w:sz w:val="22"/>
          <w:szCs w:val="22"/>
        </w:rPr>
      </w:pPr>
      <w:hyperlink r:id="rId62" w:history="1">
        <w:r w:rsidR="00233507" w:rsidRPr="003E260D">
          <w:rPr>
            <w:rStyle w:val="Hyperlink"/>
            <w:rFonts w:cs="Calibri"/>
            <w:b/>
            <w:bCs/>
            <w:sz w:val="22"/>
            <w:szCs w:val="22"/>
            <w:u w:val="none"/>
          </w:rPr>
          <w:t>Victorian Cancer Plan 2024-28</w:t>
        </w:r>
      </w:hyperlink>
    </w:p>
    <w:p w14:paraId="68444A40" w14:textId="07F9EBB2" w:rsidR="00BC6731" w:rsidRPr="003E260D" w:rsidRDefault="007818E3" w:rsidP="00233507">
      <w:pPr>
        <w:pStyle w:val="ListParagraph"/>
        <w:ind w:left="0"/>
        <w:rPr>
          <w:rFonts w:cs="Calibri"/>
          <w:sz w:val="22"/>
          <w:szCs w:val="22"/>
        </w:rPr>
      </w:pPr>
      <w:r w:rsidRPr="003E260D">
        <w:rPr>
          <w:rFonts w:cs="Calibri"/>
          <w:sz w:val="22"/>
          <w:szCs w:val="22"/>
        </w:rPr>
        <w:t>This plan s</w:t>
      </w:r>
      <w:r w:rsidR="00BC6731" w:rsidRPr="003E260D">
        <w:rPr>
          <w:rFonts w:cs="Calibri"/>
          <w:sz w:val="22"/>
          <w:szCs w:val="22"/>
        </w:rPr>
        <w:t>ets the Victorian Government’s direction for improving cancer outcomes for all Victorians.</w:t>
      </w:r>
    </w:p>
    <w:p w14:paraId="0D9BB397" w14:textId="77777777" w:rsidR="007818E3" w:rsidRPr="003E260D" w:rsidRDefault="007818E3" w:rsidP="00233507">
      <w:pPr>
        <w:pStyle w:val="ListParagraph"/>
        <w:ind w:left="0"/>
        <w:rPr>
          <w:rFonts w:cs="Calibri"/>
          <w:sz w:val="22"/>
          <w:szCs w:val="22"/>
        </w:rPr>
      </w:pPr>
    </w:p>
    <w:p w14:paraId="5A974308" w14:textId="1A4E7DEB" w:rsidR="00BC6731" w:rsidRPr="003E260D" w:rsidRDefault="00BC6731" w:rsidP="00233507">
      <w:pPr>
        <w:pStyle w:val="ListParagraph"/>
        <w:ind w:left="0"/>
        <w:rPr>
          <w:rFonts w:cs="Calibri"/>
          <w:sz w:val="22"/>
          <w:szCs w:val="22"/>
        </w:rPr>
      </w:pPr>
      <w:r w:rsidRPr="003E260D">
        <w:rPr>
          <w:rFonts w:cs="Calibri"/>
          <w:sz w:val="22"/>
          <w:szCs w:val="22"/>
        </w:rPr>
        <w:t xml:space="preserve">The </w:t>
      </w:r>
      <w:r w:rsidR="007818E3" w:rsidRPr="003E260D">
        <w:rPr>
          <w:rFonts w:cs="Calibri"/>
          <w:sz w:val="22"/>
          <w:szCs w:val="22"/>
        </w:rPr>
        <w:t>p</w:t>
      </w:r>
      <w:r w:rsidRPr="003E260D">
        <w:rPr>
          <w:rFonts w:cs="Calibri"/>
          <w:sz w:val="22"/>
          <w:szCs w:val="22"/>
        </w:rPr>
        <w:t>lan has two priorities:</w:t>
      </w:r>
    </w:p>
    <w:p w14:paraId="38460E78" w14:textId="309816EF" w:rsidR="00BC6731" w:rsidRPr="003E260D" w:rsidRDefault="00BC6731" w:rsidP="006B660C">
      <w:pPr>
        <w:pStyle w:val="ListParagraph"/>
        <w:numPr>
          <w:ilvl w:val="0"/>
          <w:numId w:val="28"/>
        </w:numPr>
        <w:spacing w:before="120" w:after="120"/>
        <w:ind w:left="714" w:hanging="357"/>
        <w:rPr>
          <w:rFonts w:cs="Calibri"/>
          <w:sz w:val="22"/>
          <w:szCs w:val="22"/>
        </w:rPr>
      </w:pPr>
      <w:r w:rsidRPr="003E260D">
        <w:rPr>
          <w:rFonts w:cs="Calibri"/>
          <w:sz w:val="22"/>
          <w:szCs w:val="22"/>
        </w:rPr>
        <w:t>Equitable health outcomes for all Victorians</w:t>
      </w:r>
    </w:p>
    <w:p w14:paraId="3DF06C2C" w14:textId="5FD3CD3C" w:rsidR="00BC6731" w:rsidRPr="003E260D" w:rsidRDefault="00BC6731" w:rsidP="006B660C">
      <w:pPr>
        <w:pStyle w:val="ListParagraph"/>
        <w:numPr>
          <w:ilvl w:val="0"/>
          <w:numId w:val="28"/>
        </w:numPr>
        <w:spacing w:before="120" w:after="120"/>
        <w:ind w:left="714" w:hanging="357"/>
        <w:rPr>
          <w:rFonts w:cs="Calibri"/>
          <w:sz w:val="22"/>
          <w:szCs w:val="22"/>
        </w:rPr>
      </w:pPr>
      <w:r w:rsidRPr="003E260D">
        <w:rPr>
          <w:rFonts w:cs="Calibri"/>
          <w:sz w:val="22"/>
          <w:szCs w:val="22"/>
        </w:rPr>
        <w:t>Improving screening and early detection rates</w:t>
      </w:r>
    </w:p>
    <w:p w14:paraId="469B1E34" w14:textId="77777777" w:rsidR="00BC6731" w:rsidRPr="003E260D" w:rsidRDefault="00BC6731" w:rsidP="00233507">
      <w:pPr>
        <w:pStyle w:val="ListParagraph"/>
        <w:ind w:left="0"/>
        <w:rPr>
          <w:rFonts w:cs="Calibri"/>
          <w:sz w:val="22"/>
          <w:szCs w:val="22"/>
        </w:rPr>
      </w:pPr>
    </w:p>
    <w:p w14:paraId="08071320" w14:textId="25F454A1" w:rsidR="007818E3" w:rsidRPr="003E260D" w:rsidRDefault="00BC6731" w:rsidP="00233507">
      <w:pPr>
        <w:pStyle w:val="ListParagraph"/>
        <w:ind w:left="0"/>
        <w:rPr>
          <w:rFonts w:cs="Calibri"/>
          <w:sz w:val="22"/>
          <w:szCs w:val="22"/>
        </w:rPr>
      </w:pPr>
      <w:r w:rsidRPr="003E260D">
        <w:rPr>
          <w:rFonts w:cs="Calibri"/>
          <w:sz w:val="22"/>
          <w:szCs w:val="22"/>
        </w:rPr>
        <w:t>Medium term goals include eliminating Hepatitis B and C as well as cervical cancer as public health problems in Victoria.</w:t>
      </w:r>
      <w:r w:rsidR="000C2962">
        <w:rPr>
          <w:rFonts w:cs="Calibri"/>
          <w:sz w:val="22"/>
          <w:szCs w:val="22"/>
        </w:rPr>
        <w:t xml:space="preserve"> </w:t>
      </w:r>
      <w:r w:rsidRPr="003E260D">
        <w:rPr>
          <w:rFonts w:cs="Calibri"/>
          <w:sz w:val="22"/>
          <w:szCs w:val="22"/>
        </w:rPr>
        <w:t xml:space="preserve">One of the five pillars of change is ‘empowering Victorians to prevent cancer’. </w:t>
      </w:r>
    </w:p>
    <w:p w14:paraId="3DAF7B8C" w14:textId="77777777" w:rsidR="007818E3" w:rsidRPr="003E260D" w:rsidRDefault="007818E3" w:rsidP="00233507">
      <w:pPr>
        <w:pStyle w:val="ListParagraph"/>
        <w:ind w:left="0"/>
        <w:rPr>
          <w:rFonts w:cs="Calibri"/>
          <w:sz w:val="22"/>
          <w:szCs w:val="22"/>
        </w:rPr>
      </w:pPr>
    </w:p>
    <w:p w14:paraId="08A0EE3D" w14:textId="12756BA6" w:rsidR="00BC6731" w:rsidRDefault="00BC6731" w:rsidP="00233507">
      <w:pPr>
        <w:pStyle w:val="ListParagraph"/>
        <w:ind w:left="0"/>
        <w:rPr>
          <w:rFonts w:cs="Calibri"/>
          <w:sz w:val="22"/>
          <w:szCs w:val="22"/>
        </w:rPr>
      </w:pPr>
      <w:r w:rsidRPr="003E260D">
        <w:rPr>
          <w:rFonts w:cs="Calibri"/>
          <w:sz w:val="22"/>
          <w:szCs w:val="22"/>
        </w:rPr>
        <w:t>The Victorian government will work with partners and stakeholders to deliver actions outlined in the plan.</w:t>
      </w:r>
    </w:p>
    <w:p w14:paraId="64042B6F" w14:textId="1D7D1910" w:rsidR="004C0384" w:rsidRPr="00596E9F" w:rsidRDefault="004C0384" w:rsidP="00233507">
      <w:pPr>
        <w:pStyle w:val="ListParagraph"/>
        <w:ind w:left="0"/>
        <w:rPr>
          <w:rFonts w:cs="Calibri"/>
          <w:b/>
          <w:bCs/>
          <w:sz w:val="22"/>
          <w:szCs w:val="22"/>
        </w:rPr>
      </w:pPr>
      <w:r w:rsidRPr="00596E9F">
        <w:rPr>
          <w:rFonts w:cs="Calibri"/>
          <w:b/>
          <w:bCs/>
          <w:sz w:val="22"/>
          <w:szCs w:val="22"/>
        </w:rPr>
        <w:t>VicHealth</w:t>
      </w:r>
      <w:r w:rsidR="00C940E3" w:rsidRPr="00596E9F">
        <w:rPr>
          <w:rFonts w:cs="Calibri"/>
          <w:b/>
          <w:bCs/>
          <w:sz w:val="22"/>
          <w:szCs w:val="22"/>
        </w:rPr>
        <w:t xml:space="preserve"> Strategy 2023-33</w:t>
      </w:r>
    </w:p>
    <w:p w14:paraId="486962F4" w14:textId="77777777" w:rsidR="004C0384" w:rsidRDefault="004C0384" w:rsidP="00233507">
      <w:pPr>
        <w:pStyle w:val="ListParagraph"/>
        <w:ind w:left="0"/>
        <w:rPr>
          <w:rFonts w:cs="Calibri"/>
          <w:sz w:val="22"/>
          <w:szCs w:val="22"/>
        </w:rPr>
      </w:pPr>
    </w:p>
    <w:p w14:paraId="70652C00" w14:textId="21A6D82C" w:rsidR="00596E9F" w:rsidRDefault="00596E9F" w:rsidP="00233507">
      <w:pPr>
        <w:pStyle w:val="ListParagraph"/>
        <w:ind w:left="0"/>
        <w:rPr>
          <w:rFonts w:cs="Calibri"/>
          <w:sz w:val="22"/>
          <w:szCs w:val="22"/>
        </w:rPr>
      </w:pPr>
      <w:r>
        <w:rPr>
          <w:rFonts w:cs="Calibri"/>
          <w:sz w:val="22"/>
          <w:szCs w:val="22"/>
        </w:rPr>
        <w:t>The Victorian Heath Promotion Foundation (VicHealth) is a key stakeholder for driving equitable health and wellbeing outcomes for Victorian communities.</w:t>
      </w:r>
    </w:p>
    <w:p w14:paraId="68145936" w14:textId="77777777" w:rsidR="00596E9F" w:rsidRDefault="00596E9F" w:rsidP="00233507">
      <w:pPr>
        <w:pStyle w:val="ListParagraph"/>
        <w:ind w:left="0"/>
        <w:rPr>
          <w:rFonts w:cs="Calibri"/>
          <w:sz w:val="22"/>
          <w:szCs w:val="22"/>
        </w:rPr>
      </w:pPr>
    </w:p>
    <w:p w14:paraId="3273C513" w14:textId="6D6AFD82" w:rsidR="00596E9F" w:rsidRDefault="00596E9F" w:rsidP="00233507">
      <w:pPr>
        <w:pStyle w:val="ListParagraph"/>
        <w:ind w:left="0"/>
        <w:rPr>
          <w:rFonts w:cs="Calibri"/>
          <w:sz w:val="22"/>
          <w:szCs w:val="22"/>
        </w:rPr>
      </w:pPr>
      <w:r>
        <w:rPr>
          <w:rFonts w:cs="Calibri"/>
          <w:sz w:val="22"/>
          <w:szCs w:val="22"/>
        </w:rPr>
        <w:t xml:space="preserve">Their ten-year strategy </w:t>
      </w:r>
      <w:r w:rsidR="005C7B0A">
        <w:rPr>
          <w:rFonts w:cs="Calibri"/>
          <w:sz w:val="22"/>
          <w:szCs w:val="22"/>
        </w:rPr>
        <w:t xml:space="preserve">outlines a new approach to health promotion which </w:t>
      </w:r>
      <w:r>
        <w:rPr>
          <w:rFonts w:cs="Calibri"/>
          <w:sz w:val="22"/>
          <w:szCs w:val="22"/>
        </w:rPr>
        <w:t xml:space="preserve">transforms from “tackling individual behaviours and determinants of health to </w:t>
      </w:r>
      <w:r w:rsidRPr="00596E9F">
        <w:rPr>
          <w:rFonts w:cs="Calibri"/>
          <w:sz w:val="22"/>
          <w:szCs w:val="22"/>
          <w:u w:val="single"/>
        </w:rPr>
        <w:t>reshaping systems</w:t>
      </w:r>
      <w:r>
        <w:rPr>
          <w:rFonts w:cs="Calibri"/>
          <w:sz w:val="22"/>
          <w:szCs w:val="22"/>
        </w:rPr>
        <w:t xml:space="preserve"> for a healthier, fairer Victoria” (VicHealth, 2023, p4).</w:t>
      </w:r>
    </w:p>
    <w:p w14:paraId="340F7E93" w14:textId="77777777" w:rsidR="00596E9F" w:rsidRDefault="00596E9F" w:rsidP="00233507">
      <w:pPr>
        <w:pStyle w:val="ListParagraph"/>
        <w:ind w:left="0"/>
        <w:rPr>
          <w:rFonts w:cs="Calibri"/>
          <w:sz w:val="22"/>
          <w:szCs w:val="22"/>
        </w:rPr>
      </w:pPr>
    </w:p>
    <w:p w14:paraId="759A0FBA" w14:textId="058E5146" w:rsidR="00596E9F" w:rsidRDefault="00596E9F" w:rsidP="00233507">
      <w:pPr>
        <w:pStyle w:val="ListParagraph"/>
        <w:ind w:left="0"/>
        <w:rPr>
          <w:rFonts w:cs="Calibri"/>
          <w:sz w:val="22"/>
          <w:szCs w:val="22"/>
        </w:rPr>
      </w:pPr>
      <w:r>
        <w:rPr>
          <w:rFonts w:cs="Calibri"/>
          <w:sz w:val="22"/>
          <w:szCs w:val="22"/>
        </w:rPr>
        <w:t>The strategy outlines three 10-year aspirations:</w:t>
      </w:r>
    </w:p>
    <w:p w14:paraId="4004AD70" w14:textId="00D6A78B" w:rsidR="00596E9F" w:rsidRDefault="00596E9F" w:rsidP="00596E9F">
      <w:pPr>
        <w:pStyle w:val="ListParagraph"/>
        <w:numPr>
          <w:ilvl w:val="0"/>
          <w:numId w:val="59"/>
        </w:numPr>
        <w:rPr>
          <w:rFonts w:cs="Calibri"/>
          <w:sz w:val="22"/>
          <w:szCs w:val="22"/>
        </w:rPr>
      </w:pPr>
      <w:r>
        <w:rPr>
          <w:rFonts w:cs="Calibri"/>
          <w:sz w:val="22"/>
          <w:szCs w:val="22"/>
        </w:rPr>
        <w:t>Health – deliver healthier, longer lives for all Victorians</w:t>
      </w:r>
    </w:p>
    <w:p w14:paraId="4DCAE04B" w14:textId="1153EDC2" w:rsidR="00596E9F" w:rsidRDefault="00596E9F" w:rsidP="00596E9F">
      <w:pPr>
        <w:pStyle w:val="ListParagraph"/>
        <w:numPr>
          <w:ilvl w:val="0"/>
          <w:numId w:val="59"/>
        </w:numPr>
        <w:rPr>
          <w:rFonts w:cs="Calibri"/>
          <w:sz w:val="22"/>
          <w:szCs w:val="22"/>
        </w:rPr>
      </w:pPr>
      <w:r>
        <w:rPr>
          <w:rFonts w:cs="Calibri"/>
          <w:sz w:val="22"/>
          <w:szCs w:val="22"/>
        </w:rPr>
        <w:t>Economy – deliver value to the Victorian healthcare system and economy</w:t>
      </w:r>
    </w:p>
    <w:p w14:paraId="0BB00F95" w14:textId="0F32C3C4" w:rsidR="00596E9F" w:rsidRDefault="00596E9F" w:rsidP="00596E9F">
      <w:pPr>
        <w:pStyle w:val="ListParagraph"/>
        <w:numPr>
          <w:ilvl w:val="0"/>
          <w:numId w:val="59"/>
        </w:numPr>
        <w:rPr>
          <w:rFonts w:cs="Calibri"/>
          <w:sz w:val="22"/>
          <w:szCs w:val="22"/>
        </w:rPr>
      </w:pPr>
      <w:r>
        <w:rPr>
          <w:rFonts w:cs="Calibri"/>
          <w:sz w:val="22"/>
          <w:szCs w:val="22"/>
        </w:rPr>
        <w:lastRenderedPageBreak/>
        <w:t>Equity – drive fairer health outcomes with and for Victorian communities</w:t>
      </w:r>
    </w:p>
    <w:p w14:paraId="3A3F1B2B" w14:textId="77777777" w:rsidR="00596E9F" w:rsidRDefault="00596E9F" w:rsidP="00596E9F">
      <w:pPr>
        <w:rPr>
          <w:rFonts w:cs="Calibri"/>
          <w:sz w:val="22"/>
          <w:szCs w:val="22"/>
        </w:rPr>
      </w:pPr>
    </w:p>
    <w:p w14:paraId="2F2E70BB" w14:textId="59910F0F" w:rsidR="00596E9F" w:rsidRDefault="00596E9F" w:rsidP="00596E9F">
      <w:pPr>
        <w:rPr>
          <w:rFonts w:ascii="Calibri" w:hAnsi="Calibri" w:cs="Calibri"/>
          <w:spacing w:val="0"/>
          <w:sz w:val="22"/>
          <w:szCs w:val="22"/>
        </w:rPr>
      </w:pPr>
      <w:r w:rsidRPr="00596E9F">
        <w:rPr>
          <w:rFonts w:ascii="Calibri" w:hAnsi="Calibri" w:cs="Calibri"/>
          <w:spacing w:val="0"/>
          <w:sz w:val="22"/>
          <w:szCs w:val="22"/>
        </w:rPr>
        <w:t xml:space="preserve">It focuses their work on reshaping </w:t>
      </w:r>
      <w:r w:rsidRPr="005C7B0A">
        <w:rPr>
          <w:rFonts w:ascii="Calibri" w:hAnsi="Calibri" w:cs="Calibri"/>
          <w:b/>
          <w:bCs/>
          <w:spacing w:val="0"/>
          <w:sz w:val="22"/>
          <w:szCs w:val="22"/>
        </w:rPr>
        <w:t xml:space="preserve">three </w:t>
      </w:r>
      <w:r w:rsidR="005C7B0A" w:rsidRPr="005C7B0A">
        <w:rPr>
          <w:rFonts w:ascii="Calibri" w:hAnsi="Calibri" w:cs="Calibri"/>
          <w:b/>
          <w:bCs/>
          <w:spacing w:val="0"/>
          <w:sz w:val="22"/>
          <w:szCs w:val="22"/>
        </w:rPr>
        <w:t>key</w:t>
      </w:r>
      <w:r w:rsidRPr="005C7B0A">
        <w:rPr>
          <w:rFonts w:ascii="Calibri" w:hAnsi="Calibri" w:cs="Calibri"/>
          <w:b/>
          <w:bCs/>
          <w:spacing w:val="0"/>
          <w:sz w:val="22"/>
          <w:szCs w:val="22"/>
        </w:rPr>
        <w:t xml:space="preserve"> systems</w:t>
      </w:r>
      <w:r w:rsidRPr="00596E9F">
        <w:rPr>
          <w:rFonts w:ascii="Calibri" w:hAnsi="Calibri" w:cs="Calibri"/>
          <w:spacing w:val="0"/>
          <w:sz w:val="22"/>
          <w:szCs w:val="22"/>
        </w:rPr>
        <w:t xml:space="preserve"> </w:t>
      </w:r>
      <w:r w:rsidR="005C7B0A">
        <w:rPr>
          <w:rFonts w:ascii="Calibri" w:hAnsi="Calibri" w:cs="Calibri"/>
          <w:spacing w:val="0"/>
          <w:sz w:val="22"/>
          <w:szCs w:val="22"/>
        </w:rPr>
        <w:t xml:space="preserve">which are critical for improving health and wellbeing, </w:t>
      </w:r>
      <w:r w:rsidRPr="00596E9F">
        <w:rPr>
          <w:rFonts w:ascii="Calibri" w:hAnsi="Calibri" w:cs="Calibri"/>
          <w:spacing w:val="0"/>
          <w:sz w:val="22"/>
          <w:szCs w:val="22"/>
        </w:rPr>
        <w:t xml:space="preserve">utilising </w:t>
      </w:r>
      <w:r w:rsidRPr="005C7B0A">
        <w:rPr>
          <w:rFonts w:ascii="Calibri" w:hAnsi="Calibri" w:cs="Calibri"/>
          <w:b/>
          <w:bCs/>
          <w:spacing w:val="0"/>
          <w:sz w:val="22"/>
          <w:szCs w:val="22"/>
        </w:rPr>
        <w:t>three strategic lenses</w:t>
      </w:r>
      <w:r w:rsidRPr="00596E9F">
        <w:rPr>
          <w:rFonts w:ascii="Calibri" w:hAnsi="Calibri" w:cs="Calibri"/>
          <w:spacing w:val="0"/>
          <w:sz w:val="22"/>
          <w:szCs w:val="22"/>
        </w:rPr>
        <w:t xml:space="preserve"> </w:t>
      </w:r>
      <w:r w:rsidR="005C7B0A">
        <w:rPr>
          <w:rFonts w:ascii="Calibri" w:hAnsi="Calibri" w:cs="Calibri"/>
          <w:spacing w:val="0"/>
          <w:sz w:val="22"/>
          <w:szCs w:val="22"/>
        </w:rPr>
        <w:t xml:space="preserve">which embed health equity </w:t>
      </w:r>
      <w:r w:rsidRPr="00596E9F">
        <w:rPr>
          <w:rFonts w:ascii="Calibri" w:hAnsi="Calibri" w:cs="Calibri"/>
          <w:spacing w:val="0"/>
          <w:sz w:val="22"/>
          <w:szCs w:val="22"/>
        </w:rPr>
        <w:t>as depicted in the diagram below.</w:t>
      </w:r>
      <w:r>
        <w:rPr>
          <w:rFonts w:ascii="Calibri" w:hAnsi="Calibri" w:cs="Calibri"/>
          <w:spacing w:val="0"/>
          <w:sz w:val="22"/>
          <w:szCs w:val="22"/>
        </w:rPr>
        <w:t xml:space="preserve"> This strategy will help guide their decisions, investments and strengthen relationships</w:t>
      </w:r>
      <w:r w:rsidR="00A774AA">
        <w:rPr>
          <w:rFonts w:ascii="Calibri" w:hAnsi="Calibri" w:cs="Calibri"/>
          <w:spacing w:val="0"/>
          <w:sz w:val="22"/>
          <w:szCs w:val="22"/>
        </w:rPr>
        <w:t xml:space="preserve"> and guide the City’s systems thinking approach to improving health and wellbeing</w:t>
      </w:r>
      <w:r>
        <w:rPr>
          <w:rFonts w:ascii="Calibri" w:hAnsi="Calibri" w:cs="Calibri"/>
          <w:spacing w:val="0"/>
          <w:sz w:val="22"/>
          <w:szCs w:val="22"/>
        </w:rPr>
        <w:t>.</w:t>
      </w:r>
    </w:p>
    <w:p w14:paraId="57559EC5" w14:textId="77777777" w:rsidR="00596E9F" w:rsidRDefault="00596E9F" w:rsidP="00596E9F">
      <w:pPr>
        <w:rPr>
          <w:rFonts w:ascii="Calibri" w:hAnsi="Calibri" w:cs="Calibri"/>
          <w:spacing w:val="0"/>
          <w:sz w:val="22"/>
          <w:szCs w:val="22"/>
        </w:rPr>
      </w:pPr>
    </w:p>
    <w:p w14:paraId="0CD8F727" w14:textId="257A6E31" w:rsidR="005C7B0A" w:rsidRDefault="006F271D" w:rsidP="005C7B0A">
      <w:pPr>
        <w:jc w:val="center"/>
        <w:rPr>
          <w:rFonts w:ascii="Calibri" w:hAnsi="Calibri" w:cs="Calibri"/>
          <w:spacing w:val="0"/>
          <w:sz w:val="22"/>
          <w:szCs w:val="22"/>
        </w:rPr>
      </w:pPr>
      <w:r w:rsidRPr="006F271D">
        <w:rPr>
          <w:rFonts w:ascii="Calibri" w:hAnsi="Calibri" w:cs="Calibri"/>
          <w:noProof/>
          <w:spacing w:val="0"/>
          <w:sz w:val="22"/>
          <w:szCs w:val="22"/>
        </w:rPr>
        <w:drawing>
          <wp:inline distT="0" distB="0" distL="0" distR="0" wp14:anchorId="64E20CF7" wp14:editId="69BE2839">
            <wp:extent cx="6552565" cy="28225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52565" cy="2822575"/>
                    </a:xfrm>
                    <a:prstGeom prst="rect">
                      <a:avLst/>
                    </a:prstGeom>
                  </pic:spPr>
                </pic:pic>
              </a:graphicData>
            </a:graphic>
          </wp:inline>
        </w:drawing>
      </w:r>
    </w:p>
    <w:p w14:paraId="6FE11CC6" w14:textId="70BE8FE3" w:rsidR="00596E9F" w:rsidRDefault="00596E9F" w:rsidP="005C7B0A">
      <w:pPr>
        <w:jc w:val="center"/>
        <w:rPr>
          <w:rFonts w:ascii="Calibri" w:hAnsi="Calibri" w:cs="Calibri"/>
          <w:spacing w:val="0"/>
          <w:sz w:val="18"/>
          <w:szCs w:val="18"/>
        </w:rPr>
      </w:pPr>
      <w:r w:rsidRPr="00596E9F">
        <w:rPr>
          <w:rFonts w:ascii="Calibri" w:hAnsi="Calibri" w:cs="Calibri"/>
          <w:spacing w:val="0"/>
          <w:sz w:val="18"/>
          <w:szCs w:val="18"/>
        </w:rPr>
        <w:t xml:space="preserve">Figure </w:t>
      </w:r>
      <w:r w:rsidR="00680909">
        <w:rPr>
          <w:rFonts w:ascii="Calibri" w:hAnsi="Calibri" w:cs="Calibri"/>
          <w:spacing w:val="0"/>
          <w:sz w:val="18"/>
          <w:szCs w:val="18"/>
        </w:rPr>
        <w:t>4</w:t>
      </w:r>
      <w:r w:rsidRPr="00596E9F">
        <w:rPr>
          <w:rFonts w:ascii="Calibri" w:hAnsi="Calibri" w:cs="Calibri"/>
          <w:spacing w:val="0"/>
          <w:sz w:val="18"/>
          <w:szCs w:val="18"/>
        </w:rPr>
        <w:t>: VicHealth Strategy 2022-23</w:t>
      </w:r>
    </w:p>
    <w:p w14:paraId="00322B28" w14:textId="77777777" w:rsidR="006F271D" w:rsidRDefault="006F271D" w:rsidP="006F271D">
      <w:pPr>
        <w:rPr>
          <w:rFonts w:ascii="Calibri" w:hAnsi="Calibri" w:cs="Calibri"/>
          <w:spacing w:val="0"/>
          <w:sz w:val="22"/>
          <w:szCs w:val="22"/>
        </w:rPr>
      </w:pPr>
    </w:p>
    <w:p w14:paraId="60B1C9A0" w14:textId="77777777" w:rsidR="006F271D" w:rsidRDefault="006F271D" w:rsidP="006F271D">
      <w:pPr>
        <w:rPr>
          <w:rFonts w:ascii="Calibri" w:hAnsi="Calibri" w:cs="Calibri"/>
          <w:spacing w:val="0"/>
          <w:sz w:val="22"/>
          <w:szCs w:val="22"/>
        </w:rPr>
      </w:pPr>
      <w:r>
        <w:rPr>
          <w:rFonts w:ascii="Calibri" w:hAnsi="Calibri" w:cs="Calibri"/>
          <w:spacing w:val="0"/>
          <w:sz w:val="22"/>
          <w:szCs w:val="22"/>
        </w:rPr>
        <w:t xml:space="preserve">One of the key levers to bring the strategy to life is partnerships. VicHealth works directly with local government, providing programs, technical support and capability building to support long term, place-based and systemic approaches which tackle inequities within and between communities. </w:t>
      </w:r>
    </w:p>
    <w:p w14:paraId="148F7A02" w14:textId="77777777" w:rsidR="006F271D" w:rsidRDefault="006F271D" w:rsidP="006F271D">
      <w:pPr>
        <w:rPr>
          <w:rFonts w:ascii="Calibri" w:hAnsi="Calibri" w:cs="Calibri"/>
          <w:spacing w:val="0"/>
          <w:sz w:val="22"/>
          <w:szCs w:val="22"/>
        </w:rPr>
      </w:pPr>
    </w:p>
    <w:p w14:paraId="6576F046" w14:textId="1B9064EB" w:rsidR="006F271D" w:rsidRDefault="006F271D" w:rsidP="006F271D">
      <w:pPr>
        <w:jc w:val="center"/>
        <w:rPr>
          <w:rFonts w:ascii="Calibri" w:hAnsi="Calibri" w:cs="Calibri"/>
          <w:i/>
          <w:iCs/>
          <w:spacing w:val="0"/>
          <w:sz w:val="22"/>
          <w:szCs w:val="22"/>
        </w:rPr>
      </w:pPr>
      <w:r w:rsidRPr="006F271D">
        <w:rPr>
          <w:rFonts w:ascii="Calibri" w:hAnsi="Calibri" w:cs="Calibri"/>
          <w:i/>
          <w:iCs/>
          <w:spacing w:val="0"/>
          <w:sz w:val="22"/>
          <w:szCs w:val="22"/>
        </w:rPr>
        <w:t xml:space="preserve">“VicHealth can </w:t>
      </w:r>
      <w:r w:rsidRPr="000C2962">
        <w:rPr>
          <w:rFonts w:ascii="Calibri" w:hAnsi="Calibri" w:cs="Calibri"/>
          <w:b/>
          <w:bCs/>
          <w:i/>
          <w:iCs/>
          <w:spacing w:val="0"/>
          <w:sz w:val="22"/>
          <w:szCs w:val="22"/>
        </w:rPr>
        <w:t>complement the work of local government</w:t>
      </w:r>
      <w:r w:rsidRPr="006F271D">
        <w:rPr>
          <w:rFonts w:ascii="Calibri" w:hAnsi="Calibri" w:cs="Calibri"/>
          <w:i/>
          <w:iCs/>
          <w:spacing w:val="0"/>
          <w:sz w:val="22"/>
          <w:szCs w:val="22"/>
        </w:rPr>
        <w:t xml:space="preserve"> through its power to convene, provide technical capability, contribute to funding</w:t>
      </w:r>
      <w:r>
        <w:rPr>
          <w:rFonts w:ascii="Calibri" w:hAnsi="Calibri" w:cs="Calibri"/>
          <w:i/>
          <w:iCs/>
          <w:spacing w:val="0"/>
          <w:sz w:val="22"/>
          <w:szCs w:val="22"/>
        </w:rPr>
        <w:t>,</w:t>
      </w:r>
      <w:r w:rsidRPr="006F271D">
        <w:rPr>
          <w:rFonts w:ascii="Calibri" w:hAnsi="Calibri" w:cs="Calibri"/>
          <w:i/>
          <w:iCs/>
          <w:spacing w:val="0"/>
          <w:sz w:val="22"/>
          <w:szCs w:val="22"/>
        </w:rPr>
        <w:t xml:space="preserve"> and evaluate impact (VicHealth, 2023, p43)</w:t>
      </w:r>
    </w:p>
    <w:p w14:paraId="2E56B79B" w14:textId="77777777" w:rsidR="007C349E" w:rsidRPr="006F271D" w:rsidRDefault="007C349E" w:rsidP="006F271D">
      <w:pPr>
        <w:jc w:val="center"/>
        <w:rPr>
          <w:rFonts w:ascii="Calibri" w:hAnsi="Calibri" w:cs="Calibri"/>
          <w:i/>
          <w:iCs/>
          <w:spacing w:val="0"/>
          <w:sz w:val="22"/>
          <w:szCs w:val="22"/>
        </w:rPr>
      </w:pPr>
    </w:p>
    <w:p w14:paraId="68402A9A" w14:textId="785C2D3A" w:rsidR="00712A8F" w:rsidRPr="0032608B" w:rsidRDefault="00DF1035" w:rsidP="0032608B">
      <w:pPr>
        <w:pStyle w:val="Heading3"/>
        <w:rPr>
          <w:rStyle w:val="Hyperlink"/>
          <w:color w:val="003263" w:themeColor="text2"/>
          <w:u w:val="none"/>
        </w:rPr>
      </w:pPr>
      <w:bookmarkStart w:id="32" w:name="_Toc191911838"/>
      <w:r w:rsidRPr="0032608B">
        <w:rPr>
          <w:rStyle w:val="Hyperlink"/>
          <w:color w:val="003263" w:themeColor="text2"/>
          <w:u w:val="none"/>
        </w:rPr>
        <w:t xml:space="preserve">4.2.2 </w:t>
      </w:r>
      <w:r w:rsidR="00712A8F" w:rsidRPr="0032608B">
        <w:rPr>
          <w:rStyle w:val="Hyperlink"/>
          <w:color w:val="003263" w:themeColor="text2"/>
          <w:u w:val="none"/>
        </w:rPr>
        <w:t xml:space="preserve">Placemaking </w:t>
      </w:r>
      <w:r w:rsidR="00D830B0">
        <w:rPr>
          <w:rStyle w:val="Hyperlink"/>
          <w:color w:val="003263" w:themeColor="text2"/>
          <w:u w:val="none"/>
        </w:rPr>
        <w:t>(</w:t>
      </w:r>
      <w:r w:rsidR="00D22D17" w:rsidRPr="0032608B">
        <w:rPr>
          <w:rStyle w:val="Hyperlink"/>
          <w:color w:val="003263" w:themeColor="text2"/>
          <w:u w:val="none"/>
        </w:rPr>
        <w:t>B</w:t>
      </w:r>
      <w:r w:rsidR="00712A8F" w:rsidRPr="0032608B">
        <w:rPr>
          <w:rStyle w:val="Hyperlink"/>
          <w:color w:val="003263" w:themeColor="text2"/>
          <w:u w:val="none"/>
        </w:rPr>
        <w:t xml:space="preserve">uilt and </w:t>
      </w:r>
      <w:r w:rsidR="00D22D17" w:rsidRPr="0032608B">
        <w:rPr>
          <w:rStyle w:val="Hyperlink"/>
          <w:color w:val="003263" w:themeColor="text2"/>
          <w:u w:val="none"/>
        </w:rPr>
        <w:t>N</w:t>
      </w:r>
      <w:r w:rsidR="00712A8F" w:rsidRPr="0032608B">
        <w:rPr>
          <w:rStyle w:val="Hyperlink"/>
          <w:color w:val="003263" w:themeColor="text2"/>
          <w:u w:val="none"/>
        </w:rPr>
        <w:t xml:space="preserve">atural </w:t>
      </w:r>
      <w:r w:rsidR="00D22D17" w:rsidRPr="0032608B">
        <w:rPr>
          <w:rStyle w:val="Hyperlink"/>
          <w:color w:val="003263" w:themeColor="text2"/>
          <w:u w:val="none"/>
        </w:rPr>
        <w:t>E</w:t>
      </w:r>
      <w:r w:rsidR="00712A8F" w:rsidRPr="0032608B">
        <w:rPr>
          <w:rStyle w:val="Hyperlink"/>
          <w:color w:val="003263" w:themeColor="text2"/>
          <w:u w:val="none"/>
        </w:rPr>
        <w:t>nvironment</w:t>
      </w:r>
      <w:r w:rsidR="00D830B0">
        <w:rPr>
          <w:rStyle w:val="Hyperlink"/>
          <w:color w:val="003263" w:themeColor="text2"/>
          <w:u w:val="none"/>
        </w:rPr>
        <w:t>)</w:t>
      </w:r>
      <w:bookmarkEnd w:id="32"/>
    </w:p>
    <w:p w14:paraId="3408DBF5" w14:textId="270A32E1" w:rsidR="00DF64CC" w:rsidRPr="0032608B" w:rsidRDefault="008A2FB2" w:rsidP="00712A8F">
      <w:pPr>
        <w:rPr>
          <w:rFonts w:ascii="Calibri" w:hAnsi="Calibri" w:cs="Calibri"/>
          <w:b/>
          <w:bCs/>
          <w:sz w:val="22"/>
          <w:szCs w:val="22"/>
        </w:rPr>
      </w:pPr>
      <w:bookmarkStart w:id="33" w:name="_Toc49848178"/>
      <w:r w:rsidRPr="0032608B">
        <w:rPr>
          <w:rFonts w:ascii="Calibri" w:hAnsi="Calibri" w:cs="Calibri"/>
          <w:b/>
          <w:bCs/>
          <w:sz w:val="22"/>
          <w:szCs w:val="22"/>
        </w:rPr>
        <w:t xml:space="preserve">Plan </w:t>
      </w:r>
      <w:r w:rsidR="00825C40" w:rsidRPr="0032608B">
        <w:rPr>
          <w:rFonts w:ascii="Calibri" w:hAnsi="Calibri" w:cs="Calibri"/>
          <w:b/>
          <w:bCs/>
          <w:sz w:val="22"/>
          <w:szCs w:val="22"/>
        </w:rPr>
        <w:t>for Victoria</w:t>
      </w:r>
    </w:p>
    <w:p w14:paraId="521ED498" w14:textId="77777777" w:rsidR="00AC2E23" w:rsidRPr="0032608B" w:rsidRDefault="00825C40" w:rsidP="00712A8F">
      <w:pPr>
        <w:rPr>
          <w:rFonts w:ascii="Calibri" w:hAnsi="Calibri" w:cs="Calibri"/>
          <w:sz w:val="22"/>
          <w:szCs w:val="22"/>
        </w:rPr>
      </w:pPr>
      <w:r w:rsidRPr="0032608B">
        <w:rPr>
          <w:rFonts w:ascii="Calibri" w:hAnsi="Calibri" w:cs="Calibri"/>
          <w:sz w:val="22"/>
          <w:szCs w:val="22"/>
        </w:rPr>
        <w:t>This plan</w:t>
      </w:r>
      <w:r w:rsidR="00B8354C" w:rsidRPr="0032608B">
        <w:rPr>
          <w:rFonts w:ascii="Calibri" w:hAnsi="Calibri" w:cs="Calibri"/>
          <w:sz w:val="22"/>
          <w:szCs w:val="22"/>
        </w:rPr>
        <w:t xml:space="preserve"> from the Victorian Government</w:t>
      </w:r>
      <w:r w:rsidR="00804A69" w:rsidRPr="0032608B">
        <w:rPr>
          <w:rFonts w:ascii="Calibri" w:hAnsi="Calibri" w:cs="Calibri"/>
          <w:sz w:val="22"/>
          <w:szCs w:val="22"/>
        </w:rPr>
        <w:t xml:space="preserve"> </w:t>
      </w:r>
      <w:r w:rsidR="00B8354C" w:rsidRPr="0032608B">
        <w:rPr>
          <w:rFonts w:ascii="Calibri" w:hAnsi="Calibri" w:cs="Calibri"/>
          <w:sz w:val="22"/>
          <w:szCs w:val="22"/>
        </w:rPr>
        <w:t>establishes a statewide vision for how Victoria will grow over tim</w:t>
      </w:r>
      <w:r w:rsidR="00AC2E23" w:rsidRPr="0032608B">
        <w:rPr>
          <w:rFonts w:ascii="Calibri" w:hAnsi="Calibri" w:cs="Calibri"/>
          <w:sz w:val="22"/>
          <w:szCs w:val="22"/>
        </w:rPr>
        <w:t>e:</w:t>
      </w:r>
    </w:p>
    <w:p w14:paraId="0256C84C" w14:textId="77777777" w:rsidR="00AC2E23" w:rsidRPr="0032608B" w:rsidRDefault="00AC2E23" w:rsidP="00712A8F">
      <w:pPr>
        <w:rPr>
          <w:rFonts w:ascii="Calibri" w:hAnsi="Calibri" w:cs="Calibri"/>
          <w:sz w:val="22"/>
          <w:szCs w:val="22"/>
        </w:rPr>
      </w:pPr>
    </w:p>
    <w:p w14:paraId="3C8A3D73" w14:textId="45F782C0" w:rsidR="00A620A5" w:rsidRPr="0032608B" w:rsidRDefault="00AC2E23" w:rsidP="00712A8F">
      <w:pPr>
        <w:rPr>
          <w:rFonts w:ascii="Calibri" w:hAnsi="Calibri" w:cs="Calibri"/>
          <w:sz w:val="22"/>
          <w:szCs w:val="22"/>
        </w:rPr>
      </w:pPr>
      <w:r w:rsidRPr="0032608B">
        <w:rPr>
          <w:rFonts w:ascii="Calibri" w:hAnsi="Calibri" w:cs="Calibri"/>
          <w:sz w:val="22"/>
          <w:szCs w:val="22"/>
        </w:rPr>
        <w:t>"By 2050, Victoria will be a vibrant, accessible and connected community, valued for its diverse cultures, sustainable environmental practices and respect for the First Peoples of Victoria.</w:t>
      </w:r>
      <w:r w:rsidRPr="0032608B">
        <w:rPr>
          <w:rFonts w:ascii="Calibri" w:hAnsi="Calibri" w:cs="Calibri"/>
          <w:sz w:val="22"/>
          <w:szCs w:val="22"/>
        </w:rPr>
        <w:br/>
      </w:r>
      <w:r w:rsidRPr="0032608B">
        <w:rPr>
          <w:rFonts w:ascii="Calibri" w:hAnsi="Calibri" w:cs="Calibri"/>
          <w:sz w:val="22"/>
          <w:szCs w:val="22"/>
        </w:rPr>
        <w:br/>
        <w:t>Building a state that provides choices and opportunities for current and future generations of Victorians in quality housing, transport, employment, environment and connectivity will require input from the community, government, local businesses and industry alike.</w:t>
      </w:r>
      <w:r w:rsidRPr="0032608B">
        <w:rPr>
          <w:rFonts w:ascii="Calibri" w:hAnsi="Calibri" w:cs="Calibri"/>
          <w:sz w:val="22"/>
          <w:szCs w:val="22"/>
        </w:rPr>
        <w:br/>
      </w:r>
      <w:r w:rsidRPr="0032608B">
        <w:rPr>
          <w:rFonts w:ascii="Calibri" w:hAnsi="Calibri" w:cs="Calibri"/>
          <w:sz w:val="22"/>
          <w:szCs w:val="22"/>
        </w:rPr>
        <w:br/>
        <w:t>We will create a society that caters to the unique needs of all Victorians, nurturing individual health through physical and cultural recreation."</w:t>
      </w:r>
      <w:r w:rsidR="00B8354C" w:rsidRPr="0032608B">
        <w:rPr>
          <w:rFonts w:ascii="Calibri" w:hAnsi="Calibri" w:cs="Calibri"/>
          <w:sz w:val="22"/>
          <w:szCs w:val="22"/>
        </w:rPr>
        <w:t xml:space="preserve"> </w:t>
      </w:r>
      <w:r w:rsidRPr="0032608B">
        <w:rPr>
          <w:rFonts w:ascii="Calibri" w:hAnsi="Calibri" w:cs="Calibri"/>
          <w:sz w:val="22"/>
          <w:szCs w:val="22"/>
        </w:rPr>
        <w:t>(Victorian Government 202</w:t>
      </w:r>
      <w:r w:rsidR="00C80325" w:rsidRPr="0032608B">
        <w:rPr>
          <w:rFonts w:ascii="Calibri" w:hAnsi="Calibri" w:cs="Calibri"/>
          <w:sz w:val="22"/>
          <w:szCs w:val="22"/>
        </w:rPr>
        <w:t>5)</w:t>
      </w:r>
    </w:p>
    <w:p w14:paraId="14AEC59A" w14:textId="77777777" w:rsidR="00A620A5" w:rsidRPr="0032608B" w:rsidRDefault="00A620A5" w:rsidP="00712A8F">
      <w:pPr>
        <w:rPr>
          <w:rFonts w:ascii="Calibri" w:hAnsi="Calibri" w:cs="Calibri"/>
          <w:sz w:val="22"/>
          <w:szCs w:val="22"/>
        </w:rPr>
      </w:pPr>
    </w:p>
    <w:p w14:paraId="66D48FA9" w14:textId="3E190B4F" w:rsidR="00A620A5" w:rsidRPr="0032608B" w:rsidRDefault="00F811C2" w:rsidP="00712A8F">
      <w:pPr>
        <w:rPr>
          <w:rFonts w:ascii="Calibri" w:hAnsi="Calibri" w:cs="Calibri"/>
          <w:sz w:val="22"/>
          <w:szCs w:val="22"/>
        </w:rPr>
      </w:pPr>
      <w:r w:rsidRPr="0032608B">
        <w:rPr>
          <w:rFonts w:ascii="Calibri" w:hAnsi="Calibri" w:cs="Calibri"/>
          <w:sz w:val="22"/>
          <w:szCs w:val="22"/>
        </w:rPr>
        <w:t>To achieve this vision, t</w:t>
      </w:r>
      <w:r w:rsidR="00A620A5" w:rsidRPr="0032608B">
        <w:rPr>
          <w:rFonts w:ascii="Calibri" w:hAnsi="Calibri" w:cs="Calibri"/>
          <w:sz w:val="22"/>
          <w:szCs w:val="22"/>
        </w:rPr>
        <w:t xml:space="preserve">he plan </w:t>
      </w:r>
      <w:r w:rsidRPr="0032608B">
        <w:rPr>
          <w:rFonts w:ascii="Calibri" w:hAnsi="Calibri" w:cs="Calibri"/>
          <w:sz w:val="22"/>
          <w:szCs w:val="22"/>
        </w:rPr>
        <w:t xml:space="preserve">is structured around </w:t>
      </w:r>
      <w:r w:rsidR="00A620A5" w:rsidRPr="0032608B">
        <w:rPr>
          <w:rFonts w:ascii="Calibri" w:hAnsi="Calibri" w:cs="Calibri"/>
          <w:sz w:val="22"/>
          <w:szCs w:val="22"/>
        </w:rPr>
        <w:t>five pillars of action:</w:t>
      </w:r>
    </w:p>
    <w:p w14:paraId="1DFEDAFE" w14:textId="026EDCA5" w:rsidR="00825C40" w:rsidRPr="0032608B" w:rsidRDefault="001A3A88" w:rsidP="00E9055A">
      <w:pPr>
        <w:pStyle w:val="ListParagraph"/>
        <w:numPr>
          <w:ilvl w:val="0"/>
          <w:numId w:val="66"/>
        </w:numPr>
        <w:rPr>
          <w:rFonts w:cs="Calibri"/>
          <w:sz w:val="22"/>
          <w:szCs w:val="22"/>
        </w:rPr>
      </w:pPr>
      <w:r w:rsidRPr="0032608B">
        <w:rPr>
          <w:rFonts w:cs="Calibri"/>
          <w:sz w:val="22"/>
          <w:szCs w:val="22"/>
        </w:rPr>
        <w:t xml:space="preserve">Self-determination and caring for </w:t>
      </w:r>
      <w:r w:rsidR="001129C0" w:rsidRPr="0032608B">
        <w:rPr>
          <w:rFonts w:cs="Calibri"/>
          <w:sz w:val="22"/>
          <w:szCs w:val="22"/>
        </w:rPr>
        <w:t>C</w:t>
      </w:r>
      <w:r w:rsidRPr="0032608B">
        <w:rPr>
          <w:rFonts w:cs="Calibri"/>
          <w:sz w:val="22"/>
          <w:szCs w:val="22"/>
        </w:rPr>
        <w:t>ountry</w:t>
      </w:r>
    </w:p>
    <w:p w14:paraId="6D9D7B85" w14:textId="4CE0B7D9" w:rsidR="001129C0" w:rsidRPr="0032608B" w:rsidRDefault="001129C0" w:rsidP="00E9055A">
      <w:pPr>
        <w:pStyle w:val="ListParagraph"/>
        <w:numPr>
          <w:ilvl w:val="0"/>
          <w:numId w:val="66"/>
        </w:numPr>
        <w:rPr>
          <w:rFonts w:cs="Calibri"/>
          <w:sz w:val="22"/>
          <w:szCs w:val="22"/>
        </w:rPr>
      </w:pPr>
      <w:r w:rsidRPr="0032608B">
        <w:rPr>
          <w:rFonts w:cs="Calibri"/>
          <w:sz w:val="22"/>
          <w:szCs w:val="22"/>
        </w:rPr>
        <w:t>Housing for all Victorians</w:t>
      </w:r>
    </w:p>
    <w:p w14:paraId="6AFE04C9" w14:textId="4F5ED1C2" w:rsidR="001129C0" w:rsidRPr="0032608B" w:rsidRDefault="001129C0" w:rsidP="00E9055A">
      <w:pPr>
        <w:pStyle w:val="ListParagraph"/>
        <w:numPr>
          <w:ilvl w:val="0"/>
          <w:numId w:val="66"/>
        </w:numPr>
        <w:rPr>
          <w:rFonts w:cs="Calibri"/>
          <w:sz w:val="22"/>
          <w:szCs w:val="22"/>
        </w:rPr>
      </w:pPr>
      <w:r w:rsidRPr="0032608B">
        <w:rPr>
          <w:rFonts w:cs="Calibri"/>
          <w:sz w:val="22"/>
          <w:szCs w:val="22"/>
        </w:rPr>
        <w:t>Accessible jobs and services</w:t>
      </w:r>
    </w:p>
    <w:p w14:paraId="23DAF6E3" w14:textId="77777777" w:rsidR="00E9055A" w:rsidRPr="0032608B" w:rsidRDefault="001129C0" w:rsidP="00712A8F">
      <w:pPr>
        <w:pStyle w:val="ListParagraph"/>
        <w:numPr>
          <w:ilvl w:val="0"/>
          <w:numId w:val="66"/>
        </w:numPr>
        <w:rPr>
          <w:rFonts w:cs="Calibri"/>
          <w:sz w:val="22"/>
          <w:szCs w:val="22"/>
        </w:rPr>
      </w:pPr>
      <w:r w:rsidRPr="0032608B">
        <w:rPr>
          <w:rFonts w:cs="Calibri"/>
          <w:sz w:val="22"/>
          <w:szCs w:val="22"/>
        </w:rPr>
        <w:lastRenderedPageBreak/>
        <w:t>Great places, suburbs and town</w:t>
      </w:r>
    </w:p>
    <w:p w14:paraId="2BCD524D" w14:textId="5D085613" w:rsidR="008A2FB2" w:rsidRPr="0032608B" w:rsidRDefault="00021D6E" w:rsidP="00712A8F">
      <w:pPr>
        <w:pStyle w:val="ListParagraph"/>
        <w:numPr>
          <w:ilvl w:val="0"/>
          <w:numId w:val="66"/>
        </w:numPr>
        <w:rPr>
          <w:rFonts w:cs="Calibri"/>
          <w:sz w:val="22"/>
          <w:szCs w:val="22"/>
        </w:rPr>
      </w:pPr>
      <w:r w:rsidRPr="0032608B">
        <w:rPr>
          <w:rFonts w:cs="Calibri"/>
          <w:sz w:val="22"/>
          <w:szCs w:val="22"/>
        </w:rPr>
        <w:t>Sustainable environments</w:t>
      </w:r>
    </w:p>
    <w:p w14:paraId="5DEC1440" w14:textId="77777777" w:rsidR="00E9055A" w:rsidRPr="0032608B" w:rsidRDefault="00E9055A" w:rsidP="00E9055A">
      <w:pPr>
        <w:rPr>
          <w:rFonts w:ascii="Calibri" w:hAnsi="Calibri" w:cs="Calibri"/>
          <w:sz w:val="22"/>
          <w:szCs w:val="22"/>
        </w:rPr>
      </w:pPr>
    </w:p>
    <w:p w14:paraId="552F7504" w14:textId="77777777" w:rsidR="007C349E" w:rsidRDefault="00000000" w:rsidP="007C349E">
      <w:pPr>
        <w:rPr>
          <w:rStyle w:val="Hyperlink"/>
          <w:rFonts w:ascii="Calibri" w:hAnsi="Calibri" w:cs="Calibri"/>
          <w:b/>
          <w:bCs/>
          <w:sz w:val="22"/>
          <w:szCs w:val="22"/>
          <w:u w:val="none"/>
        </w:rPr>
      </w:pPr>
      <w:hyperlink r:id="rId64" w:history="1">
        <w:r w:rsidR="00712A8F" w:rsidRPr="003E260D">
          <w:rPr>
            <w:rStyle w:val="Hyperlink"/>
            <w:rFonts w:ascii="Calibri" w:hAnsi="Calibri" w:cs="Calibri"/>
            <w:b/>
            <w:bCs/>
            <w:sz w:val="22"/>
            <w:szCs w:val="22"/>
            <w:u w:val="none"/>
          </w:rPr>
          <w:t>Plan Melbourne 2017-50</w:t>
        </w:r>
        <w:bookmarkEnd w:id="33"/>
      </w:hyperlink>
    </w:p>
    <w:p w14:paraId="4204A240" w14:textId="67622703" w:rsidR="00D22D17" w:rsidRPr="0032608B" w:rsidRDefault="00D22D17" w:rsidP="007C349E">
      <w:pPr>
        <w:rPr>
          <w:rFonts w:ascii="Calibri" w:hAnsi="Calibri" w:cs="Calibri"/>
          <w:b/>
          <w:bCs/>
          <w:sz w:val="22"/>
          <w:szCs w:val="22"/>
        </w:rPr>
      </w:pPr>
      <w:r w:rsidRPr="0032608B">
        <w:rPr>
          <w:rFonts w:ascii="Calibri" w:hAnsi="Calibri" w:cs="Calibri"/>
          <w:sz w:val="22"/>
          <w:szCs w:val="22"/>
        </w:rPr>
        <w:t>Plan Melbourne is the Victorian Government’s long term metropolitan planning strategy that outlines how Melbourne will grow and change until 2050, integrating land-use, infrastructure</w:t>
      </w:r>
      <w:r w:rsidR="0032608B">
        <w:rPr>
          <w:rFonts w:ascii="Calibri" w:hAnsi="Calibri" w:cs="Calibri"/>
          <w:sz w:val="22"/>
          <w:szCs w:val="22"/>
        </w:rPr>
        <w:t>,</w:t>
      </w:r>
      <w:r w:rsidRPr="0032608B">
        <w:rPr>
          <w:rFonts w:ascii="Calibri" w:hAnsi="Calibri" w:cs="Calibri"/>
          <w:sz w:val="22"/>
          <w:szCs w:val="22"/>
        </w:rPr>
        <w:t xml:space="preserve"> and transport planning.</w:t>
      </w:r>
    </w:p>
    <w:p w14:paraId="40419964" w14:textId="0C7082F0" w:rsidR="00CC727C" w:rsidRPr="0032608B" w:rsidRDefault="00CC727C" w:rsidP="00D22D17">
      <w:pPr>
        <w:pStyle w:val="text-align-justify"/>
      </w:pPr>
      <w:r w:rsidRPr="0032608B">
        <w:t>The plan outlines how the government will address the challenges of:</w:t>
      </w:r>
    </w:p>
    <w:p w14:paraId="0A1AA002" w14:textId="3B7F9CB8"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Managing population growth</w:t>
      </w:r>
    </w:p>
    <w:p w14:paraId="3777FB88" w14:textId="6DDB6D8A"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Growing the economy</w:t>
      </w:r>
    </w:p>
    <w:p w14:paraId="38563E84" w14:textId="6E3B3E08"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Creating affordable and accessible housing</w:t>
      </w:r>
    </w:p>
    <w:p w14:paraId="7E8D76F1" w14:textId="3B0603C0"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Improving transport</w:t>
      </w:r>
    </w:p>
    <w:p w14:paraId="41286276" w14:textId="15E24368"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Responding to climate change</w:t>
      </w:r>
    </w:p>
    <w:p w14:paraId="46C9CBB2" w14:textId="3624135D"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Connecting communities</w:t>
      </w:r>
    </w:p>
    <w:p w14:paraId="6D24C515" w14:textId="4C89D1B6" w:rsidR="00CC727C" w:rsidRPr="0032608B" w:rsidRDefault="00CC727C" w:rsidP="00D22D17">
      <w:pPr>
        <w:pStyle w:val="text-align-justify"/>
      </w:pPr>
      <w:r w:rsidRPr="0032608B">
        <w:t xml:space="preserve">Among its </w:t>
      </w:r>
      <w:r w:rsidR="00A774AA" w:rsidRPr="0032608B">
        <w:t>nine</w:t>
      </w:r>
      <w:r w:rsidRPr="0032608B">
        <w:t xml:space="preserve"> principles are:</w:t>
      </w:r>
    </w:p>
    <w:p w14:paraId="30F78B52" w14:textId="52DD766F"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Environmental resilience and sustainability</w:t>
      </w:r>
    </w:p>
    <w:p w14:paraId="6C4CCA0A" w14:textId="6B578D6F"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Strong and healthy communities</w:t>
      </w:r>
    </w:p>
    <w:p w14:paraId="0EF32717" w14:textId="70A12F00"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Living locally – 20-minute neighbourhoods</w:t>
      </w:r>
    </w:p>
    <w:p w14:paraId="39652F6E" w14:textId="29AC17A3" w:rsidR="00CC727C" w:rsidRPr="0032608B" w:rsidRDefault="00CC727C" w:rsidP="006B660C">
      <w:pPr>
        <w:pStyle w:val="ListParagraph"/>
        <w:numPr>
          <w:ilvl w:val="0"/>
          <w:numId w:val="8"/>
        </w:numPr>
        <w:spacing w:after="160" w:line="259" w:lineRule="auto"/>
        <w:rPr>
          <w:rFonts w:cs="Calibri"/>
          <w:sz w:val="22"/>
          <w:szCs w:val="22"/>
        </w:rPr>
      </w:pPr>
      <w:r w:rsidRPr="0032608B">
        <w:rPr>
          <w:rFonts w:cs="Calibri"/>
          <w:sz w:val="22"/>
          <w:szCs w:val="22"/>
        </w:rPr>
        <w:t>A city of centres linked to regional Victoria</w:t>
      </w:r>
    </w:p>
    <w:p w14:paraId="631B66FA" w14:textId="285C811B" w:rsidR="00D22D17" w:rsidRPr="0032608B" w:rsidRDefault="00CC727C" w:rsidP="00CC727C">
      <w:pPr>
        <w:pStyle w:val="text-align-justify"/>
      </w:pPr>
      <w:r w:rsidRPr="0032608B">
        <w:t>Outcome 7 is that ‘regional Victoria is productive, sustainable and supports jobs and economic growth’. The two directions aimed at achieving this are:</w:t>
      </w:r>
    </w:p>
    <w:p w14:paraId="2925DA05" w14:textId="4A13850E" w:rsidR="00CC727C" w:rsidRPr="0032608B" w:rsidRDefault="00CC727C" w:rsidP="006B660C">
      <w:pPr>
        <w:pStyle w:val="ListParagraph"/>
        <w:numPr>
          <w:ilvl w:val="0"/>
          <w:numId w:val="31"/>
        </w:numPr>
        <w:spacing w:before="120" w:after="120"/>
        <w:rPr>
          <w:rFonts w:cs="Calibri"/>
          <w:sz w:val="22"/>
          <w:szCs w:val="22"/>
        </w:rPr>
      </w:pPr>
      <w:r w:rsidRPr="0032608B">
        <w:rPr>
          <w:rFonts w:cs="Calibri"/>
          <w:sz w:val="22"/>
          <w:szCs w:val="22"/>
        </w:rPr>
        <w:t>Invest in regional Victoria to support housing and economic growth</w:t>
      </w:r>
    </w:p>
    <w:p w14:paraId="58F43D73" w14:textId="69E456CE" w:rsidR="00CC727C" w:rsidRPr="0032608B" w:rsidRDefault="00CC727C" w:rsidP="006B660C">
      <w:pPr>
        <w:pStyle w:val="ListParagraph"/>
        <w:numPr>
          <w:ilvl w:val="0"/>
          <w:numId w:val="31"/>
        </w:numPr>
        <w:spacing w:before="120" w:after="120"/>
        <w:rPr>
          <w:rFonts w:cs="Calibri"/>
          <w:sz w:val="22"/>
          <w:szCs w:val="22"/>
        </w:rPr>
      </w:pPr>
      <w:r w:rsidRPr="0032608B">
        <w:rPr>
          <w:rFonts w:cs="Calibri"/>
          <w:sz w:val="22"/>
          <w:szCs w:val="22"/>
        </w:rPr>
        <w:t>Improve connections between cities and regions</w:t>
      </w:r>
    </w:p>
    <w:p w14:paraId="7DAC61EE" w14:textId="77777777" w:rsidR="00CC727C" w:rsidRPr="003E260D" w:rsidRDefault="00CC727C" w:rsidP="00712A8F">
      <w:pPr>
        <w:rPr>
          <w:rFonts w:ascii="Calibri" w:hAnsi="Calibri" w:cs="Calibri"/>
        </w:rPr>
      </w:pPr>
    </w:p>
    <w:p w14:paraId="7242330E" w14:textId="52C64CB7" w:rsidR="003A4E40" w:rsidRPr="007C349E" w:rsidRDefault="00000000" w:rsidP="007C349E">
      <w:pPr>
        <w:rPr>
          <w:rFonts w:ascii="Calibri" w:hAnsi="Calibri" w:cs="Calibri"/>
          <w:b/>
          <w:bCs/>
          <w:sz w:val="22"/>
          <w:szCs w:val="22"/>
        </w:rPr>
      </w:pPr>
      <w:hyperlink r:id="rId65" w:history="1">
        <w:r w:rsidR="00712A8F" w:rsidRPr="003E260D">
          <w:rPr>
            <w:rStyle w:val="Hyperlink"/>
            <w:rFonts w:ascii="Calibri" w:hAnsi="Calibri" w:cs="Calibri"/>
            <w:b/>
            <w:bCs/>
            <w:sz w:val="22"/>
            <w:szCs w:val="22"/>
            <w:u w:val="none"/>
          </w:rPr>
          <w:t xml:space="preserve">Healthy Parks Healthy People </w:t>
        </w:r>
        <w:r w:rsidR="003D339A" w:rsidRPr="003E260D">
          <w:rPr>
            <w:rStyle w:val="Hyperlink"/>
            <w:rFonts w:ascii="Calibri" w:hAnsi="Calibri" w:cs="Calibri"/>
            <w:b/>
            <w:bCs/>
            <w:sz w:val="22"/>
            <w:szCs w:val="22"/>
            <w:u w:val="none"/>
          </w:rPr>
          <w:t xml:space="preserve">(HPHP) </w:t>
        </w:r>
        <w:r w:rsidR="00712A8F" w:rsidRPr="003E260D">
          <w:rPr>
            <w:rStyle w:val="Hyperlink"/>
            <w:rFonts w:ascii="Calibri" w:hAnsi="Calibri" w:cs="Calibri"/>
            <w:b/>
            <w:bCs/>
            <w:sz w:val="22"/>
            <w:szCs w:val="22"/>
            <w:u w:val="none"/>
          </w:rPr>
          <w:t>Framework 2020</w:t>
        </w:r>
      </w:hyperlink>
      <w:r w:rsidR="00712A8F" w:rsidRPr="003E260D">
        <w:rPr>
          <w:rFonts w:ascii="Calibri" w:hAnsi="Calibri" w:cs="Calibri"/>
          <w:b/>
          <w:bCs/>
          <w:sz w:val="22"/>
          <w:szCs w:val="22"/>
        </w:rPr>
        <w:t xml:space="preserve"> </w:t>
      </w:r>
    </w:p>
    <w:p w14:paraId="08DB676C" w14:textId="010D31F5" w:rsidR="003D339A" w:rsidRPr="003E260D" w:rsidRDefault="003D339A" w:rsidP="007818E3">
      <w:pPr>
        <w:spacing w:after="160" w:line="259" w:lineRule="auto"/>
        <w:rPr>
          <w:rFonts w:ascii="Calibri" w:hAnsi="Calibri" w:cs="Calibri"/>
          <w:sz w:val="22"/>
          <w:szCs w:val="22"/>
        </w:rPr>
      </w:pPr>
      <w:r w:rsidRPr="003E260D">
        <w:rPr>
          <w:rFonts w:ascii="Calibri" w:hAnsi="Calibri" w:cs="Calibri"/>
          <w:sz w:val="22"/>
          <w:szCs w:val="22"/>
        </w:rPr>
        <w:t>Research has shown that spending time in nature is good for your health and wellbeing:</w:t>
      </w:r>
    </w:p>
    <w:p w14:paraId="33E978F5" w14:textId="77777777" w:rsidR="003D339A" w:rsidRPr="003E260D" w:rsidRDefault="003D339A" w:rsidP="006B660C">
      <w:pPr>
        <w:pStyle w:val="ListParagraph"/>
        <w:numPr>
          <w:ilvl w:val="0"/>
          <w:numId w:val="8"/>
        </w:numPr>
        <w:spacing w:after="160" w:line="259" w:lineRule="auto"/>
        <w:rPr>
          <w:rFonts w:cs="Calibri"/>
          <w:sz w:val="22"/>
          <w:szCs w:val="22"/>
        </w:rPr>
      </w:pPr>
      <w:r w:rsidRPr="003E260D">
        <w:rPr>
          <w:rFonts w:cs="Calibri"/>
          <w:sz w:val="22"/>
          <w:szCs w:val="22"/>
        </w:rPr>
        <w:t>Physical health and wellbeing</w:t>
      </w:r>
    </w:p>
    <w:p w14:paraId="1ED21045" w14:textId="77777777" w:rsidR="003D339A" w:rsidRPr="003E260D" w:rsidRDefault="003D339A" w:rsidP="006B660C">
      <w:pPr>
        <w:pStyle w:val="ListParagraph"/>
        <w:numPr>
          <w:ilvl w:val="0"/>
          <w:numId w:val="8"/>
        </w:numPr>
        <w:spacing w:after="160" w:line="259" w:lineRule="auto"/>
        <w:rPr>
          <w:rFonts w:cs="Calibri"/>
          <w:sz w:val="22"/>
          <w:szCs w:val="22"/>
        </w:rPr>
      </w:pPr>
      <w:r w:rsidRPr="003E260D">
        <w:rPr>
          <w:rFonts w:cs="Calibri"/>
          <w:sz w:val="22"/>
          <w:szCs w:val="22"/>
        </w:rPr>
        <w:t>Mental health and wellbeing</w:t>
      </w:r>
    </w:p>
    <w:p w14:paraId="7BC6E28E" w14:textId="77777777" w:rsidR="003D339A" w:rsidRPr="003E260D" w:rsidRDefault="003D339A" w:rsidP="006B660C">
      <w:pPr>
        <w:pStyle w:val="ListParagraph"/>
        <w:numPr>
          <w:ilvl w:val="0"/>
          <w:numId w:val="8"/>
        </w:numPr>
        <w:spacing w:after="160" w:line="259" w:lineRule="auto"/>
        <w:rPr>
          <w:rFonts w:cs="Calibri"/>
          <w:sz w:val="22"/>
          <w:szCs w:val="22"/>
        </w:rPr>
      </w:pPr>
      <w:r w:rsidRPr="003E260D">
        <w:rPr>
          <w:rFonts w:cs="Calibri"/>
          <w:sz w:val="22"/>
          <w:szCs w:val="22"/>
        </w:rPr>
        <w:t>Social connections</w:t>
      </w:r>
    </w:p>
    <w:p w14:paraId="1206630D" w14:textId="77777777" w:rsidR="003D339A" w:rsidRPr="003E260D" w:rsidRDefault="003D339A" w:rsidP="006B660C">
      <w:pPr>
        <w:pStyle w:val="ListParagraph"/>
        <w:numPr>
          <w:ilvl w:val="0"/>
          <w:numId w:val="8"/>
        </w:numPr>
        <w:spacing w:after="160" w:line="259" w:lineRule="auto"/>
        <w:rPr>
          <w:rFonts w:cs="Calibri"/>
          <w:sz w:val="22"/>
          <w:szCs w:val="22"/>
        </w:rPr>
      </w:pPr>
      <w:r w:rsidRPr="003E260D">
        <w:rPr>
          <w:rFonts w:cs="Calibri"/>
          <w:sz w:val="22"/>
          <w:szCs w:val="22"/>
        </w:rPr>
        <w:t>Healthy and active ageing</w:t>
      </w:r>
    </w:p>
    <w:p w14:paraId="2493F57F" w14:textId="49F5BFE9" w:rsidR="003A4407" w:rsidRPr="003E260D" w:rsidRDefault="003A4407" w:rsidP="006B660C">
      <w:pPr>
        <w:pStyle w:val="ListParagraph"/>
        <w:numPr>
          <w:ilvl w:val="0"/>
          <w:numId w:val="8"/>
        </w:numPr>
        <w:spacing w:after="160" w:line="259" w:lineRule="auto"/>
        <w:rPr>
          <w:rFonts w:cs="Calibri"/>
          <w:sz w:val="22"/>
          <w:szCs w:val="22"/>
        </w:rPr>
        <w:sectPr w:rsidR="003A4407" w:rsidRPr="003E260D" w:rsidSect="0058388D">
          <w:pgSz w:w="11907" w:h="16840" w:code="9"/>
          <w:pgMar w:top="-2127" w:right="794" w:bottom="567" w:left="794" w:header="567" w:footer="340" w:gutter="0"/>
          <w:cols w:space="284"/>
          <w:docGrid w:linePitch="360"/>
        </w:sectPr>
      </w:pPr>
    </w:p>
    <w:p w14:paraId="7DD1023F" w14:textId="2DCD46A3" w:rsidR="003D339A" w:rsidRPr="003E260D" w:rsidRDefault="003D339A" w:rsidP="003A4407">
      <w:pPr>
        <w:spacing w:after="160" w:line="259" w:lineRule="auto"/>
        <w:rPr>
          <w:rFonts w:ascii="Calibri" w:hAnsi="Calibri" w:cs="Calibri"/>
          <w:sz w:val="22"/>
          <w:szCs w:val="22"/>
        </w:rPr>
      </w:pPr>
    </w:p>
    <w:p w14:paraId="4FE0BB65" w14:textId="7B8204EE" w:rsidR="003A4407" w:rsidRPr="003E260D" w:rsidRDefault="003A4407" w:rsidP="003A4407">
      <w:pPr>
        <w:spacing w:after="160" w:line="259" w:lineRule="auto"/>
        <w:jc w:val="center"/>
        <w:rPr>
          <w:rFonts w:ascii="Calibri" w:hAnsi="Calibri" w:cs="Calibri"/>
          <w:sz w:val="22"/>
          <w:szCs w:val="22"/>
        </w:rPr>
      </w:pPr>
      <w:r w:rsidRPr="003E260D">
        <w:rPr>
          <w:rFonts w:ascii="Calibri" w:hAnsi="Calibri" w:cs="Calibri"/>
          <w:noProof/>
          <w:sz w:val="22"/>
          <w:szCs w:val="22"/>
        </w:rPr>
        <w:lastRenderedPageBreak/>
        <w:drawing>
          <wp:inline distT="0" distB="0" distL="0" distR="0" wp14:anchorId="4604063D" wp14:editId="53778736">
            <wp:extent cx="2721935" cy="26153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4533" cy="2637095"/>
                    </a:xfrm>
                    <a:prstGeom prst="rect">
                      <a:avLst/>
                    </a:prstGeom>
                  </pic:spPr>
                </pic:pic>
              </a:graphicData>
            </a:graphic>
          </wp:inline>
        </w:drawing>
      </w:r>
    </w:p>
    <w:p w14:paraId="58CB6974" w14:textId="592CEDA9" w:rsidR="003D339A" w:rsidRPr="003E260D" w:rsidRDefault="003D339A" w:rsidP="003D339A">
      <w:pPr>
        <w:ind w:left="360"/>
        <w:rPr>
          <w:rFonts w:ascii="Calibri" w:hAnsi="Calibri" w:cs="Calibri"/>
          <w:sz w:val="18"/>
          <w:szCs w:val="18"/>
        </w:rPr>
      </w:pPr>
      <w:r w:rsidRPr="003E260D">
        <w:rPr>
          <w:rFonts w:ascii="Calibri" w:hAnsi="Calibri" w:cs="Calibri"/>
          <w:sz w:val="18"/>
          <w:szCs w:val="18"/>
        </w:rPr>
        <w:t xml:space="preserve">Figure </w:t>
      </w:r>
      <w:r w:rsidR="00680909">
        <w:rPr>
          <w:rFonts w:ascii="Calibri" w:hAnsi="Calibri" w:cs="Calibri"/>
          <w:sz w:val="18"/>
          <w:szCs w:val="18"/>
        </w:rPr>
        <w:t>5</w:t>
      </w:r>
      <w:r w:rsidRPr="003E260D">
        <w:rPr>
          <w:rFonts w:ascii="Calibri" w:hAnsi="Calibri" w:cs="Calibri"/>
          <w:sz w:val="18"/>
          <w:szCs w:val="18"/>
        </w:rPr>
        <w:t>: Healthy Parks Healthy People Framework</w:t>
      </w:r>
    </w:p>
    <w:p w14:paraId="0F089F14" w14:textId="77777777" w:rsidR="003D339A" w:rsidRPr="003E260D" w:rsidRDefault="003D339A" w:rsidP="003D339A">
      <w:pPr>
        <w:spacing w:after="160" w:line="259" w:lineRule="auto"/>
        <w:rPr>
          <w:rFonts w:ascii="Calibri" w:hAnsi="Calibri" w:cs="Calibri"/>
          <w:sz w:val="22"/>
          <w:szCs w:val="22"/>
        </w:rPr>
      </w:pPr>
    </w:p>
    <w:p w14:paraId="6B61CE9A" w14:textId="74C6163E" w:rsidR="003D339A" w:rsidRPr="003E260D" w:rsidRDefault="003D339A" w:rsidP="003D339A">
      <w:pPr>
        <w:spacing w:after="160" w:line="259" w:lineRule="auto"/>
        <w:rPr>
          <w:rFonts w:ascii="Calibri" w:hAnsi="Calibri" w:cs="Calibri"/>
          <w:sz w:val="22"/>
          <w:szCs w:val="22"/>
        </w:rPr>
      </w:pPr>
      <w:r w:rsidRPr="003E260D">
        <w:rPr>
          <w:rFonts w:ascii="Calibri" w:hAnsi="Calibri" w:cs="Calibri"/>
          <w:noProof/>
          <w:sz w:val="22"/>
          <w:szCs w:val="22"/>
        </w:rPr>
        <w:drawing>
          <wp:inline distT="0" distB="0" distL="0" distR="0" wp14:anchorId="1BF48306" wp14:editId="0E534830">
            <wp:extent cx="3067478" cy="2876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67478" cy="2876951"/>
                    </a:xfrm>
                    <a:prstGeom prst="rect">
                      <a:avLst/>
                    </a:prstGeom>
                  </pic:spPr>
                </pic:pic>
              </a:graphicData>
            </a:graphic>
          </wp:inline>
        </w:drawing>
      </w:r>
    </w:p>
    <w:p w14:paraId="1CE8E2DE" w14:textId="107CB9E7" w:rsidR="003D339A" w:rsidRPr="003E260D" w:rsidRDefault="003D339A" w:rsidP="003D339A">
      <w:pPr>
        <w:spacing w:after="160" w:line="259" w:lineRule="auto"/>
        <w:rPr>
          <w:rFonts w:ascii="Calibri" w:hAnsi="Calibri" w:cs="Calibri"/>
          <w:sz w:val="22"/>
          <w:szCs w:val="22"/>
        </w:rPr>
        <w:sectPr w:rsidR="003D339A" w:rsidRPr="003E260D" w:rsidSect="003D339A">
          <w:type w:val="continuous"/>
          <w:pgSz w:w="11907" w:h="16840" w:code="9"/>
          <w:pgMar w:top="-2127" w:right="794" w:bottom="794" w:left="794" w:header="567" w:footer="340" w:gutter="0"/>
          <w:cols w:num="2" w:space="284"/>
          <w:docGrid w:linePitch="360"/>
        </w:sectPr>
      </w:pPr>
    </w:p>
    <w:p w14:paraId="630FF207" w14:textId="716D6CA6" w:rsidR="00712A8F" w:rsidRPr="003E260D" w:rsidRDefault="003D339A" w:rsidP="003D339A">
      <w:pPr>
        <w:spacing w:after="160" w:line="259" w:lineRule="auto"/>
        <w:rPr>
          <w:rFonts w:ascii="Calibri" w:hAnsi="Calibri" w:cs="Calibri"/>
          <w:sz w:val="22"/>
          <w:szCs w:val="22"/>
        </w:rPr>
      </w:pPr>
      <w:r w:rsidRPr="003E260D">
        <w:rPr>
          <w:rFonts w:ascii="Calibri" w:hAnsi="Calibri" w:cs="Calibri"/>
          <w:sz w:val="22"/>
          <w:szCs w:val="22"/>
        </w:rPr>
        <w:t>The HPHP framework from Parks Victoria h</w:t>
      </w:r>
      <w:r w:rsidR="00712A8F" w:rsidRPr="003E260D">
        <w:rPr>
          <w:rFonts w:ascii="Calibri" w:hAnsi="Calibri" w:cs="Calibri"/>
          <w:sz w:val="22"/>
          <w:szCs w:val="22"/>
        </w:rPr>
        <w:t xml:space="preserve">ighlights the fundamental connection between </w:t>
      </w:r>
      <w:r w:rsidRPr="003E260D">
        <w:rPr>
          <w:rFonts w:ascii="Calibri" w:hAnsi="Calibri" w:cs="Calibri"/>
          <w:sz w:val="22"/>
          <w:szCs w:val="22"/>
        </w:rPr>
        <w:t>the health of the e</w:t>
      </w:r>
      <w:r w:rsidR="00712A8F" w:rsidRPr="003E260D">
        <w:rPr>
          <w:rFonts w:ascii="Calibri" w:hAnsi="Calibri" w:cs="Calibri"/>
          <w:sz w:val="22"/>
          <w:szCs w:val="22"/>
        </w:rPr>
        <w:t>nvironment</w:t>
      </w:r>
      <w:r w:rsidRPr="003E260D">
        <w:rPr>
          <w:rFonts w:ascii="Calibri" w:hAnsi="Calibri" w:cs="Calibri"/>
          <w:sz w:val="22"/>
          <w:szCs w:val="22"/>
        </w:rPr>
        <w:t xml:space="preserve"> and the wellbeing benefits of spending time in nature. The framework outlines the critical role parks can play in encouraging healthier, more liveable, and more connected communities.</w:t>
      </w:r>
    </w:p>
    <w:p w14:paraId="57C7AA72" w14:textId="6EAEDA37" w:rsidR="003D339A" w:rsidRDefault="003D339A" w:rsidP="00712A8F">
      <w:pPr>
        <w:rPr>
          <w:rFonts w:ascii="Calibri" w:hAnsi="Calibri" w:cs="Calibri"/>
          <w:sz w:val="22"/>
          <w:szCs w:val="22"/>
        </w:rPr>
      </w:pPr>
      <w:r w:rsidRPr="003E260D">
        <w:rPr>
          <w:rFonts w:ascii="Calibri" w:hAnsi="Calibri" w:cs="Calibri"/>
          <w:sz w:val="22"/>
          <w:szCs w:val="22"/>
        </w:rPr>
        <w:t>The framework directly contributes to outcomes in the Victorian Public Health and Wellbeing Plan 2023-27. Local Government is listed as a key partner in the Programs and Partnerships Plan</w:t>
      </w:r>
      <w:r w:rsidR="00CE708B" w:rsidRPr="003E260D">
        <w:rPr>
          <w:rFonts w:ascii="Calibri" w:hAnsi="Calibri" w:cs="Calibri"/>
          <w:sz w:val="22"/>
          <w:szCs w:val="22"/>
        </w:rPr>
        <w:t xml:space="preserve">, and </w:t>
      </w:r>
      <w:r w:rsidRPr="003E260D">
        <w:rPr>
          <w:rFonts w:ascii="Calibri" w:hAnsi="Calibri" w:cs="Calibri"/>
          <w:sz w:val="22"/>
          <w:szCs w:val="22"/>
        </w:rPr>
        <w:t>Parks Victoria is an important stakeholder for our work in improving access to nature.</w:t>
      </w:r>
    </w:p>
    <w:p w14:paraId="20AB2EDE" w14:textId="6A67FF74" w:rsidR="00712A8F" w:rsidRPr="007C349E" w:rsidRDefault="00DF1035" w:rsidP="0032608B">
      <w:pPr>
        <w:pStyle w:val="Heading3"/>
        <w:rPr>
          <w:rStyle w:val="Hyperlink"/>
          <w:rFonts w:asciiTheme="minorHAnsi" w:hAnsiTheme="minorHAnsi" w:cs="Times New Roman"/>
          <w:b w:val="0"/>
          <w:bCs w:val="0"/>
          <w:color w:val="003263" w:themeColor="text2"/>
          <w:spacing w:val="2"/>
          <w:sz w:val="19"/>
          <w:szCs w:val="19"/>
          <w:u w:val="none"/>
        </w:rPr>
      </w:pPr>
      <w:bookmarkStart w:id="34" w:name="_Toc191911839"/>
      <w:r w:rsidRPr="007C349E">
        <w:rPr>
          <w:rStyle w:val="Hyperlink"/>
          <w:color w:val="003263" w:themeColor="text2"/>
          <w:u w:val="none"/>
        </w:rPr>
        <w:t xml:space="preserve">4.2.3 </w:t>
      </w:r>
      <w:r w:rsidR="00712A8F" w:rsidRPr="007C349E">
        <w:rPr>
          <w:rStyle w:val="Hyperlink"/>
          <w:color w:val="003263" w:themeColor="text2"/>
          <w:u w:val="none"/>
        </w:rPr>
        <w:t>Climate Change</w:t>
      </w:r>
      <w:bookmarkEnd w:id="34"/>
    </w:p>
    <w:p w14:paraId="72FBC637" w14:textId="77777777" w:rsidR="007C349E" w:rsidRDefault="000C2962" w:rsidP="00CE708B">
      <w:pPr>
        <w:spacing w:after="160" w:line="259" w:lineRule="auto"/>
        <w:rPr>
          <w:rStyle w:val="Hyperlink"/>
          <w:u w:val="none"/>
        </w:rPr>
      </w:pPr>
      <w:r w:rsidRPr="000C2962">
        <w:rPr>
          <w:rStyle w:val="Hyperlink"/>
          <w:rFonts w:ascii="Calibri" w:hAnsi="Calibri" w:cs="Calibri"/>
          <w:b/>
          <w:bCs/>
          <w:sz w:val="22"/>
          <w:szCs w:val="22"/>
          <w:u w:val="none"/>
        </w:rPr>
        <w:t xml:space="preserve">Victoria’s </w:t>
      </w:r>
      <w:hyperlink r:id="rId68" w:history="1">
        <w:r w:rsidR="00712A8F" w:rsidRPr="003E260D">
          <w:rPr>
            <w:rStyle w:val="Hyperlink"/>
            <w:rFonts w:ascii="Calibri" w:hAnsi="Calibri" w:cs="Calibri"/>
            <w:b/>
            <w:bCs/>
            <w:sz w:val="22"/>
            <w:szCs w:val="22"/>
            <w:u w:val="none"/>
          </w:rPr>
          <w:t>Climate Change Strategy</w:t>
        </w:r>
      </w:hyperlink>
    </w:p>
    <w:p w14:paraId="53D6A067" w14:textId="6B2B30CB" w:rsidR="009F79A9" w:rsidRPr="007C349E" w:rsidRDefault="009F79A9" w:rsidP="00CE708B">
      <w:pPr>
        <w:spacing w:after="160" w:line="259" w:lineRule="auto"/>
        <w:rPr>
          <w:color w:val="231F20" w:themeColor="hyperlink"/>
        </w:rPr>
      </w:pPr>
      <w:r w:rsidRPr="003E260D">
        <w:rPr>
          <w:rFonts w:ascii="Calibri" w:hAnsi="Calibri" w:cs="Calibri"/>
          <w:sz w:val="22"/>
          <w:szCs w:val="22"/>
        </w:rPr>
        <w:t>The aim of the strategy is “by 2030, Victoria will have reduced emissions by 45 to 50 per cent below 2005 levels”. The Department of Energy, Environment and Climate Action’s policies to cut emissions will mean that by 2030, amongst other outcomes:</w:t>
      </w:r>
    </w:p>
    <w:p w14:paraId="2CB03681" w14:textId="1E286192" w:rsidR="009F79A9" w:rsidRPr="003E260D" w:rsidRDefault="009F79A9" w:rsidP="006B660C">
      <w:pPr>
        <w:pStyle w:val="ListParagraph"/>
        <w:numPr>
          <w:ilvl w:val="0"/>
          <w:numId w:val="8"/>
        </w:numPr>
        <w:spacing w:after="160" w:line="259" w:lineRule="auto"/>
        <w:rPr>
          <w:rFonts w:cs="Calibri"/>
          <w:sz w:val="22"/>
          <w:szCs w:val="22"/>
        </w:rPr>
      </w:pPr>
      <w:r w:rsidRPr="003E260D">
        <w:rPr>
          <w:rFonts w:cs="Calibri"/>
          <w:sz w:val="22"/>
          <w:szCs w:val="22"/>
        </w:rPr>
        <w:t>the community will have improved health and wellbeing due to less pollution</w:t>
      </w:r>
    </w:p>
    <w:p w14:paraId="170D8D6D" w14:textId="516A1E38" w:rsidR="009F79A9" w:rsidRPr="003E260D" w:rsidRDefault="009F79A9" w:rsidP="006B660C">
      <w:pPr>
        <w:pStyle w:val="ListParagraph"/>
        <w:numPr>
          <w:ilvl w:val="0"/>
          <w:numId w:val="8"/>
        </w:numPr>
        <w:spacing w:after="160" w:line="259" w:lineRule="auto"/>
        <w:rPr>
          <w:rFonts w:cs="Calibri"/>
          <w:sz w:val="22"/>
          <w:szCs w:val="22"/>
        </w:rPr>
      </w:pPr>
      <w:r w:rsidRPr="003E260D">
        <w:rPr>
          <w:rFonts w:cs="Calibri"/>
          <w:sz w:val="22"/>
          <w:szCs w:val="22"/>
        </w:rPr>
        <w:t>all households will have organic waste recycling services</w:t>
      </w:r>
    </w:p>
    <w:p w14:paraId="17700988" w14:textId="57711F4F" w:rsidR="009F79A9" w:rsidRPr="003E260D" w:rsidRDefault="009F79A9" w:rsidP="006B660C">
      <w:pPr>
        <w:pStyle w:val="ListParagraph"/>
        <w:numPr>
          <w:ilvl w:val="0"/>
          <w:numId w:val="8"/>
        </w:numPr>
        <w:spacing w:after="160" w:line="259" w:lineRule="auto"/>
        <w:rPr>
          <w:rFonts w:cs="Calibri"/>
          <w:sz w:val="22"/>
          <w:szCs w:val="22"/>
        </w:rPr>
      </w:pPr>
      <w:r w:rsidRPr="003E260D">
        <w:rPr>
          <w:rFonts w:cs="Calibri"/>
          <w:sz w:val="22"/>
          <w:szCs w:val="22"/>
        </w:rPr>
        <w:t>waste generation will be down 15 per cent per person</w:t>
      </w:r>
    </w:p>
    <w:p w14:paraId="2196F3DC" w14:textId="1690C9EF" w:rsidR="009F79A9" w:rsidRPr="003E260D" w:rsidRDefault="009F79A9" w:rsidP="006B660C">
      <w:pPr>
        <w:pStyle w:val="ListParagraph"/>
        <w:numPr>
          <w:ilvl w:val="0"/>
          <w:numId w:val="8"/>
        </w:numPr>
        <w:spacing w:after="160" w:line="259" w:lineRule="auto"/>
        <w:rPr>
          <w:rFonts w:cs="Calibri"/>
          <w:sz w:val="22"/>
          <w:szCs w:val="22"/>
        </w:rPr>
      </w:pPr>
      <w:r w:rsidRPr="003E260D">
        <w:rPr>
          <w:rFonts w:cs="Calibri"/>
          <w:sz w:val="22"/>
          <w:szCs w:val="22"/>
        </w:rPr>
        <w:t>all new public transport buses are to be zero emissions by 2025</w:t>
      </w:r>
      <w:r w:rsidR="00E40742" w:rsidRPr="003E260D">
        <w:rPr>
          <w:rFonts w:cs="Calibri"/>
          <w:sz w:val="22"/>
          <w:szCs w:val="22"/>
        </w:rPr>
        <w:t>.</w:t>
      </w:r>
    </w:p>
    <w:p w14:paraId="12BE4EFF" w14:textId="0F539F02" w:rsidR="00CE708B" w:rsidRPr="003E260D" w:rsidRDefault="009F79A9" w:rsidP="00CE708B">
      <w:pPr>
        <w:spacing w:after="160" w:line="259" w:lineRule="auto"/>
        <w:rPr>
          <w:rFonts w:ascii="Calibri" w:hAnsi="Calibri" w:cs="Calibri"/>
          <w:sz w:val="22"/>
          <w:szCs w:val="22"/>
        </w:rPr>
      </w:pPr>
      <w:r w:rsidRPr="003E260D">
        <w:rPr>
          <w:rFonts w:ascii="Calibri" w:hAnsi="Calibri" w:cs="Calibri"/>
          <w:sz w:val="22"/>
          <w:szCs w:val="22"/>
        </w:rPr>
        <w:t>The strategy acknowledges the crucial role of local government in helping to reduce emissions and promote more resilient communities.</w:t>
      </w:r>
    </w:p>
    <w:p w14:paraId="79D599FF" w14:textId="4E5B420D" w:rsidR="009F79A9" w:rsidRDefault="009F79A9" w:rsidP="00CE708B">
      <w:pPr>
        <w:spacing w:after="160" w:line="259" w:lineRule="auto"/>
        <w:rPr>
          <w:rFonts w:ascii="Calibri" w:hAnsi="Calibri" w:cs="Calibri"/>
          <w:sz w:val="22"/>
          <w:szCs w:val="22"/>
        </w:rPr>
      </w:pPr>
      <w:r w:rsidRPr="003E260D">
        <w:rPr>
          <w:rFonts w:ascii="Calibri" w:hAnsi="Calibri" w:cs="Calibri"/>
          <w:sz w:val="22"/>
          <w:szCs w:val="22"/>
        </w:rPr>
        <w:t>The strategy also acknowledges the co</w:t>
      </w:r>
      <w:r w:rsidR="00FF7FD8" w:rsidRPr="003E260D">
        <w:rPr>
          <w:rFonts w:ascii="Calibri" w:hAnsi="Calibri" w:cs="Calibri"/>
          <w:sz w:val="22"/>
          <w:szCs w:val="22"/>
        </w:rPr>
        <w:t xml:space="preserve">-benefits of </w:t>
      </w:r>
      <w:r w:rsidRPr="003E260D">
        <w:rPr>
          <w:rFonts w:ascii="Calibri" w:hAnsi="Calibri" w:cs="Calibri"/>
          <w:sz w:val="22"/>
          <w:szCs w:val="22"/>
        </w:rPr>
        <w:t xml:space="preserve">travelling </w:t>
      </w:r>
      <w:r w:rsidR="00FF7FD8" w:rsidRPr="003E260D">
        <w:rPr>
          <w:rFonts w:ascii="Calibri" w:hAnsi="Calibri" w:cs="Calibri"/>
          <w:sz w:val="22"/>
          <w:szCs w:val="22"/>
        </w:rPr>
        <w:t>by</w:t>
      </w:r>
      <w:r w:rsidRPr="003E260D">
        <w:rPr>
          <w:rFonts w:ascii="Calibri" w:hAnsi="Calibri" w:cs="Calibri"/>
          <w:sz w:val="22"/>
          <w:szCs w:val="22"/>
        </w:rPr>
        <w:t xml:space="preserve"> public transport, walking</w:t>
      </w:r>
      <w:r w:rsidR="00FF7FD8" w:rsidRPr="003E260D">
        <w:rPr>
          <w:rFonts w:ascii="Calibri" w:hAnsi="Calibri" w:cs="Calibri"/>
          <w:sz w:val="22"/>
          <w:szCs w:val="22"/>
        </w:rPr>
        <w:t>,</w:t>
      </w:r>
      <w:r w:rsidRPr="003E260D">
        <w:rPr>
          <w:rFonts w:ascii="Calibri" w:hAnsi="Calibri" w:cs="Calibri"/>
          <w:sz w:val="22"/>
          <w:szCs w:val="22"/>
        </w:rPr>
        <w:t xml:space="preserve"> and cycling. </w:t>
      </w:r>
      <w:r w:rsidR="00FF7FD8" w:rsidRPr="003E260D">
        <w:rPr>
          <w:rFonts w:ascii="Calibri" w:hAnsi="Calibri" w:cs="Calibri"/>
          <w:sz w:val="22"/>
          <w:szCs w:val="22"/>
        </w:rPr>
        <w:t>It endorses the development of 20-minute neighbourhoods under Plan Melbourne which will reduce car trips, and t</w:t>
      </w:r>
      <w:r w:rsidRPr="003E260D">
        <w:rPr>
          <w:rFonts w:ascii="Calibri" w:hAnsi="Calibri" w:cs="Calibri"/>
          <w:sz w:val="22"/>
          <w:szCs w:val="22"/>
        </w:rPr>
        <w:t>he strategy aims for 25 per cent of trips to be by foot or cycle by 2030.</w:t>
      </w:r>
    </w:p>
    <w:p w14:paraId="5B1F2EB4" w14:textId="44F859F1" w:rsidR="00C940E3" w:rsidRPr="000C2962" w:rsidRDefault="000C2962" w:rsidP="00CE708B">
      <w:pPr>
        <w:spacing w:after="160" w:line="259" w:lineRule="auto"/>
        <w:rPr>
          <w:rFonts w:ascii="Calibri" w:hAnsi="Calibri" w:cs="Calibri"/>
          <w:b/>
          <w:bCs/>
          <w:sz w:val="22"/>
          <w:szCs w:val="22"/>
        </w:rPr>
      </w:pPr>
      <w:r w:rsidRPr="000C2962">
        <w:rPr>
          <w:rFonts w:ascii="Calibri" w:hAnsi="Calibri" w:cs="Calibri"/>
          <w:b/>
          <w:bCs/>
          <w:sz w:val="22"/>
          <w:szCs w:val="22"/>
        </w:rPr>
        <w:t>Tackling climate change and its impact on health through municipal public health and wellbeing planning – Guidance for Local Government 2024</w:t>
      </w:r>
    </w:p>
    <w:p w14:paraId="28426A00" w14:textId="3E8997E9" w:rsidR="000C2962" w:rsidRDefault="000C2962" w:rsidP="00CE708B">
      <w:pPr>
        <w:spacing w:after="160" w:line="259" w:lineRule="auto"/>
        <w:rPr>
          <w:rFonts w:ascii="Calibri" w:hAnsi="Calibri" w:cs="Calibri"/>
          <w:sz w:val="22"/>
          <w:szCs w:val="22"/>
        </w:rPr>
      </w:pPr>
      <w:r>
        <w:rPr>
          <w:rFonts w:ascii="Calibri" w:hAnsi="Calibri" w:cs="Calibri"/>
          <w:sz w:val="22"/>
          <w:szCs w:val="22"/>
        </w:rPr>
        <w:t xml:space="preserve">Local government is identified in the Climate Change Act 2017 as a decision maker that must consider climate change when preparing a municipal public health and wellbeing plan. The guidance recognises the </w:t>
      </w:r>
      <w:r>
        <w:rPr>
          <w:rFonts w:ascii="Calibri" w:hAnsi="Calibri" w:cs="Calibri"/>
          <w:sz w:val="22"/>
          <w:szCs w:val="22"/>
        </w:rPr>
        <w:lastRenderedPageBreak/>
        <w:t xml:space="preserve">important role of local government in tackling climate change and its health impacts and outlines how to incorporate climate change into the municipal public health and wellbeing planning cycle. </w:t>
      </w:r>
    </w:p>
    <w:p w14:paraId="39DEB435" w14:textId="78774D87" w:rsidR="00C940E3" w:rsidRPr="007C349E" w:rsidRDefault="00DF1035" w:rsidP="007C349E">
      <w:pPr>
        <w:pStyle w:val="Heading3"/>
        <w:rPr>
          <w:rStyle w:val="Hyperlink"/>
          <w:color w:val="003263" w:themeColor="text2"/>
          <w:u w:val="none"/>
        </w:rPr>
      </w:pPr>
      <w:bookmarkStart w:id="35" w:name="_Toc191911840"/>
      <w:r w:rsidRPr="007C349E">
        <w:rPr>
          <w:rStyle w:val="Hyperlink"/>
          <w:color w:val="003263" w:themeColor="text2"/>
          <w:u w:val="none"/>
        </w:rPr>
        <w:t xml:space="preserve">4.2.4 </w:t>
      </w:r>
      <w:r w:rsidR="00C940E3" w:rsidRPr="007C349E">
        <w:rPr>
          <w:rStyle w:val="Hyperlink"/>
          <w:color w:val="003263" w:themeColor="text2"/>
          <w:u w:val="none"/>
        </w:rPr>
        <w:t>Food Security</w:t>
      </w:r>
      <w:bookmarkEnd w:id="35"/>
    </w:p>
    <w:p w14:paraId="5B6C1314" w14:textId="77777777" w:rsidR="00CA0E35" w:rsidRDefault="00436890" w:rsidP="00CE708B">
      <w:pPr>
        <w:spacing w:after="160" w:line="259" w:lineRule="auto"/>
        <w:rPr>
          <w:rFonts w:ascii="Calibri" w:hAnsi="Calibri" w:cs="Calibri"/>
          <w:sz w:val="22"/>
          <w:szCs w:val="22"/>
        </w:rPr>
      </w:pPr>
      <w:r>
        <w:rPr>
          <w:rFonts w:ascii="Calibri" w:hAnsi="Calibri" w:cs="Calibri"/>
          <w:sz w:val="22"/>
          <w:szCs w:val="22"/>
        </w:rPr>
        <w:t xml:space="preserve">The </w:t>
      </w:r>
      <w:r w:rsidR="00CA0E35">
        <w:rPr>
          <w:rFonts w:ascii="Calibri" w:hAnsi="Calibri" w:cs="Calibri"/>
          <w:sz w:val="22"/>
          <w:szCs w:val="22"/>
        </w:rPr>
        <w:t xml:space="preserve">state government’s </w:t>
      </w:r>
      <w:r>
        <w:rPr>
          <w:rFonts w:ascii="Calibri" w:hAnsi="Calibri" w:cs="Calibri"/>
          <w:sz w:val="22"/>
          <w:szCs w:val="22"/>
        </w:rPr>
        <w:t xml:space="preserve">Inquiry into Food Security </w:t>
      </w:r>
      <w:r w:rsidR="00CA0E35">
        <w:rPr>
          <w:rFonts w:ascii="Calibri" w:hAnsi="Calibri" w:cs="Calibri"/>
          <w:sz w:val="22"/>
          <w:szCs w:val="22"/>
        </w:rPr>
        <w:t>sought to understand the impacts and drivers of, and solutions for, food security in Victoria, including but not limited to:</w:t>
      </w:r>
    </w:p>
    <w:p w14:paraId="42867BA3" w14:textId="77777777" w:rsidR="00CA0E35" w:rsidRDefault="00CA0E35" w:rsidP="00CA0E35">
      <w:pPr>
        <w:pStyle w:val="ListParagraph"/>
        <w:numPr>
          <w:ilvl w:val="0"/>
          <w:numId w:val="8"/>
        </w:numPr>
        <w:spacing w:after="160" w:line="259" w:lineRule="auto"/>
        <w:rPr>
          <w:rFonts w:cs="Calibri"/>
          <w:sz w:val="22"/>
          <w:szCs w:val="22"/>
        </w:rPr>
      </w:pPr>
      <w:r>
        <w:rPr>
          <w:rFonts w:cs="Calibri"/>
          <w:sz w:val="22"/>
          <w:szCs w:val="22"/>
        </w:rPr>
        <w:t xml:space="preserve">The impact of food insecurity in Victorian on physical and mental health as well as poverty and hardship, and </w:t>
      </w:r>
    </w:p>
    <w:p w14:paraId="6789D988" w14:textId="325D5B5B" w:rsidR="00CA0E35" w:rsidRDefault="00CA0E35" w:rsidP="00CA0E35">
      <w:pPr>
        <w:pStyle w:val="ListParagraph"/>
        <w:numPr>
          <w:ilvl w:val="0"/>
          <w:numId w:val="8"/>
        </w:numPr>
        <w:spacing w:after="160" w:line="259" w:lineRule="auto"/>
        <w:rPr>
          <w:rFonts w:cs="Calibri"/>
          <w:sz w:val="22"/>
          <w:szCs w:val="22"/>
        </w:rPr>
      </w:pPr>
      <w:r>
        <w:rPr>
          <w:rFonts w:cs="Calibri"/>
          <w:sz w:val="22"/>
          <w:szCs w:val="22"/>
        </w:rPr>
        <w:t>options to lower the cost of food and improve access to affordable, nutritious and culturally appropriate food.</w:t>
      </w:r>
    </w:p>
    <w:p w14:paraId="167D949C" w14:textId="77777777" w:rsidR="00CA0E35" w:rsidRDefault="00CA0E35" w:rsidP="00CE708B">
      <w:pPr>
        <w:spacing w:after="160" w:line="259" w:lineRule="auto"/>
        <w:rPr>
          <w:rFonts w:ascii="Calibri" w:hAnsi="Calibri" w:cs="Calibri"/>
          <w:sz w:val="22"/>
          <w:szCs w:val="22"/>
        </w:rPr>
      </w:pPr>
      <w:r>
        <w:rPr>
          <w:rFonts w:ascii="Calibri" w:hAnsi="Calibri" w:cs="Calibri"/>
          <w:sz w:val="22"/>
          <w:szCs w:val="22"/>
        </w:rPr>
        <w:t>The inquiry made recommendations to the Victorian government that:</w:t>
      </w:r>
    </w:p>
    <w:p w14:paraId="2713990C" w14:textId="081A136E" w:rsidR="00CA0E35" w:rsidRDefault="00CA0E35" w:rsidP="00CA0E35">
      <w:pPr>
        <w:pStyle w:val="ListParagraph"/>
        <w:numPr>
          <w:ilvl w:val="0"/>
          <w:numId w:val="8"/>
        </w:numPr>
        <w:spacing w:after="160" w:line="259" w:lineRule="auto"/>
        <w:rPr>
          <w:rFonts w:cs="Calibri"/>
          <w:sz w:val="22"/>
          <w:szCs w:val="22"/>
        </w:rPr>
      </w:pPr>
      <w:r>
        <w:rPr>
          <w:rFonts w:cs="Calibri"/>
          <w:sz w:val="22"/>
          <w:szCs w:val="22"/>
        </w:rPr>
        <w:t>Highlight the importance of nutritious and culturally appropriate food</w:t>
      </w:r>
      <w:r w:rsidR="00063DD5">
        <w:rPr>
          <w:rFonts w:cs="Calibri"/>
          <w:sz w:val="22"/>
          <w:szCs w:val="22"/>
        </w:rPr>
        <w:t>,</w:t>
      </w:r>
    </w:p>
    <w:p w14:paraId="77495DDB" w14:textId="77777777" w:rsidR="00CA0E35" w:rsidRDefault="00CA0E35" w:rsidP="00CA0E35">
      <w:pPr>
        <w:pStyle w:val="ListParagraph"/>
        <w:numPr>
          <w:ilvl w:val="0"/>
          <w:numId w:val="8"/>
        </w:numPr>
        <w:spacing w:after="160" w:line="259" w:lineRule="auto"/>
        <w:rPr>
          <w:rFonts w:cs="Calibri"/>
          <w:sz w:val="22"/>
          <w:szCs w:val="22"/>
        </w:rPr>
      </w:pPr>
      <w:r>
        <w:rPr>
          <w:rFonts w:cs="Calibri"/>
          <w:sz w:val="22"/>
          <w:szCs w:val="22"/>
        </w:rPr>
        <w:t>Outline short term policy options for improving access to food, and</w:t>
      </w:r>
    </w:p>
    <w:p w14:paraId="27C96235" w14:textId="77777777" w:rsidR="00CA0E35" w:rsidRDefault="00CA0E35" w:rsidP="00CA0E35">
      <w:pPr>
        <w:pStyle w:val="ListParagraph"/>
        <w:numPr>
          <w:ilvl w:val="0"/>
          <w:numId w:val="8"/>
        </w:numPr>
        <w:spacing w:after="160" w:line="259" w:lineRule="auto"/>
        <w:rPr>
          <w:rFonts w:cs="Calibri"/>
          <w:sz w:val="22"/>
          <w:szCs w:val="22"/>
        </w:rPr>
      </w:pPr>
      <w:r>
        <w:rPr>
          <w:rFonts w:cs="Calibri"/>
          <w:sz w:val="22"/>
          <w:szCs w:val="22"/>
        </w:rPr>
        <w:t>Make the case for a long-term Victorian Food Security Strategy.</w:t>
      </w:r>
    </w:p>
    <w:p w14:paraId="6D310963" w14:textId="4E30235C" w:rsidR="00C940E3" w:rsidRDefault="00C940E3" w:rsidP="00CE708B">
      <w:pPr>
        <w:spacing w:after="160" w:line="259" w:lineRule="auto"/>
        <w:rPr>
          <w:rFonts w:ascii="Calibri" w:hAnsi="Calibri" w:cs="Calibri"/>
          <w:sz w:val="22"/>
          <w:szCs w:val="22"/>
        </w:rPr>
      </w:pPr>
      <w:r>
        <w:rPr>
          <w:rFonts w:ascii="Calibri" w:hAnsi="Calibri" w:cs="Calibri"/>
          <w:sz w:val="22"/>
          <w:szCs w:val="22"/>
        </w:rPr>
        <w:t>Recommendations from</w:t>
      </w:r>
      <w:r w:rsidR="00CA0E35">
        <w:rPr>
          <w:rFonts w:ascii="Calibri" w:hAnsi="Calibri" w:cs="Calibri"/>
          <w:sz w:val="22"/>
          <w:szCs w:val="22"/>
        </w:rPr>
        <w:t xml:space="preserve"> the inquiry of relevance for local government include</w:t>
      </w:r>
      <w:r>
        <w:rPr>
          <w:rFonts w:ascii="Calibri" w:hAnsi="Calibri" w:cs="Calibri"/>
          <w:sz w:val="22"/>
          <w:szCs w:val="22"/>
        </w:rPr>
        <w:t>:</w:t>
      </w:r>
    </w:p>
    <w:p w14:paraId="62F28556" w14:textId="1A0CD8E9" w:rsidR="00063DD5" w:rsidRPr="00063DD5" w:rsidRDefault="00063DD5" w:rsidP="00CE708B">
      <w:pPr>
        <w:spacing w:after="160" w:line="259" w:lineRule="auto"/>
        <w:rPr>
          <w:rFonts w:ascii="Calibri" w:hAnsi="Calibri" w:cs="Calibri"/>
          <w:b/>
          <w:bCs/>
          <w:sz w:val="22"/>
          <w:szCs w:val="22"/>
        </w:rPr>
      </w:pPr>
      <w:r w:rsidRPr="00063DD5">
        <w:rPr>
          <w:rFonts w:ascii="Calibri" w:hAnsi="Calibri" w:cs="Calibri"/>
          <w:b/>
          <w:bCs/>
          <w:sz w:val="22"/>
          <w:szCs w:val="22"/>
        </w:rPr>
        <w:t>Recommendation 23</w:t>
      </w:r>
    </w:p>
    <w:p w14:paraId="2456D553" w14:textId="4C0A7CE8" w:rsidR="00063DD5" w:rsidRDefault="00063DD5" w:rsidP="00CE708B">
      <w:pPr>
        <w:spacing w:after="160" w:line="259" w:lineRule="auto"/>
        <w:rPr>
          <w:rFonts w:ascii="Calibri" w:hAnsi="Calibri" w:cs="Calibri"/>
          <w:sz w:val="22"/>
          <w:szCs w:val="22"/>
        </w:rPr>
      </w:pPr>
      <w:r>
        <w:rPr>
          <w:rFonts w:ascii="Calibri" w:hAnsi="Calibri" w:cs="Calibri"/>
          <w:sz w:val="22"/>
          <w:szCs w:val="22"/>
        </w:rPr>
        <w:t>That the Victorian Government accept Sustain’s proposal that local governments be empowered to lead the participatory development of community food systems and food security strategies via the provision of financial and supporting resources. As such, food security should be reinstated as a priority area within the next Victorian Health and Wellbeing Plan, embedding food security within strategic health planning for all local governments in Victoria.</w:t>
      </w:r>
    </w:p>
    <w:p w14:paraId="0B14F0CD" w14:textId="31D91745" w:rsidR="00063DD5" w:rsidRPr="00063DD5" w:rsidRDefault="00063DD5" w:rsidP="00CE708B">
      <w:pPr>
        <w:spacing w:after="160" w:line="259" w:lineRule="auto"/>
        <w:rPr>
          <w:rFonts w:ascii="Calibri" w:hAnsi="Calibri" w:cs="Calibri"/>
          <w:b/>
          <w:bCs/>
          <w:sz w:val="22"/>
          <w:szCs w:val="22"/>
        </w:rPr>
      </w:pPr>
      <w:r w:rsidRPr="00063DD5">
        <w:rPr>
          <w:rFonts w:ascii="Calibri" w:hAnsi="Calibri" w:cs="Calibri"/>
          <w:b/>
          <w:bCs/>
          <w:sz w:val="22"/>
          <w:szCs w:val="22"/>
        </w:rPr>
        <w:t>Recommendation 24</w:t>
      </w:r>
    </w:p>
    <w:p w14:paraId="737833FD" w14:textId="31543FA3" w:rsidR="00063DD5" w:rsidRDefault="00063DD5" w:rsidP="00CE708B">
      <w:pPr>
        <w:spacing w:after="160" w:line="259" w:lineRule="auto"/>
        <w:rPr>
          <w:rFonts w:ascii="Calibri" w:hAnsi="Calibri" w:cs="Calibri"/>
          <w:sz w:val="22"/>
          <w:szCs w:val="22"/>
        </w:rPr>
      </w:pPr>
      <w:r>
        <w:rPr>
          <w:rFonts w:ascii="Calibri" w:hAnsi="Calibri" w:cs="Calibri"/>
          <w:sz w:val="22"/>
          <w:szCs w:val="22"/>
        </w:rPr>
        <w:t>That the Victorian Government revise the Victorian Planning Provisions (Planning and Environment Act 1987) to include health and food security as an objective when local governments and other planning authorities are making planning decisions.</w:t>
      </w:r>
    </w:p>
    <w:p w14:paraId="61BE4BDC" w14:textId="56AA28EE" w:rsidR="007C349E" w:rsidRPr="00CE01D7" w:rsidRDefault="00063DD5" w:rsidP="00CE708B">
      <w:pPr>
        <w:spacing w:after="160" w:line="259" w:lineRule="auto"/>
        <w:rPr>
          <w:rFonts w:ascii="Calibri" w:hAnsi="Calibri" w:cs="Calibri"/>
          <w:i/>
          <w:iCs/>
          <w:sz w:val="22"/>
          <w:szCs w:val="22"/>
        </w:rPr>
      </w:pPr>
      <w:r w:rsidRPr="00CE01D7">
        <w:rPr>
          <w:rFonts w:ascii="Calibri" w:hAnsi="Calibri" w:cs="Calibri"/>
          <w:i/>
          <w:iCs/>
          <w:sz w:val="22"/>
          <w:szCs w:val="22"/>
        </w:rPr>
        <w:t>At the time of writing, a state government response to the Inquiry’s recommendations was pending.</w:t>
      </w:r>
    </w:p>
    <w:p w14:paraId="39FC0F83" w14:textId="0B0EA222" w:rsidR="00712A8F" w:rsidRPr="007C349E" w:rsidRDefault="00943E2D" w:rsidP="007C349E">
      <w:pPr>
        <w:pStyle w:val="Heading3"/>
        <w:rPr>
          <w:rStyle w:val="Hyperlink"/>
          <w:color w:val="003263" w:themeColor="text2"/>
          <w:u w:val="none"/>
        </w:rPr>
      </w:pPr>
      <w:bookmarkStart w:id="36" w:name="_Toc191911841"/>
      <w:r w:rsidRPr="007C349E">
        <w:rPr>
          <w:rStyle w:val="Hyperlink"/>
          <w:color w:val="003263" w:themeColor="text2"/>
          <w:u w:val="none"/>
        </w:rPr>
        <w:t>4.2.</w:t>
      </w:r>
      <w:r w:rsidR="002E233B" w:rsidRPr="007C349E">
        <w:rPr>
          <w:rStyle w:val="Hyperlink"/>
          <w:color w:val="003263" w:themeColor="text2"/>
          <w:u w:val="none"/>
        </w:rPr>
        <w:t xml:space="preserve">5 </w:t>
      </w:r>
      <w:r w:rsidR="00712A8F" w:rsidRPr="007C349E">
        <w:rPr>
          <w:rStyle w:val="Hyperlink"/>
          <w:color w:val="003263" w:themeColor="text2"/>
          <w:u w:val="none"/>
        </w:rPr>
        <w:t>Physical Activity</w:t>
      </w:r>
      <w:bookmarkEnd w:id="36"/>
    </w:p>
    <w:p w14:paraId="4B0A8339" w14:textId="5D532FFC" w:rsidR="009421AB" w:rsidRPr="007C349E" w:rsidRDefault="00000000" w:rsidP="007C349E">
      <w:pPr>
        <w:rPr>
          <w:rFonts w:ascii="Calibri" w:hAnsi="Calibri" w:cs="Calibri"/>
          <w:b/>
          <w:bCs/>
          <w:sz w:val="22"/>
          <w:szCs w:val="22"/>
        </w:rPr>
      </w:pPr>
      <w:hyperlink r:id="rId69" w:history="1">
        <w:r w:rsidR="00712A8F" w:rsidRPr="003E260D">
          <w:rPr>
            <w:rStyle w:val="Hyperlink"/>
            <w:rFonts w:ascii="Calibri" w:hAnsi="Calibri" w:cs="Calibri"/>
            <w:b/>
            <w:bCs/>
            <w:sz w:val="22"/>
            <w:szCs w:val="22"/>
            <w:u w:val="none"/>
          </w:rPr>
          <w:t>Active Victoria 2022-26</w:t>
        </w:r>
      </w:hyperlink>
      <w:r w:rsidR="00712A8F" w:rsidRPr="003E260D">
        <w:rPr>
          <w:rFonts w:ascii="Calibri" w:hAnsi="Calibri" w:cs="Calibri"/>
          <w:b/>
          <w:bCs/>
          <w:sz w:val="22"/>
          <w:szCs w:val="22"/>
        </w:rPr>
        <w:t xml:space="preserve"> </w:t>
      </w:r>
    </w:p>
    <w:p w14:paraId="382ACCD6" w14:textId="41BE550F" w:rsidR="00712A8F" w:rsidRPr="003E260D" w:rsidRDefault="009421AB" w:rsidP="009421AB">
      <w:pPr>
        <w:spacing w:after="160" w:line="259" w:lineRule="auto"/>
        <w:rPr>
          <w:rFonts w:ascii="Calibri" w:hAnsi="Calibri" w:cs="Calibri"/>
          <w:sz w:val="22"/>
          <w:szCs w:val="22"/>
        </w:rPr>
      </w:pPr>
      <w:r w:rsidRPr="003E260D">
        <w:rPr>
          <w:rFonts w:ascii="Calibri" w:hAnsi="Calibri" w:cs="Calibri"/>
          <w:sz w:val="22"/>
          <w:szCs w:val="22"/>
        </w:rPr>
        <w:t xml:space="preserve">Active Victoria is </w:t>
      </w:r>
      <w:r w:rsidR="00712A8F" w:rsidRPr="003E260D">
        <w:rPr>
          <w:rFonts w:ascii="Calibri" w:hAnsi="Calibri" w:cs="Calibri"/>
          <w:sz w:val="22"/>
          <w:szCs w:val="22"/>
        </w:rPr>
        <w:t>a strategic framework for sport and active recreation</w:t>
      </w:r>
      <w:r w:rsidRPr="003E260D">
        <w:rPr>
          <w:rFonts w:ascii="Calibri" w:hAnsi="Calibri" w:cs="Calibri"/>
          <w:sz w:val="22"/>
          <w:szCs w:val="22"/>
        </w:rPr>
        <w:t>. It outlines six priority outcomes to ensure that more people can enjoy the benefits of sport and active recreation. Among them are:</w:t>
      </w:r>
    </w:p>
    <w:p w14:paraId="53E0C2FA" w14:textId="07AB02DC" w:rsidR="009421AB" w:rsidRPr="003E260D" w:rsidRDefault="009421AB" w:rsidP="006B660C">
      <w:pPr>
        <w:pStyle w:val="ListParagraph"/>
        <w:numPr>
          <w:ilvl w:val="0"/>
          <w:numId w:val="8"/>
        </w:numPr>
        <w:spacing w:after="160" w:line="259" w:lineRule="auto"/>
        <w:rPr>
          <w:rFonts w:cs="Calibri"/>
          <w:sz w:val="22"/>
          <w:szCs w:val="22"/>
        </w:rPr>
      </w:pPr>
      <w:r w:rsidRPr="003E260D">
        <w:rPr>
          <w:rFonts w:cs="Calibri"/>
          <w:sz w:val="22"/>
          <w:szCs w:val="22"/>
        </w:rPr>
        <w:t>Increasing equitable participation in sport and active recreation</w:t>
      </w:r>
    </w:p>
    <w:p w14:paraId="069742F0" w14:textId="2EBAB813" w:rsidR="009421AB" w:rsidRPr="003E260D" w:rsidRDefault="009421AB" w:rsidP="006B660C">
      <w:pPr>
        <w:pStyle w:val="ListParagraph"/>
        <w:numPr>
          <w:ilvl w:val="0"/>
          <w:numId w:val="8"/>
        </w:numPr>
        <w:spacing w:after="160" w:line="259" w:lineRule="auto"/>
        <w:rPr>
          <w:rFonts w:cs="Calibri"/>
          <w:sz w:val="22"/>
          <w:szCs w:val="22"/>
        </w:rPr>
      </w:pPr>
      <w:r w:rsidRPr="003E260D">
        <w:rPr>
          <w:rFonts w:cs="Calibri"/>
          <w:sz w:val="22"/>
          <w:szCs w:val="22"/>
        </w:rPr>
        <w:t>Delivering quality infrastructure that is accessible, respectful</w:t>
      </w:r>
      <w:r w:rsidR="00D25572" w:rsidRPr="003E260D">
        <w:rPr>
          <w:rFonts w:cs="Calibri"/>
          <w:sz w:val="22"/>
          <w:szCs w:val="22"/>
        </w:rPr>
        <w:t>,</w:t>
      </w:r>
      <w:r w:rsidRPr="003E260D">
        <w:rPr>
          <w:rFonts w:cs="Calibri"/>
          <w:sz w:val="22"/>
          <w:szCs w:val="22"/>
        </w:rPr>
        <w:t xml:space="preserve"> and inclusive</w:t>
      </w:r>
      <w:r w:rsidR="00D25572" w:rsidRPr="003E260D">
        <w:rPr>
          <w:rFonts w:cs="Calibri"/>
          <w:sz w:val="22"/>
          <w:szCs w:val="22"/>
        </w:rPr>
        <w:t>.</w:t>
      </w:r>
    </w:p>
    <w:p w14:paraId="0C05D872" w14:textId="682EB822" w:rsidR="009421AB" w:rsidRPr="003E260D" w:rsidRDefault="00000000" w:rsidP="009421AB">
      <w:pPr>
        <w:spacing w:after="160" w:line="259" w:lineRule="auto"/>
        <w:rPr>
          <w:rFonts w:ascii="Calibri" w:hAnsi="Calibri" w:cs="Calibri"/>
          <w:sz w:val="22"/>
          <w:szCs w:val="22"/>
        </w:rPr>
      </w:pPr>
      <w:hyperlink r:id="rId70" w:history="1">
        <w:r w:rsidR="00C3341D" w:rsidRPr="003E260D">
          <w:rPr>
            <w:rStyle w:val="Hyperlink"/>
            <w:rFonts w:ascii="Calibri" w:hAnsi="Calibri" w:cs="Calibri"/>
            <w:sz w:val="22"/>
            <w:szCs w:val="22"/>
          </w:rPr>
          <w:t>Get Active Victoria</w:t>
        </w:r>
      </w:hyperlink>
      <w:r w:rsidR="00C3341D" w:rsidRPr="003E260D">
        <w:rPr>
          <w:rFonts w:ascii="Calibri" w:hAnsi="Calibri" w:cs="Calibri"/>
          <w:sz w:val="22"/>
          <w:szCs w:val="22"/>
        </w:rPr>
        <w:t xml:space="preserve"> website is a free government initiative full of useful ideas for getting active. The resources available can support organisations implementing physical activity </w:t>
      </w:r>
      <w:r w:rsidR="00D25572" w:rsidRPr="003E260D">
        <w:rPr>
          <w:rFonts w:ascii="Calibri" w:hAnsi="Calibri" w:cs="Calibri"/>
          <w:sz w:val="22"/>
          <w:szCs w:val="22"/>
        </w:rPr>
        <w:t>initiatives.</w:t>
      </w:r>
    </w:p>
    <w:p w14:paraId="0E6E4165" w14:textId="77777777" w:rsidR="0032608B" w:rsidRDefault="0032608B" w:rsidP="007C349E"/>
    <w:p w14:paraId="186F70DD" w14:textId="4C76A82B" w:rsidR="00C3341D" w:rsidRPr="007C349E" w:rsidRDefault="00000000" w:rsidP="007C349E">
      <w:pPr>
        <w:rPr>
          <w:rFonts w:ascii="Calibri" w:hAnsi="Calibri" w:cs="Calibri"/>
          <w:b/>
          <w:bCs/>
          <w:sz w:val="22"/>
          <w:szCs w:val="22"/>
        </w:rPr>
      </w:pPr>
      <w:hyperlink r:id="rId71" w:history="1">
        <w:r w:rsidR="009421AB" w:rsidRPr="003E260D">
          <w:rPr>
            <w:rStyle w:val="Hyperlink"/>
            <w:rFonts w:ascii="Calibri" w:hAnsi="Calibri" w:cs="Calibri"/>
            <w:b/>
            <w:bCs/>
            <w:sz w:val="22"/>
            <w:szCs w:val="22"/>
            <w:u w:val="none"/>
          </w:rPr>
          <w:t>Victorian Cycling Strategy 2018-28</w:t>
        </w:r>
      </w:hyperlink>
    </w:p>
    <w:p w14:paraId="75E6F51D" w14:textId="4A5D0FB8" w:rsidR="00C3341D" w:rsidRPr="003E260D" w:rsidRDefault="00C3341D" w:rsidP="00C3341D">
      <w:pPr>
        <w:spacing w:after="160" w:line="259" w:lineRule="auto"/>
        <w:rPr>
          <w:rFonts w:ascii="Calibri" w:hAnsi="Calibri" w:cs="Calibri"/>
          <w:sz w:val="22"/>
          <w:szCs w:val="22"/>
        </w:rPr>
      </w:pPr>
      <w:r w:rsidRPr="003E260D">
        <w:rPr>
          <w:rFonts w:ascii="Calibri" w:hAnsi="Calibri" w:cs="Calibri"/>
          <w:sz w:val="22"/>
          <w:szCs w:val="22"/>
        </w:rPr>
        <w:t>This strategy is guiding planning and driving investment to get more people cycling for transport. Active Transport Victoria is collaborating with local government and other stakeholders to implement the strategy and provide better connected networks for cyclists.</w:t>
      </w:r>
    </w:p>
    <w:p w14:paraId="413459D6" w14:textId="12EE17B1" w:rsidR="00C3341D" w:rsidRPr="007C349E" w:rsidRDefault="00000000" w:rsidP="00712A8F">
      <w:pPr>
        <w:rPr>
          <w:rStyle w:val="Hyperlink"/>
          <w:rFonts w:ascii="Calibri" w:hAnsi="Calibri" w:cs="Calibri"/>
          <w:b/>
          <w:bCs/>
          <w:sz w:val="22"/>
          <w:szCs w:val="22"/>
          <w:u w:val="none"/>
        </w:rPr>
      </w:pPr>
      <w:hyperlink r:id="rId72" w:history="1">
        <w:r w:rsidR="00712A8F" w:rsidRPr="003E260D">
          <w:rPr>
            <w:rStyle w:val="Hyperlink"/>
            <w:rFonts w:ascii="Calibri" w:hAnsi="Calibri" w:cs="Calibri"/>
            <w:b/>
            <w:bCs/>
            <w:sz w:val="22"/>
            <w:szCs w:val="22"/>
            <w:u w:val="none"/>
          </w:rPr>
          <w:t>Walking and Bike Riding Consensus Statement 2021</w:t>
        </w:r>
      </w:hyperlink>
    </w:p>
    <w:p w14:paraId="6871DEBB" w14:textId="77777777" w:rsidR="00C3341D" w:rsidRDefault="00C3341D" w:rsidP="00712A8F">
      <w:pPr>
        <w:rPr>
          <w:rFonts w:ascii="Calibri" w:hAnsi="Calibri" w:cs="Calibri"/>
          <w:sz w:val="22"/>
          <w:szCs w:val="22"/>
        </w:rPr>
      </w:pPr>
      <w:r w:rsidRPr="003E260D">
        <w:rPr>
          <w:rFonts w:ascii="Calibri" w:hAnsi="Calibri" w:cs="Calibri"/>
          <w:sz w:val="22"/>
          <w:szCs w:val="22"/>
        </w:rPr>
        <w:t xml:space="preserve">This statement by Bicycle Network advocates to the Victorian government for more investment in infrastructure so everyone feels safe to walk and ride bikes. It acknowledges that many councils have adopted plans to improve walking or bike riding since the pandemic, but 80 per cent lack the funding to get these plans off the ground. </w:t>
      </w:r>
    </w:p>
    <w:p w14:paraId="7A45FEB9" w14:textId="77777777" w:rsidR="006B660C" w:rsidRPr="003E260D" w:rsidRDefault="006B660C" w:rsidP="00712A8F">
      <w:pPr>
        <w:rPr>
          <w:rFonts w:ascii="Calibri" w:hAnsi="Calibri" w:cs="Calibri"/>
          <w:sz w:val="22"/>
          <w:szCs w:val="22"/>
        </w:rPr>
      </w:pPr>
    </w:p>
    <w:p w14:paraId="614866C7" w14:textId="2AADCBD8" w:rsidR="00C3341D" w:rsidRPr="003E260D" w:rsidRDefault="00C3341D" w:rsidP="00712A8F">
      <w:pPr>
        <w:rPr>
          <w:rFonts w:ascii="Calibri" w:hAnsi="Calibri" w:cs="Calibri"/>
          <w:sz w:val="22"/>
          <w:szCs w:val="22"/>
        </w:rPr>
      </w:pPr>
      <w:r w:rsidRPr="003E260D">
        <w:rPr>
          <w:rFonts w:ascii="Calibri" w:hAnsi="Calibri" w:cs="Calibri"/>
          <w:sz w:val="22"/>
          <w:szCs w:val="22"/>
        </w:rPr>
        <w:t>The statement provides three recommendations:</w:t>
      </w:r>
    </w:p>
    <w:p w14:paraId="1143EBA4" w14:textId="00ACD9D3" w:rsidR="00C3341D" w:rsidRPr="003E260D" w:rsidRDefault="00C3341D" w:rsidP="006B660C">
      <w:pPr>
        <w:pStyle w:val="ListParagraph"/>
        <w:numPr>
          <w:ilvl w:val="0"/>
          <w:numId w:val="32"/>
        </w:numPr>
        <w:spacing w:before="120" w:after="120"/>
        <w:rPr>
          <w:rFonts w:cs="Calibri"/>
          <w:sz w:val="22"/>
          <w:szCs w:val="22"/>
        </w:rPr>
      </w:pPr>
      <w:r w:rsidRPr="003E260D">
        <w:rPr>
          <w:rFonts w:cs="Calibri"/>
          <w:sz w:val="22"/>
          <w:szCs w:val="22"/>
        </w:rPr>
        <w:t>Include walking and bike riding as an essential part of integrated transport planning</w:t>
      </w:r>
    </w:p>
    <w:p w14:paraId="3ED0DFAD" w14:textId="210D6241" w:rsidR="00C3341D" w:rsidRPr="003E260D" w:rsidRDefault="00C3341D" w:rsidP="006B660C">
      <w:pPr>
        <w:pStyle w:val="ListParagraph"/>
        <w:numPr>
          <w:ilvl w:val="0"/>
          <w:numId w:val="32"/>
        </w:numPr>
        <w:spacing w:before="120" w:after="120"/>
        <w:rPr>
          <w:rFonts w:cs="Calibri"/>
          <w:sz w:val="22"/>
          <w:szCs w:val="22"/>
        </w:rPr>
      </w:pPr>
      <w:r w:rsidRPr="003E260D">
        <w:rPr>
          <w:rFonts w:cs="Calibri"/>
          <w:sz w:val="22"/>
          <w:szCs w:val="22"/>
        </w:rPr>
        <w:t>Prioritise streets for people in residential areas, around schools and shopping trips</w:t>
      </w:r>
    </w:p>
    <w:p w14:paraId="2DEC8032" w14:textId="18E143B6" w:rsidR="00C3341D" w:rsidRDefault="00C3341D" w:rsidP="006B660C">
      <w:pPr>
        <w:pStyle w:val="ListParagraph"/>
        <w:numPr>
          <w:ilvl w:val="0"/>
          <w:numId w:val="32"/>
        </w:numPr>
        <w:spacing w:before="120" w:after="120"/>
        <w:rPr>
          <w:rFonts w:cs="Calibri"/>
          <w:sz w:val="22"/>
          <w:szCs w:val="22"/>
        </w:rPr>
      </w:pPr>
      <w:r w:rsidRPr="003E260D">
        <w:rPr>
          <w:rFonts w:cs="Calibri"/>
          <w:sz w:val="22"/>
          <w:szCs w:val="22"/>
        </w:rPr>
        <w:t>Upgrade cities, regional centres</w:t>
      </w:r>
      <w:r w:rsidR="00E40742" w:rsidRPr="003E260D">
        <w:rPr>
          <w:rFonts w:cs="Calibri"/>
          <w:sz w:val="22"/>
          <w:szCs w:val="22"/>
        </w:rPr>
        <w:t>,</w:t>
      </w:r>
      <w:r w:rsidRPr="003E260D">
        <w:rPr>
          <w:rFonts w:cs="Calibri"/>
          <w:sz w:val="22"/>
          <w:szCs w:val="22"/>
        </w:rPr>
        <w:t xml:space="preserve"> and local neighbourhoods by improving footpaths, bike lanes, crossing opportunities and completing missing links</w:t>
      </w:r>
    </w:p>
    <w:p w14:paraId="39474D81" w14:textId="3BED2684" w:rsidR="00712A8F" w:rsidRPr="007C349E" w:rsidRDefault="002E233B" w:rsidP="0032608B">
      <w:pPr>
        <w:pStyle w:val="Heading3"/>
        <w:rPr>
          <w:rStyle w:val="Hyperlink"/>
          <w:rFonts w:asciiTheme="minorHAnsi" w:hAnsiTheme="minorHAnsi" w:cs="Times New Roman"/>
          <w:b w:val="0"/>
          <w:bCs w:val="0"/>
          <w:color w:val="003263" w:themeColor="text2"/>
          <w:spacing w:val="2"/>
          <w:sz w:val="19"/>
          <w:szCs w:val="19"/>
          <w:u w:val="none"/>
        </w:rPr>
      </w:pPr>
      <w:bookmarkStart w:id="37" w:name="_Toc191911842"/>
      <w:r w:rsidRPr="007C349E">
        <w:rPr>
          <w:rStyle w:val="Hyperlink"/>
          <w:color w:val="003263" w:themeColor="text2"/>
          <w:u w:val="none"/>
        </w:rPr>
        <w:t xml:space="preserve">4.2.6 </w:t>
      </w:r>
      <w:r w:rsidR="00712A8F" w:rsidRPr="007C349E">
        <w:rPr>
          <w:rStyle w:val="Hyperlink"/>
          <w:color w:val="003263" w:themeColor="text2"/>
          <w:u w:val="none"/>
        </w:rPr>
        <w:t>Mental health</w:t>
      </w:r>
      <w:bookmarkEnd w:id="37"/>
    </w:p>
    <w:p w14:paraId="50C5E10F" w14:textId="5AEFAD53" w:rsidR="00C940E3" w:rsidRDefault="00C940E3" w:rsidP="00B6424E">
      <w:pPr>
        <w:pStyle w:val="text-align-justify"/>
        <w:rPr>
          <w:b/>
          <w:bCs/>
        </w:rPr>
      </w:pPr>
      <w:r>
        <w:rPr>
          <w:b/>
          <w:bCs/>
        </w:rPr>
        <w:t>Royal Commission into Mental Health</w:t>
      </w:r>
    </w:p>
    <w:p w14:paraId="7A94DFDE" w14:textId="3C4346FD" w:rsidR="00715225" w:rsidRDefault="00715225" w:rsidP="00B6424E">
      <w:pPr>
        <w:pStyle w:val="text-align-justify"/>
      </w:pPr>
      <w:r>
        <w:t>In 2021, the Royal Commission outlined 65 recommendations for redesigning Victoria’s mental health and wellbeing system, including:</w:t>
      </w:r>
    </w:p>
    <w:p w14:paraId="3AC76787" w14:textId="0E407C2D" w:rsidR="00715225" w:rsidRDefault="00715225" w:rsidP="00213C77">
      <w:pPr>
        <w:pStyle w:val="text-align-justify"/>
        <w:ind w:left="720"/>
      </w:pPr>
      <w:r w:rsidRPr="00213C77">
        <w:rPr>
          <w:b/>
          <w:bCs/>
        </w:rPr>
        <w:t>Recommendation 1:</w:t>
      </w:r>
      <w:r>
        <w:t xml:space="preserve"> Supporting good mental health and wellbeing, including the development of a Mental Health and Wellbeing Outcomes Framework</w:t>
      </w:r>
    </w:p>
    <w:p w14:paraId="2588C9CF" w14:textId="1C7271AD" w:rsidR="00715225" w:rsidRDefault="00715225" w:rsidP="00213C77">
      <w:pPr>
        <w:pStyle w:val="text-align-justify"/>
        <w:ind w:left="720"/>
      </w:pPr>
      <w:r w:rsidRPr="00213C77">
        <w:rPr>
          <w:b/>
          <w:bCs/>
        </w:rPr>
        <w:t>Recommendation 2:</w:t>
      </w:r>
      <w:r>
        <w:t xml:space="preserve"> Management of promoting good mental health and preventing mental illness – set up a Mental Health and Wellbeing Promotion Office to develop and coordinate a statewide approach to promoting good mental health and wellbeing.</w:t>
      </w:r>
    </w:p>
    <w:p w14:paraId="0D71227B" w14:textId="04ACD5F8" w:rsidR="00715225" w:rsidRDefault="00715225" w:rsidP="00213C77">
      <w:pPr>
        <w:pStyle w:val="text-align-justify"/>
        <w:ind w:left="720"/>
      </w:pPr>
      <w:r w:rsidRPr="00213C77">
        <w:rPr>
          <w:b/>
          <w:bCs/>
        </w:rPr>
        <w:t>Recommendation 15:</w:t>
      </w:r>
      <w:r>
        <w:t xml:space="preserve"> Supporting good mental health and wellbeing in local communities, including resourcing ‘community collectives’ in each local government area and establishing a social prescribing trial in each region.</w:t>
      </w:r>
    </w:p>
    <w:p w14:paraId="0DD0F364" w14:textId="3A5AF737" w:rsidR="00715225" w:rsidRDefault="00715225" w:rsidP="00213C77">
      <w:pPr>
        <w:pStyle w:val="text-align-justify"/>
        <w:ind w:left="720"/>
      </w:pPr>
      <w:r w:rsidRPr="00213C77">
        <w:rPr>
          <w:b/>
          <w:bCs/>
        </w:rPr>
        <w:t>Recommendation 42:</w:t>
      </w:r>
      <w:r>
        <w:t xml:space="preserve"> A new Mental Health and Wellbeing Act</w:t>
      </w:r>
      <w:r w:rsidR="00213C77">
        <w:t>, which was enacted in 2022 (refer to Legislation earlier in this chapter)</w:t>
      </w:r>
    </w:p>
    <w:p w14:paraId="2ED35A22" w14:textId="2780DC84" w:rsidR="007C349E" w:rsidRPr="007C349E" w:rsidRDefault="00715225" w:rsidP="00B6424E">
      <w:pPr>
        <w:pStyle w:val="text-align-justify"/>
      </w:pPr>
      <w:r>
        <w:t>There are also a range of recommendations to improve the mental health service system for people living with mental illness, their families</w:t>
      </w:r>
      <w:r w:rsidR="00213C77">
        <w:t>,</w:t>
      </w:r>
      <w:r>
        <w:t xml:space="preserve"> and carers, including a focus on priority population groups and settings such as schools.</w:t>
      </w:r>
      <w:r w:rsidR="00A774AA">
        <w:t xml:space="preserve"> </w:t>
      </w:r>
      <w:r w:rsidR="00362DA0">
        <w:t xml:space="preserve">In </w:t>
      </w:r>
      <w:r w:rsidR="00A774AA">
        <w:t xml:space="preserve">response to </w:t>
      </w:r>
      <w:r w:rsidR="00362DA0">
        <w:t>R</w:t>
      </w:r>
      <w:r w:rsidR="00A774AA">
        <w:t xml:space="preserve">ecommendation 15, local governments have received ongoing funding to establish Social Inclusion Action Groups and local investment funds that foster local participation, inclusion and connection. The City is also participating in the local social prescribing trial. </w:t>
      </w:r>
    </w:p>
    <w:p w14:paraId="3A07D925" w14:textId="31413D24" w:rsidR="007C349E" w:rsidRDefault="00DD1F30" w:rsidP="00B6424E">
      <w:pPr>
        <w:pStyle w:val="text-align-justify"/>
        <w:rPr>
          <w:b/>
          <w:bCs/>
        </w:rPr>
      </w:pPr>
      <w:r w:rsidRPr="003E260D">
        <w:rPr>
          <w:b/>
          <w:bCs/>
        </w:rPr>
        <w:t>Wellbeing Strategy</w:t>
      </w:r>
    </w:p>
    <w:p w14:paraId="13144161" w14:textId="1B918E2B" w:rsidR="003D6E1D" w:rsidRPr="007C349E" w:rsidRDefault="006B660C" w:rsidP="00B6424E">
      <w:pPr>
        <w:pStyle w:val="text-align-justify"/>
        <w:rPr>
          <w:b/>
          <w:bCs/>
        </w:rPr>
      </w:pPr>
      <w:r>
        <w:t>The Wellbeing Promotion Office was established in 2022 to lead a statewide approach to mental health promotion and prevention of mental distress.</w:t>
      </w:r>
    </w:p>
    <w:p w14:paraId="663F30EF" w14:textId="748DB1AF" w:rsidR="006B660C" w:rsidRDefault="006B660C" w:rsidP="00B6424E">
      <w:pPr>
        <w:pStyle w:val="text-align-justify"/>
      </w:pPr>
      <w:r>
        <w:t>Victoria’s first Wellbeing Strategy will provide a coordinated approach which shifts the focus of the mental health and wellbeing system from treatment and care, towards prevention, mental health promotion and healing.</w:t>
      </w:r>
    </w:p>
    <w:p w14:paraId="650F814E" w14:textId="62738BD1" w:rsidR="007C349E" w:rsidRPr="007C349E" w:rsidRDefault="006B660C" w:rsidP="00B6424E">
      <w:pPr>
        <w:pStyle w:val="text-align-justify"/>
        <w:rPr>
          <w:i/>
          <w:iCs/>
        </w:rPr>
      </w:pPr>
      <w:r w:rsidRPr="006B660C">
        <w:rPr>
          <w:i/>
          <w:iCs/>
        </w:rPr>
        <w:t>The strategy was still under development at the time of writing.</w:t>
      </w:r>
    </w:p>
    <w:p w14:paraId="48AFB57A" w14:textId="25811BAD" w:rsidR="00DD1F30" w:rsidRPr="003E260D" w:rsidRDefault="00DD1F30" w:rsidP="00B6424E">
      <w:pPr>
        <w:pStyle w:val="text-align-justify"/>
        <w:rPr>
          <w:b/>
          <w:bCs/>
        </w:rPr>
      </w:pPr>
      <w:r w:rsidRPr="003E260D">
        <w:rPr>
          <w:b/>
          <w:bCs/>
        </w:rPr>
        <w:lastRenderedPageBreak/>
        <w:t xml:space="preserve">Diverse Communities </w:t>
      </w:r>
      <w:r w:rsidR="006B660C">
        <w:rPr>
          <w:b/>
          <w:bCs/>
        </w:rPr>
        <w:t xml:space="preserve">Mental Health and Wellbeing </w:t>
      </w:r>
      <w:r w:rsidRPr="003E260D">
        <w:rPr>
          <w:b/>
          <w:bCs/>
        </w:rPr>
        <w:t>Framework</w:t>
      </w:r>
    </w:p>
    <w:p w14:paraId="28CA50E2" w14:textId="77777777" w:rsidR="006B660C" w:rsidRDefault="006B660C" w:rsidP="00B6424E">
      <w:pPr>
        <w:pStyle w:val="text-align-justify"/>
      </w:pPr>
      <w:r>
        <w:t xml:space="preserve">The development of this framework is an outcome of the Royal Commission into Victoria’s Mental Health System which found the system was not responsive to the needs of Victoria’s multicultural, LGBTQIA+ and disability communities. </w:t>
      </w:r>
    </w:p>
    <w:p w14:paraId="7C2EA3C3" w14:textId="14F57D08" w:rsidR="00DD1F30" w:rsidRPr="006B660C" w:rsidRDefault="006B660C" w:rsidP="00B6424E">
      <w:pPr>
        <w:pStyle w:val="text-align-justify"/>
        <w:rPr>
          <w:i/>
          <w:iCs/>
        </w:rPr>
      </w:pPr>
      <w:r w:rsidRPr="006B660C">
        <w:rPr>
          <w:i/>
          <w:iCs/>
        </w:rPr>
        <w:t>This framework was still under development at the time of writing.</w:t>
      </w:r>
    </w:p>
    <w:p w14:paraId="5B22E92B" w14:textId="7043EDEE" w:rsidR="00233507" w:rsidRPr="003E260D" w:rsidRDefault="00000000" w:rsidP="00B6424E">
      <w:pPr>
        <w:pStyle w:val="text-align-justify"/>
        <w:rPr>
          <w:rStyle w:val="Hyperlink"/>
          <w:b/>
          <w:bCs/>
          <w:u w:val="none"/>
        </w:rPr>
      </w:pPr>
      <w:hyperlink r:id="rId73" w:history="1">
        <w:r w:rsidR="00233507" w:rsidRPr="003E260D">
          <w:rPr>
            <w:rStyle w:val="Hyperlink"/>
            <w:b/>
            <w:bCs/>
            <w:u w:val="none"/>
          </w:rPr>
          <w:t>Suicide prevention and response strategy 2024-34</w:t>
        </w:r>
      </w:hyperlink>
    </w:p>
    <w:p w14:paraId="42D01A75" w14:textId="60BCA850" w:rsidR="007309A1" w:rsidRPr="003E260D" w:rsidRDefault="00B6424E" w:rsidP="00B6424E">
      <w:pPr>
        <w:pStyle w:val="text-align-justify"/>
        <w:rPr>
          <w:rStyle w:val="Hyperlink"/>
          <w:u w:val="none"/>
        </w:rPr>
      </w:pPr>
      <w:r w:rsidRPr="003E260D">
        <w:rPr>
          <w:rStyle w:val="Hyperlink"/>
          <w:u w:val="none"/>
        </w:rPr>
        <w:t>This strategy was developed in response to the Royal Commission into Victoria’s Mental Health System</w:t>
      </w:r>
      <w:r w:rsidR="007309A1" w:rsidRPr="003E260D">
        <w:rPr>
          <w:rStyle w:val="Hyperlink"/>
          <w:u w:val="none"/>
        </w:rPr>
        <w:t xml:space="preserve"> and guides the work of the Suicide Prevention and Response Office within the Department of Health. </w:t>
      </w:r>
    </w:p>
    <w:p w14:paraId="45F2754B" w14:textId="0FC3B382" w:rsidR="00B6424E" w:rsidRPr="003E260D" w:rsidRDefault="007309A1" w:rsidP="00B6424E">
      <w:pPr>
        <w:pStyle w:val="text-align-justify"/>
        <w:rPr>
          <w:rStyle w:val="Hyperlink"/>
          <w:u w:val="none"/>
        </w:rPr>
      </w:pPr>
      <w:r w:rsidRPr="003E260D">
        <w:rPr>
          <w:rStyle w:val="Hyperlink"/>
          <w:u w:val="none"/>
        </w:rPr>
        <w:t xml:space="preserve">It </w:t>
      </w:r>
      <w:r w:rsidR="00B6424E" w:rsidRPr="003E260D">
        <w:rPr>
          <w:rStyle w:val="Hyperlink"/>
          <w:u w:val="none"/>
        </w:rPr>
        <w:t>is a call to action for all levels of government, workplaces, schools</w:t>
      </w:r>
      <w:r w:rsidR="00E40742" w:rsidRPr="003E260D">
        <w:rPr>
          <w:rStyle w:val="Hyperlink"/>
          <w:u w:val="none"/>
        </w:rPr>
        <w:t>,</w:t>
      </w:r>
      <w:r w:rsidR="00B6424E" w:rsidRPr="003E260D">
        <w:rPr>
          <w:rStyle w:val="Hyperlink"/>
          <w:u w:val="none"/>
        </w:rPr>
        <w:t xml:space="preserve"> and other sectors to work together to reduce the incidence of suicide and associated stigma. </w:t>
      </w:r>
    </w:p>
    <w:p w14:paraId="24A0B4B5" w14:textId="24B984F9" w:rsidR="007309A1" w:rsidRPr="003E260D" w:rsidRDefault="007309A1" w:rsidP="00B6424E">
      <w:pPr>
        <w:pStyle w:val="text-align-justify"/>
        <w:rPr>
          <w:rStyle w:val="Hyperlink"/>
          <w:u w:val="none"/>
        </w:rPr>
      </w:pPr>
      <w:r w:rsidRPr="003E260D">
        <w:rPr>
          <w:rStyle w:val="Hyperlink"/>
          <w:u w:val="none"/>
        </w:rPr>
        <w:t>The six priority areas for action are:</w:t>
      </w:r>
    </w:p>
    <w:p w14:paraId="357968FE" w14:textId="6CB13CA1"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Build and support connected systems</w:t>
      </w:r>
    </w:p>
    <w:p w14:paraId="607A747B" w14:textId="45182E47"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Build on and strengthen existing supports across the suicide prevention and response continuum</w:t>
      </w:r>
    </w:p>
    <w:p w14:paraId="7F5378E0" w14:textId="04A41813"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Build and support a compassionate, trauma-informed workforce, strengthened by lived and living experience</w:t>
      </w:r>
    </w:p>
    <w:p w14:paraId="2BA42EF1" w14:textId="6705886E"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Reduce suicide-related stigma and enable community-wide action</w:t>
      </w:r>
    </w:p>
    <w:p w14:paraId="0A302F65" w14:textId="406F0E45"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Drive whole-of-government collaboration and innovation</w:t>
      </w:r>
    </w:p>
    <w:p w14:paraId="60AF3748" w14:textId="4FD2599B" w:rsidR="007309A1" w:rsidRPr="003E260D" w:rsidRDefault="007309A1" w:rsidP="006B660C">
      <w:pPr>
        <w:pStyle w:val="ListParagraph"/>
        <w:numPr>
          <w:ilvl w:val="0"/>
          <w:numId w:val="8"/>
        </w:numPr>
        <w:spacing w:after="160" w:line="259" w:lineRule="auto"/>
        <w:rPr>
          <w:rFonts w:cs="Calibri"/>
          <w:sz w:val="22"/>
          <w:szCs w:val="22"/>
        </w:rPr>
      </w:pPr>
      <w:r w:rsidRPr="003E260D">
        <w:rPr>
          <w:rFonts w:cs="Calibri"/>
          <w:sz w:val="22"/>
          <w:szCs w:val="22"/>
        </w:rPr>
        <w:t>Build on and use data and our evidence base in delivery and evaluation</w:t>
      </w:r>
    </w:p>
    <w:p w14:paraId="2858AEAE" w14:textId="339E5CF0" w:rsidR="007309A1" w:rsidRDefault="007309A1" w:rsidP="00B6424E">
      <w:pPr>
        <w:pStyle w:val="text-align-justify"/>
        <w:rPr>
          <w:rStyle w:val="Hyperlink"/>
          <w:u w:val="none"/>
        </w:rPr>
      </w:pPr>
      <w:r w:rsidRPr="003E260D">
        <w:rPr>
          <w:rStyle w:val="Hyperlink"/>
          <w:u w:val="none"/>
        </w:rPr>
        <w:t>The strategy will be delivered through implementation plans, and the first horizon focuses on setting strong foundations for a whole-of-government and community-wide approach and deliver immediate priorities.</w:t>
      </w:r>
    </w:p>
    <w:p w14:paraId="32DE1421" w14:textId="0B0C0FD1" w:rsidR="00D26B87" w:rsidRPr="0032608B" w:rsidRDefault="002E233B" w:rsidP="0032608B">
      <w:pPr>
        <w:pStyle w:val="Heading3"/>
        <w:rPr>
          <w:rStyle w:val="Hyperlink"/>
          <w:color w:val="003263" w:themeColor="text2"/>
          <w:u w:val="none"/>
        </w:rPr>
      </w:pPr>
      <w:bookmarkStart w:id="38" w:name="_Toc191911843"/>
      <w:r w:rsidRPr="0032608B">
        <w:rPr>
          <w:rStyle w:val="Hyperlink"/>
          <w:color w:val="003263" w:themeColor="text2"/>
          <w:u w:val="none"/>
        </w:rPr>
        <w:t xml:space="preserve">4.2.7 </w:t>
      </w:r>
      <w:r w:rsidR="00D26B87" w:rsidRPr="0032608B">
        <w:rPr>
          <w:rStyle w:val="Hyperlink"/>
          <w:color w:val="003263" w:themeColor="text2"/>
          <w:u w:val="none"/>
        </w:rPr>
        <w:t>Tobacco</w:t>
      </w:r>
      <w:bookmarkEnd w:id="38"/>
    </w:p>
    <w:p w14:paraId="36FFB68A" w14:textId="4C39B3E0" w:rsidR="00D26B87" w:rsidRDefault="00D26B87" w:rsidP="00D26B87">
      <w:pPr>
        <w:pStyle w:val="BodyText"/>
        <w:rPr>
          <w:rFonts w:ascii="Calibri" w:hAnsi="Calibri" w:cs="Calibri"/>
          <w:sz w:val="22"/>
          <w:szCs w:val="22"/>
        </w:rPr>
      </w:pPr>
      <w:r w:rsidRPr="00D26B87">
        <w:rPr>
          <w:rFonts w:ascii="Calibri" w:hAnsi="Calibri" w:cs="Calibri"/>
          <w:sz w:val="22"/>
          <w:szCs w:val="22"/>
        </w:rPr>
        <w:t>Refer to Legislation</w:t>
      </w:r>
      <w:r>
        <w:rPr>
          <w:rFonts w:ascii="Calibri" w:hAnsi="Calibri" w:cs="Calibri"/>
          <w:sz w:val="22"/>
          <w:szCs w:val="22"/>
        </w:rPr>
        <w:t xml:space="preserve"> around </w:t>
      </w:r>
      <w:hyperlink r:id="rId74" w:history="1">
        <w:r w:rsidRPr="00D26B87">
          <w:rPr>
            <w:rStyle w:val="Hyperlink"/>
            <w:rFonts w:ascii="Calibri" w:hAnsi="Calibri" w:cs="Calibri"/>
            <w:sz w:val="22"/>
            <w:szCs w:val="22"/>
          </w:rPr>
          <w:t>tobacco reform</w:t>
        </w:r>
      </w:hyperlink>
      <w:r>
        <w:rPr>
          <w:rFonts w:ascii="Calibri" w:hAnsi="Calibri" w:cs="Calibri"/>
          <w:sz w:val="22"/>
          <w:szCs w:val="22"/>
        </w:rPr>
        <w:t>, including</w:t>
      </w:r>
      <w:r w:rsidRPr="00D26B87">
        <w:rPr>
          <w:rFonts w:ascii="Calibri" w:hAnsi="Calibri" w:cs="Calibri"/>
          <w:sz w:val="22"/>
          <w:szCs w:val="22"/>
        </w:rPr>
        <w:t xml:space="preserve"> Tobacco Act 1987 and vaping controls</w:t>
      </w:r>
      <w:r>
        <w:rPr>
          <w:rFonts w:ascii="Calibri" w:hAnsi="Calibri" w:cs="Calibri"/>
          <w:sz w:val="22"/>
          <w:szCs w:val="22"/>
        </w:rPr>
        <w:t>.</w:t>
      </w:r>
      <w:r w:rsidR="009B4135">
        <w:rPr>
          <w:rFonts w:ascii="Calibri" w:hAnsi="Calibri" w:cs="Calibri"/>
          <w:sz w:val="22"/>
          <w:szCs w:val="22"/>
        </w:rPr>
        <w:t xml:space="preserve"> </w:t>
      </w:r>
    </w:p>
    <w:p w14:paraId="3EE708E2" w14:textId="5B2A9AB7" w:rsidR="00D26B87" w:rsidRPr="0032608B" w:rsidRDefault="002E233B" w:rsidP="0032608B">
      <w:pPr>
        <w:pStyle w:val="Heading3"/>
        <w:rPr>
          <w:rStyle w:val="Hyperlink"/>
          <w:color w:val="003263" w:themeColor="text2"/>
          <w:u w:val="none"/>
        </w:rPr>
      </w:pPr>
      <w:bookmarkStart w:id="39" w:name="_Toc191911844"/>
      <w:r w:rsidRPr="0032608B">
        <w:rPr>
          <w:rStyle w:val="Hyperlink"/>
          <w:color w:val="003263" w:themeColor="text2"/>
          <w:u w:val="none"/>
        </w:rPr>
        <w:t xml:space="preserve">4.2.8 </w:t>
      </w:r>
      <w:r w:rsidR="00D26B87" w:rsidRPr="0032608B">
        <w:rPr>
          <w:rStyle w:val="Hyperlink"/>
          <w:color w:val="003263" w:themeColor="text2"/>
          <w:u w:val="none"/>
        </w:rPr>
        <w:t>Gambling</w:t>
      </w:r>
      <w:bookmarkEnd w:id="39"/>
    </w:p>
    <w:p w14:paraId="404CAE2D" w14:textId="77777777" w:rsidR="00D26B87" w:rsidRPr="003E260D" w:rsidRDefault="00000000" w:rsidP="00D26B87">
      <w:pPr>
        <w:rPr>
          <w:rFonts w:ascii="Calibri" w:hAnsi="Calibri" w:cs="Calibri"/>
          <w:b/>
          <w:bCs/>
          <w:sz w:val="22"/>
          <w:szCs w:val="22"/>
        </w:rPr>
      </w:pPr>
      <w:hyperlink r:id="rId75" w:history="1">
        <w:r w:rsidR="00D26B87" w:rsidRPr="003E260D">
          <w:rPr>
            <w:rStyle w:val="Hyperlink"/>
            <w:rFonts w:ascii="Calibri" w:hAnsi="Calibri" w:cs="Calibri"/>
            <w:b/>
            <w:bCs/>
            <w:sz w:val="22"/>
            <w:szCs w:val="22"/>
            <w:u w:val="none"/>
          </w:rPr>
          <w:t>Position Statement on Harm Minimisation</w:t>
        </w:r>
      </w:hyperlink>
    </w:p>
    <w:p w14:paraId="58C2D9A6" w14:textId="77777777" w:rsidR="00D26B87" w:rsidRPr="003E260D" w:rsidRDefault="00D26B87" w:rsidP="00D26B87">
      <w:pPr>
        <w:rPr>
          <w:rFonts w:ascii="Calibri" w:hAnsi="Calibri" w:cs="Calibri"/>
          <w:sz w:val="22"/>
          <w:szCs w:val="22"/>
        </w:rPr>
      </w:pPr>
    </w:p>
    <w:p w14:paraId="4624A553" w14:textId="77777777" w:rsidR="00D26B87" w:rsidRPr="003E260D" w:rsidRDefault="00D26B87" w:rsidP="00D26B87">
      <w:pPr>
        <w:rPr>
          <w:rFonts w:ascii="Calibri" w:hAnsi="Calibri" w:cs="Calibri"/>
          <w:sz w:val="22"/>
          <w:szCs w:val="22"/>
        </w:rPr>
      </w:pPr>
      <w:r w:rsidRPr="003E260D">
        <w:rPr>
          <w:rFonts w:ascii="Calibri" w:hAnsi="Calibri" w:cs="Calibri"/>
          <w:sz w:val="22"/>
          <w:szCs w:val="22"/>
        </w:rPr>
        <w:t>The Victorian Gambling and Casino Control Commission (VGCCC) has introduced a position statement on gambling harm. It acknowledges that gambling causes harm and outlines their intention to embed a harm minimisation focus into their decision making processes to minimise problem gambling.</w:t>
      </w:r>
    </w:p>
    <w:p w14:paraId="06E729D6" w14:textId="77777777" w:rsidR="00D26B87" w:rsidRPr="003E260D" w:rsidRDefault="00D26B87" w:rsidP="00D26B87">
      <w:pPr>
        <w:rPr>
          <w:rFonts w:ascii="Calibri" w:hAnsi="Calibri" w:cs="Calibri"/>
          <w:sz w:val="22"/>
          <w:szCs w:val="22"/>
        </w:rPr>
      </w:pPr>
    </w:p>
    <w:p w14:paraId="6D3CB18F" w14:textId="77777777" w:rsidR="00D26B87" w:rsidRDefault="00D26B87" w:rsidP="00D26B87">
      <w:pPr>
        <w:rPr>
          <w:rFonts w:ascii="Calibri" w:hAnsi="Calibri" w:cs="Calibri"/>
          <w:sz w:val="22"/>
          <w:szCs w:val="22"/>
        </w:rPr>
      </w:pPr>
      <w:r w:rsidRPr="003E260D">
        <w:rPr>
          <w:rFonts w:ascii="Calibri" w:hAnsi="Calibri" w:cs="Calibri"/>
          <w:sz w:val="22"/>
          <w:szCs w:val="22"/>
        </w:rPr>
        <w:t>The VGCCC Harm Minimisation Strategy underpins this position statement to integrate a harm minimisation approach to their work and to guide their advocacy around regulatory and policy reform.</w:t>
      </w:r>
    </w:p>
    <w:p w14:paraId="62F46808" w14:textId="3BAAA8DD" w:rsidR="00712A8F" w:rsidRPr="004C0F3D" w:rsidRDefault="00AE0BAF" w:rsidP="00AE0BAF">
      <w:pPr>
        <w:pStyle w:val="Heading3"/>
        <w:rPr>
          <w:rStyle w:val="Hyperlink"/>
          <w:color w:val="003263" w:themeColor="text2"/>
          <w:u w:val="none"/>
        </w:rPr>
      </w:pPr>
      <w:bookmarkStart w:id="40" w:name="_Toc191911845"/>
      <w:r>
        <w:rPr>
          <w:rStyle w:val="Hyperlink"/>
          <w:color w:val="003263" w:themeColor="text2"/>
          <w:u w:val="none"/>
        </w:rPr>
        <w:t xml:space="preserve">4.2.9 </w:t>
      </w:r>
      <w:r w:rsidR="00712A8F" w:rsidRPr="004C0F3D">
        <w:rPr>
          <w:rStyle w:val="Hyperlink"/>
          <w:color w:val="003263" w:themeColor="text2"/>
          <w:u w:val="none"/>
        </w:rPr>
        <w:t>Arts</w:t>
      </w:r>
      <w:bookmarkEnd w:id="40"/>
    </w:p>
    <w:p w14:paraId="5547F88F" w14:textId="77777777" w:rsidR="00712A8F" w:rsidRPr="003E260D" w:rsidRDefault="00000000" w:rsidP="00712A8F">
      <w:pPr>
        <w:rPr>
          <w:rFonts w:ascii="Calibri" w:hAnsi="Calibri" w:cs="Calibri"/>
          <w:b/>
          <w:bCs/>
          <w:sz w:val="22"/>
          <w:szCs w:val="22"/>
        </w:rPr>
      </w:pPr>
      <w:hyperlink r:id="rId76" w:history="1">
        <w:r w:rsidR="00712A8F" w:rsidRPr="003E260D">
          <w:rPr>
            <w:rStyle w:val="Hyperlink"/>
            <w:rFonts w:ascii="Calibri" w:hAnsi="Calibri" w:cs="Calibri"/>
            <w:b/>
            <w:bCs/>
            <w:sz w:val="22"/>
            <w:szCs w:val="22"/>
            <w:u w:val="none"/>
          </w:rPr>
          <w:t>Creative State 2025</w:t>
        </w:r>
      </w:hyperlink>
    </w:p>
    <w:p w14:paraId="1500FEA8" w14:textId="77777777" w:rsidR="007309A1" w:rsidRPr="003E260D" w:rsidRDefault="007309A1" w:rsidP="006B660C">
      <w:pPr>
        <w:spacing w:line="259" w:lineRule="auto"/>
        <w:rPr>
          <w:rFonts w:ascii="Calibri" w:hAnsi="Calibri" w:cs="Calibri"/>
          <w:sz w:val="22"/>
          <w:szCs w:val="22"/>
        </w:rPr>
      </w:pPr>
    </w:p>
    <w:p w14:paraId="4517773E" w14:textId="7BAED82D" w:rsidR="00712A8F" w:rsidRPr="003E260D" w:rsidRDefault="001A7996" w:rsidP="007309A1">
      <w:pPr>
        <w:spacing w:after="160" w:line="259" w:lineRule="auto"/>
        <w:rPr>
          <w:rFonts w:ascii="Calibri" w:hAnsi="Calibri" w:cs="Calibri"/>
          <w:sz w:val="22"/>
          <w:szCs w:val="22"/>
        </w:rPr>
      </w:pPr>
      <w:r w:rsidRPr="003E260D">
        <w:rPr>
          <w:rFonts w:ascii="Calibri" w:hAnsi="Calibri" w:cs="Calibri"/>
          <w:sz w:val="22"/>
          <w:szCs w:val="22"/>
        </w:rPr>
        <w:t>This is the Victorian government’s s</w:t>
      </w:r>
      <w:r w:rsidR="00712A8F" w:rsidRPr="003E260D">
        <w:rPr>
          <w:rFonts w:ascii="Calibri" w:hAnsi="Calibri" w:cs="Calibri"/>
          <w:sz w:val="22"/>
          <w:szCs w:val="22"/>
        </w:rPr>
        <w:t xml:space="preserve">trategy to strengthen and grow Victoria’s creative industries </w:t>
      </w:r>
      <w:r w:rsidRPr="003E260D">
        <w:rPr>
          <w:rFonts w:ascii="Calibri" w:hAnsi="Calibri" w:cs="Calibri"/>
          <w:sz w:val="22"/>
          <w:szCs w:val="22"/>
        </w:rPr>
        <w:t>following the COVID-19 pandemic and the impact this had on people working in the arts.</w:t>
      </w:r>
    </w:p>
    <w:p w14:paraId="35C3991E" w14:textId="294CEC59" w:rsidR="001A7996" w:rsidRPr="003E260D" w:rsidRDefault="001A7996" w:rsidP="007309A1">
      <w:pPr>
        <w:spacing w:after="160" w:line="259" w:lineRule="auto"/>
        <w:rPr>
          <w:rFonts w:ascii="Calibri" w:hAnsi="Calibri" w:cs="Calibri"/>
          <w:sz w:val="22"/>
          <w:szCs w:val="22"/>
        </w:rPr>
      </w:pPr>
      <w:r w:rsidRPr="003E260D">
        <w:rPr>
          <w:rFonts w:ascii="Calibri" w:hAnsi="Calibri" w:cs="Calibri"/>
          <w:sz w:val="22"/>
          <w:szCs w:val="22"/>
        </w:rPr>
        <w:lastRenderedPageBreak/>
        <w:t xml:space="preserve">The </w:t>
      </w:r>
      <w:r w:rsidR="002C783C">
        <w:rPr>
          <w:rFonts w:ascii="Calibri" w:hAnsi="Calibri" w:cs="Calibri"/>
          <w:sz w:val="22"/>
          <w:szCs w:val="22"/>
        </w:rPr>
        <w:t xml:space="preserve">strategy </w:t>
      </w:r>
      <w:r w:rsidR="00F26ED9" w:rsidRPr="003E260D">
        <w:rPr>
          <w:rFonts w:ascii="Calibri" w:hAnsi="Calibri" w:cs="Calibri"/>
          <w:sz w:val="22"/>
          <w:szCs w:val="22"/>
        </w:rPr>
        <w:t xml:space="preserve">seeks to improve government support of creative industries and </w:t>
      </w:r>
      <w:r w:rsidRPr="003E260D">
        <w:rPr>
          <w:rFonts w:ascii="Calibri" w:hAnsi="Calibri" w:cs="Calibri"/>
          <w:sz w:val="22"/>
          <w:szCs w:val="22"/>
        </w:rPr>
        <w:t>acknowledges the broad public value of the arts for stronger economic outcomes, cultural benefits</w:t>
      </w:r>
      <w:r w:rsidR="00F26ED9" w:rsidRPr="003E260D">
        <w:rPr>
          <w:rFonts w:ascii="Calibri" w:hAnsi="Calibri" w:cs="Calibri"/>
          <w:sz w:val="22"/>
          <w:szCs w:val="22"/>
        </w:rPr>
        <w:t>,</w:t>
      </w:r>
      <w:r w:rsidRPr="003E260D">
        <w:rPr>
          <w:rFonts w:ascii="Calibri" w:hAnsi="Calibri" w:cs="Calibri"/>
          <w:sz w:val="22"/>
          <w:szCs w:val="22"/>
        </w:rPr>
        <w:t xml:space="preserve"> and improved mental health</w:t>
      </w:r>
      <w:r w:rsidR="00F26ED9" w:rsidRPr="003E260D">
        <w:rPr>
          <w:rFonts w:ascii="Calibri" w:hAnsi="Calibri" w:cs="Calibri"/>
          <w:sz w:val="22"/>
          <w:szCs w:val="22"/>
        </w:rPr>
        <w:t>.</w:t>
      </w:r>
    </w:p>
    <w:p w14:paraId="30465194" w14:textId="4DCC3311" w:rsidR="00712A8F" w:rsidRDefault="001A7996" w:rsidP="00A12B34">
      <w:pPr>
        <w:pStyle w:val="BodyText"/>
        <w:rPr>
          <w:rFonts w:ascii="Calibri" w:hAnsi="Calibri" w:cs="Calibri"/>
          <w:sz w:val="22"/>
          <w:szCs w:val="22"/>
        </w:rPr>
      </w:pPr>
      <w:r w:rsidRPr="00A12B34">
        <w:rPr>
          <w:rFonts w:ascii="Calibri" w:hAnsi="Calibri" w:cs="Calibri"/>
          <w:sz w:val="22"/>
          <w:szCs w:val="22"/>
        </w:rPr>
        <w:t>The h</w:t>
      </w:r>
      <w:r w:rsidR="00712A8F" w:rsidRPr="00A12B34">
        <w:rPr>
          <w:rFonts w:ascii="Calibri" w:hAnsi="Calibri" w:cs="Calibri"/>
          <w:sz w:val="22"/>
          <w:szCs w:val="22"/>
        </w:rPr>
        <w:t xml:space="preserve">ealth and wellbeing </w:t>
      </w:r>
      <w:r w:rsidRPr="00A12B34">
        <w:rPr>
          <w:rFonts w:ascii="Calibri" w:hAnsi="Calibri" w:cs="Calibri"/>
          <w:sz w:val="22"/>
          <w:szCs w:val="22"/>
        </w:rPr>
        <w:t xml:space="preserve">of the creative industries workforce is </w:t>
      </w:r>
      <w:r w:rsidR="00712A8F" w:rsidRPr="00A12B34">
        <w:rPr>
          <w:rFonts w:ascii="Calibri" w:hAnsi="Calibri" w:cs="Calibri"/>
          <w:sz w:val="22"/>
          <w:szCs w:val="22"/>
        </w:rPr>
        <w:t xml:space="preserve">one of the </w:t>
      </w:r>
      <w:r w:rsidR="00F26ED9" w:rsidRPr="00A12B34">
        <w:rPr>
          <w:rFonts w:ascii="Calibri" w:hAnsi="Calibri" w:cs="Calibri"/>
          <w:sz w:val="22"/>
          <w:szCs w:val="22"/>
        </w:rPr>
        <w:t xml:space="preserve">strategy’s </w:t>
      </w:r>
      <w:r w:rsidRPr="00A12B34">
        <w:rPr>
          <w:rFonts w:ascii="Calibri" w:hAnsi="Calibri" w:cs="Calibri"/>
          <w:sz w:val="22"/>
          <w:szCs w:val="22"/>
        </w:rPr>
        <w:t>guiding principles.</w:t>
      </w:r>
    </w:p>
    <w:p w14:paraId="21407352" w14:textId="60CBA277" w:rsidR="00712A8F" w:rsidRPr="009E4018" w:rsidRDefault="00B347BF" w:rsidP="00F21C72">
      <w:pPr>
        <w:pStyle w:val="Heading3"/>
      </w:pPr>
      <w:bookmarkStart w:id="41" w:name="_Toc191911846"/>
      <w:r>
        <w:t xml:space="preserve">4.2.10 </w:t>
      </w:r>
      <w:r w:rsidR="00712A8F" w:rsidRPr="009E4018">
        <w:t>Equity</w:t>
      </w:r>
      <w:bookmarkEnd w:id="41"/>
    </w:p>
    <w:p w14:paraId="3C768AA3" w14:textId="08E77F61" w:rsidR="00E61E02" w:rsidRPr="003E260D" w:rsidRDefault="00E61E02" w:rsidP="00CE0A7B">
      <w:pPr>
        <w:pStyle w:val="Heading4"/>
        <w:rPr>
          <w:rStyle w:val="Hyperlink"/>
          <w:color w:val="36947B" w:themeColor="accent4" w:themeShade="BF"/>
          <w:u w:val="none"/>
        </w:rPr>
      </w:pPr>
      <w:r w:rsidRPr="003E260D">
        <w:rPr>
          <w:rStyle w:val="Hyperlink"/>
          <w:color w:val="36947B" w:themeColor="accent4" w:themeShade="BF"/>
          <w:u w:val="none"/>
        </w:rPr>
        <w:t>Aboriginal</w:t>
      </w:r>
      <w:r w:rsidR="005E4A02">
        <w:rPr>
          <w:rStyle w:val="Hyperlink"/>
          <w:color w:val="36947B" w:themeColor="accent4" w:themeShade="BF"/>
          <w:u w:val="none"/>
        </w:rPr>
        <w:t xml:space="preserve"> and Torres Strait Islander People</w:t>
      </w:r>
    </w:p>
    <w:p w14:paraId="30989E5D" w14:textId="5A06B0B8" w:rsidR="009113C3" w:rsidRPr="002E1346" w:rsidRDefault="009113C3" w:rsidP="00E61E02">
      <w:pPr>
        <w:rPr>
          <w:rFonts w:ascii="Calibri" w:hAnsi="Calibri" w:cs="Calibri"/>
          <w:b/>
          <w:bCs/>
          <w:sz w:val="22"/>
          <w:szCs w:val="22"/>
        </w:rPr>
      </w:pPr>
      <w:r w:rsidRPr="002E1346">
        <w:rPr>
          <w:rFonts w:ascii="Calibri" w:hAnsi="Calibri" w:cs="Calibri"/>
          <w:b/>
          <w:bCs/>
          <w:sz w:val="22"/>
          <w:szCs w:val="22"/>
        </w:rPr>
        <w:t>Victorian Aboriginal Affairs Framework 2018-2023</w:t>
      </w:r>
    </w:p>
    <w:p w14:paraId="2FF5098A" w14:textId="77777777" w:rsidR="009113C3" w:rsidRDefault="009113C3" w:rsidP="00E61E02">
      <w:pPr>
        <w:rPr>
          <w:rFonts w:ascii="Calibri" w:hAnsi="Calibri" w:cs="Calibri"/>
          <w:b/>
          <w:bCs/>
          <w:sz w:val="22"/>
          <w:szCs w:val="22"/>
        </w:rPr>
      </w:pPr>
    </w:p>
    <w:p w14:paraId="4AFB090E" w14:textId="55ADE651" w:rsidR="001127A4" w:rsidRPr="001127A4" w:rsidRDefault="001127A4" w:rsidP="001127A4">
      <w:pPr>
        <w:rPr>
          <w:rFonts w:ascii="Calibri" w:hAnsi="Calibri" w:cs="Calibri"/>
          <w:sz w:val="22"/>
          <w:szCs w:val="22"/>
        </w:rPr>
      </w:pPr>
      <w:r w:rsidRPr="001127A4">
        <w:rPr>
          <w:rFonts w:ascii="Calibri" w:hAnsi="Calibri" w:cs="Calibri"/>
          <w:sz w:val="22"/>
          <w:szCs w:val="22"/>
        </w:rPr>
        <w:t>Th</w:t>
      </w:r>
      <w:r>
        <w:rPr>
          <w:rFonts w:ascii="Calibri" w:hAnsi="Calibri" w:cs="Calibri"/>
          <w:sz w:val="22"/>
          <w:szCs w:val="22"/>
        </w:rPr>
        <w:t xml:space="preserve">is </w:t>
      </w:r>
      <w:r w:rsidR="00C67178">
        <w:rPr>
          <w:rFonts w:ascii="Calibri" w:hAnsi="Calibri" w:cs="Calibri"/>
          <w:sz w:val="22"/>
          <w:szCs w:val="22"/>
        </w:rPr>
        <w:t>strategic document is the</w:t>
      </w:r>
      <w:r w:rsidRPr="001127A4">
        <w:rPr>
          <w:rFonts w:ascii="Calibri" w:hAnsi="Calibri" w:cs="Calibri"/>
          <w:sz w:val="22"/>
          <w:szCs w:val="22"/>
        </w:rPr>
        <w:t xml:space="preserve"> Victorian Government’s overarching framework for working with Aboriginal Victorians, organisations and the wider community to drive action and improve outcomes.</w:t>
      </w:r>
    </w:p>
    <w:p w14:paraId="00FC4C4E" w14:textId="77777777" w:rsidR="00C67178" w:rsidRDefault="00C67178" w:rsidP="001127A4">
      <w:pPr>
        <w:rPr>
          <w:rFonts w:ascii="Calibri" w:hAnsi="Calibri" w:cs="Calibri"/>
          <w:sz w:val="22"/>
          <w:szCs w:val="22"/>
        </w:rPr>
      </w:pPr>
    </w:p>
    <w:p w14:paraId="1B974C02" w14:textId="4DC7B1C9" w:rsidR="001127A4" w:rsidRPr="001127A4" w:rsidRDefault="001127A4" w:rsidP="001127A4">
      <w:pPr>
        <w:rPr>
          <w:rFonts w:ascii="Calibri" w:hAnsi="Calibri" w:cs="Calibri"/>
          <w:sz w:val="22"/>
          <w:szCs w:val="22"/>
        </w:rPr>
      </w:pPr>
      <w:r w:rsidRPr="001127A4">
        <w:rPr>
          <w:rFonts w:ascii="Calibri" w:hAnsi="Calibri" w:cs="Calibri"/>
          <w:sz w:val="22"/>
          <w:szCs w:val="22"/>
        </w:rPr>
        <w:t>The framework sets a clear direction for how government will ‘Plan’, ‘Act’, ‘Measure’ and ‘Evaluate’ to progress change across government, address inequity and deliver stronger outcomes for and with Aboriginal Victorians.</w:t>
      </w:r>
    </w:p>
    <w:p w14:paraId="2B1B0E40" w14:textId="77777777" w:rsidR="00C67178" w:rsidRDefault="00C67178" w:rsidP="001127A4">
      <w:pPr>
        <w:rPr>
          <w:rFonts w:ascii="Calibri" w:hAnsi="Calibri" w:cs="Calibri"/>
          <w:sz w:val="22"/>
          <w:szCs w:val="22"/>
          <w:lang w:val="en-US"/>
        </w:rPr>
      </w:pPr>
    </w:p>
    <w:p w14:paraId="164BAE1D" w14:textId="3101BF77" w:rsidR="001127A4" w:rsidRPr="001127A4" w:rsidRDefault="001127A4" w:rsidP="001127A4">
      <w:pPr>
        <w:rPr>
          <w:rFonts w:ascii="Calibri" w:hAnsi="Calibri" w:cs="Calibri"/>
          <w:sz w:val="22"/>
          <w:szCs w:val="22"/>
        </w:rPr>
      </w:pPr>
      <w:r w:rsidRPr="001127A4">
        <w:rPr>
          <w:rFonts w:ascii="Calibri" w:hAnsi="Calibri" w:cs="Calibri"/>
          <w:sz w:val="22"/>
          <w:szCs w:val="22"/>
          <w:lang w:val="en-US"/>
        </w:rPr>
        <w:t>The original framework ran from 2018 to 2023. It is extended until June 2025 to allow time for ongoing consultation with First Peoples stakeholders to self-determine next steps in the development of a new framework.</w:t>
      </w:r>
    </w:p>
    <w:p w14:paraId="0258CD35" w14:textId="77777777" w:rsidR="009113C3" w:rsidRDefault="009113C3" w:rsidP="00E61E02">
      <w:pPr>
        <w:rPr>
          <w:rFonts w:ascii="Calibri" w:hAnsi="Calibri" w:cs="Calibri"/>
          <w:b/>
          <w:bCs/>
          <w:sz w:val="22"/>
          <w:szCs w:val="22"/>
        </w:rPr>
      </w:pPr>
    </w:p>
    <w:p w14:paraId="2AB15905" w14:textId="6D4EC7ED" w:rsidR="00E61E02" w:rsidRPr="003E260D" w:rsidRDefault="00E61E02" w:rsidP="00E61E02">
      <w:pPr>
        <w:rPr>
          <w:rFonts w:ascii="Calibri" w:hAnsi="Calibri" w:cs="Calibri"/>
          <w:b/>
          <w:bCs/>
          <w:sz w:val="22"/>
          <w:szCs w:val="22"/>
        </w:rPr>
      </w:pPr>
      <w:r w:rsidRPr="003E260D">
        <w:rPr>
          <w:rFonts w:ascii="Calibri" w:hAnsi="Calibri" w:cs="Calibri"/>
          <w:b/>
          <w:bCs/>
          <w:sz w:val="22"/>
          <w:szCs w:val="22"/>
        </w:rPr>
        <w:t>Korin Korin Balit-Djak: Aboriginal Health, Wellbeing and Safety Strategic Plan 2017-2027</w:t>
      </w:r>
    </w:p>
    <w:p w14:paraId="70B0EB6E" w14:textId="77777777" w:rsidR="00E61E02" w:rsidRPr="003E260D" w:rsidRDefault="00E61E02" w:rsidP="00E61E02">
      <w:pPr>
        <w:rPr>
          <w:rFonts w:ascii="Calibri" w:hAnsi="Calibri" w:cs="Calibri"/>
          <w:sz w:val="22"/>
          <w:szCs w:val="22"/>
        </w:rPr>
      </w:pPr>
    </w:p>
    <w:p w14:paraId="4E44DA43"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This plan provides the overarching framework for action to improve the health, wellbeing and safety of Aboriginal Victorians by providing high-level strategic actions to advance Aboriginal self-determination.</w:t>
      </w:r>
    </w:p>
    <w:p w14:paraId="42762D8F" w14:textId="77777777" w:rsidR="00E61E02" w:rsidRPr="003E260D" w:rsidRDefault="00E61E02" w:rsidP="00E61E02">
      <w:pPr>
        <w:rPr>
          <w:rFonts w:ascii="Calibri" w:hAnsi="Calibri" w:cs="Calibri"/>
          <w:sz w:val="22"/>
          <w:szCs w:val="22"/>
        </w:rPr>
      </w:pPr>
    </w:p>
    <w:p w14:paraId="4ABE8C08"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The plan covers five domains:</w:t>
      </w:r>
    </w:p>
    <w:p w14:paraId="0B0EFAE2" w14:textId="34D7585F" w:rsidR="00E61E02" w:rsidRPr="003E260D" w:rsidRDefault="00E61E02" w:rsidP="00E61E02">
      <w:pPr>
        <w:pStyle w:val="text-align-justify"/>
        <w:numPr>
          <w:ilvl w:val="0"/>
          <w:numId w:val="38"/>
        </w:numPr>
      </w:pPr>
      <w:r w:rsidRPr="003E260D">
        <w:t>Aboriginal community leadership</w:t>
      </w:r>
    </w:p>
    <w:p w14:paraId="58BB59C3" w14:textId="7D6D32B8" w:rsidR="00E61E02" w:rsidRPr="003E260D" w:rsidRDefault="00E61E02" w:rsidP="00E61E02">
      <w:pPr>
        <w:pStyle w:val="text-align-justify"/>
        <w:numPr>
          <w:ilvl w:val="0"/>
          <w:numId w:val="38"/>
        </w:numPr>
      </w:pPr>
      <w:r w:rsidRPr="003E260D">
        <w:t>Prioritising Aboriginal culture and community</w:t>
      </w:r>
    </w:p>
    <w:p w14:paraId="266F6762" w14:textId="77777777" w:rsidR="00E61E02" w:rsidRPr="003E260D" w:rsidRDefault="00E61E02" w:rsidP="00E61E02">
      <w:pPr>
        <w:pStyle w:val="text-align-justify"/>
        <w:numPr>
          <w:ilvl w:val="0"/>
          <w:numId w:val="38"/>
        </w:numPr>
      </w:pPr>
      <w:r w:rsidRPr="003E260D">
        <w:t>System reform across the health and human services sector</w:t>
      </w:r>
    </w:p>
    <w:p w14:paraId="1ADDD067" w14:textId="063432AC" w:rsidR="00E61E02" w:rsidRPr="003E260D" w:rsidRDefault="00E61E02" w:rsidP="00E61E02">
      <w:pPr>
        <w:pStyle w:val="text-align-justify"/>
        <w:numPr>
          <w:ilvl w:val="0"/>
          <w:numId w:val="38"/>
        </w:numPr>
      </w:pPr>
      <w:r w:rsidRPr="003E260D">
        <w:t>Safe, secure, strong families and individuals</w:t>
      </w:r>
    </w:p>
    <w:p w14:paraId="4A90C2EE" w14:textId="19F43749" w:rsidR="00E61E02" w:rsidRPr="003E260D" w:rsidRDefault="00E61E02" w:rsidP="00E61E02">
      <w:pPr>
        <w:pStyle w:val="text-align-justify"/>
        <w:numPr>
          <w:ilvl w:val="0"/>
          <w:numId w:val="38"/>
        </w:numPr>
      </w:pPr>
      <w:r w:rsidRPr="003E260D">
        <w:t>Physically, socially and emotionally healthy Aboriginal communities</w:t>
      </w:r>
    </w:p>
    <w:p w14:paraId="2E92F130" w14:textId="7FC8AEE8" w:rsidR="00E61E02" w:rsidRPr="003E260D" w:rsidRDefault="00E61E02" w:rsidP="00E61E02">
      <w:pPr>
        <w:rPr>
          <w:rFonts w:ascii="Calibri" w:hAnsi="Calibri" w:cs="Calibri"/>
          <w:sz w:val="22"/>
          <w:szCs w:val="22"/>
        </w:rPr>
      </w:pPr>
      <w:r w:rsidRPr="003E260D">
        <w:rPr>
          <w:rFonts w:ascii="Calibri" w:hAnsi="Calibri" w:cs="Calibri"/>
          <w:sz w:val="22"/>
          <w:szCs w:val="22"/>
        </w:rPr>
        <w:t>The plan also acknowledges the importance of a cultural determinants approach to improve the social determinants of health. Cultural determinants focus on strengths-based approaches and recognise the importance of self-determination.</w:t>
      </w:r>
    </w:p>
    <w:p w14:paraId="563B9847" w14:textId="77777777" w:rsidR="00E61E02" w:rsidRPr="003E260D" w:rsidRDefault="00E61E02" w:rsidP="00E61E02">
      <w:pPr>
        <w:rPr>
          <w:rFonts w:ascii="Calibri" w:hAnsi="Calibri" w:cs="Calibri"/>
          <w:sz w:val="22"/>
          <w:szCs w:val="22"/>
        </w:rPr>
      </w:pPr>
    </w:p>
    <w:p w14:paraId="474DAD77"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Cultural factors that impact the lives of Aboriginal people include:</w:t>
      </w:r>
    </w:p>
    <w:p w14:paraId="0A0487A0" w14:textId="3B58D4DE"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Identity</w:t>
      </w:r>
    </w:p>
    <w:p w14:paraId="6AD3ACFC" w14:textId="3B121F08"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Language</w:t>
      </w:r>
    </w:p>
    <w:p w14:paraId="55A031A9" w14:textId="0477B988"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Spirituality</w:t>
      </w:r>
    </w:p>
    <w:p w14:paraId="7D9E12CE" w14:textId="7A89E2B8"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Connection to country, family and community</w:t>
      </w:r>
    </w:p>
    <w:p w14:paraId="3444770D"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A cultural determinants’ approach also aligns with the Aboriginal understanding of health:</w:t>
      </w:r>
    </w:p>
    <w:p w14:paraId="4197FE45" w14:textId="77777777" w:rsidR="00E61E02" w:rsidRPr="003E260D" w:rsidRDefault="00E61E02" w:rsidP="00E61E02">
      <w:pPr>
        <w:rPr>
          <w:rFonts w:ascii="Calibri" w:hAnsi="Calibri" w:cs="Calibri"/>
          <w:sz w:val="22"/>
          <w:szCs w:val="22"/>
        </w:rPr>
      </w:pPr>
    </w:p>
    <w:p w14:paraId="7F028104" w14:textId="77777777" w:rsidR="00E61E02" w:rsidRPr="003E260D" w:rsidRDefault="00E61E02" w:rsidP="00E61E02">
      <w:pPr>
        <w:rPr>
          <w:rFonts w:ascii="Calibri" w:hAnsi="Calibri" w:cs="Calibri"/>
          <w:i/>
          <w:iCs/>
          <w:sz w:val="22"/>
          <w:szCs w:val="22"/>
        </w:rPr>
      </w:pPr>
      <w:r w:rsidRPr="003E260D">
        <w:rPr>
          <w:rFonts w:ascii="Calibri" w:hAnsi="Calibri" w:cs="Calibri"/>
          <w:i/>
          <w:iCs/>
          <w:sz w:val="22"/>
          <w:szCs w:val="22"/>
        </w:rPr>
        <w:t>“Aboriginal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community. It is a whole-of-life view and includes the cyclical concept of life-death-life.”</w:t>
      </w:r>
    </w:p>
    <w:p w14:paraId="1E1C827F" w14:textId="77777777" w:rsidR="00E61E02" w:rsidRPr="003E260D" w:rsidRDefault="00E61E02" w:rsidP="00E61E02">
      <w:pPr>
        <w:rPr>
          <w:rFonts w:ascii="Calibri" w:hAnsi="Calibri" w:cs="Calibri"/>
          <w:sz w:val="22"/>
          <w:szCs w:val="22"/>
        </w:rPr>
      </w:pPr>
    </w:p>
    <w:p w14:paraId="46C70858" w14:textId="5D67161A" w:rsidR="00E61E02" w:rsidRPr="003E260D" w:rsidRDefault="00E61E02" w:rsidP="00E61E02">
      <w:pPr>
        <w:rPr>
          <w:rFonts w:ascii="Calibri" w:hAnsi="Calibri" w:cs="Calibri"/>
          <w:b/>
          <w:bCs/>
          <w:sz w:val="22"/>
          <w:szCs w:val="22"/>
        </w:rPr>
      </w:pPr>
      <w:r w:rsidRPr="003E260D">
        <w:rPr>
          <w:rFonts w:ascii="Calibri" w:hAnsi="Calibri" w:cs="Calibri"/>
          <w:b/>
          <w:bCs/>
          <w:sz w:val="22"/>
          <w:szCs w:val="22"/>
        </w:rPr>
        <w:lastRenderedPageBreak/>
        <w:t xml:space="preserve">Balit Murrup: Aboriginal </w:t>
      </w:r>
      <w:r w:rsidR="00277AFB">
        <w:rPr>
          <w:rFonts w:ascii="Calibri" w:hAnsi="Calibri" w:cs="Calibri"/>
          <w:b/>
          <w:bCs/>
          <w:sz w:val="22"/>
          <w:szCs w:val="22"/>
        </w:rPr>
        <w:t>S</w:t>
      </w:r>
      <w:r w:rsidRPr="003E260D">
        <w:rPr>
          <w:rFonts w:ascii="Calibri" w:hAnsi="Calibri" w:cs="Calibri"/>
          <w:b/>
          <w:bCs/>
          <w:sz w:val="22"/>
          <w:szCs w:val="22"/>
        </w:rPr>
        <w:t xml:space="preserve">ocial </w:t>
      </w:r>
      <w:r w:rsidR="00277AFB">
        <w:rPr>
          <w:rFonts w:ascii="Calibri" w:hAnsi="Calibri" w:cs="Calibri"/>
          <w:b/>
          <w:bCs/>
          <w:sz w:val="22"/>
          <w:szCs w:val="22"/>
        </w:rPr>
        <w:t>E</w:t>
      </w:r>
      <w:r w:rsidRPr="003E260D">
        <w:rPr>
          <w:rFonts w:ascii="Calibri" w:hAnsi="Calibri" w:cs="Calibri"/>
          <w:b/>
          <w:bCs/>
          <w:sz w:val="22"/>
          <w:szCs w:val="22"/>
        </w:rPr>
        <w:t xml:space="preserve">motional </w:t>
      </w:r>
      <w:r w:rsidR="00277AFB">
        <w:rPr>
          <w:rFonts w:ascii="Calibri" w:hAnsi="Calibri" w:cs="Calibri"/>
          <w:b/>
          <w:bCs/>
          <w:sz w:val="22"/>
          <w:szCs w:val="22"/>
        </w:rPr>
        <w:t>W</w:t>
      </w:r>
      <w:r w:rsidRPr="003E260D">
        <w:rPr>
          <w:rFonts w:ascii="Calibri" w:hAnsi="Calibri" w:cs="Calibri"/>
          <w:b/>
          <w:bCs/>
          <w:sz w:val="22"/>
          <w:szCs w:val="22"/>
        </w:rPr>
        <w:t xml:space="preserve">ellbeing </w:t>
      </w:r>
      <w:r w:rsidR="00277AFB">
        <w:rPr>
          <w:rFonts w:ascii="Calibri" w:hAnsi="Calibri" w:cs="Calibri"/>
          <w:b/>
          <w:bCs/>
          <w:sz w:val="22"/>
          <w:szCs w:val="22"/>
        </w:rPr>
        <w:t>F</w:t>
      </w:r>
      <w:r w:rsidRPr="003E260D">
        <w:rPr>
          <w:rFonts w:ascii="Calibri" w:hAnsi="Calibri" w:cs="Calibri"/>
          <w:b/>
          <w:bCs/>
          <w:sz w:val="22"/>
          <w:szCs w:val="22"/>
        </w:rPr>
        <w:t>ramework 2017-27</w:t>
      </w:r>
    </w:p>
    <w:p w14:paraId="4D46B6CF" w14:textId="7E252B88" w:rsidR="00E61E02" w:rsidRPr="003E260D" w:rsidRDefault="00E61E02" w:rsidP="00E61E02">
      <w:pPr>
        <w:rPr>
          <w:rFonts w:ascii="Calibri" w:hAnsi="Calibri" w:cs="Calibri"/>
          <w:sz w:val="22"/>
          <w:szCs w:val="22"/>
        </w:rPr>
      </w:pPr>
      <w:r w:rsidRPr="003E260D">
        <w:rPr>
          <w:rFonts w:ascii="Calibri" w:hAnsi="Calibri" w:cs="Calibri"/>
          <w:sz w:val="22"/>
          <w:szCs w:val="22"/>
        </w:rPr>
        <w:t>The development of this framework is a key commitment from Victoria’s 10-year mental health plan and is also a companion document to Korin Korin Balit-Djak.</w:t>
      </w:r>
    </w:p>
    <w:p w14:paraId="2CE0025C" w14:textId="77777777" w:rsidR="00E61E02" w:rsidRPr="003E260D" w:rsidRDefault="00E61E02" w:rsidP="00E61E02">
      <w:pPr>
        <w:rPr>
          <w:rFonts w:ascii="Calibri" w:hAnsi="Calibri" w:cs="Calibri"/>
          <w:sz w:val="22"/>
          <w:szCs w:val="22"/>
        </w:rPr>
      </w:pPr>
    </w:p>
    <w:p w14:paraId="28C75120" w14:textId="290733C1" w:rsidR="00E61E02" w:rsidRPr="003E260D" w:rsidRDefault="00E61E02" w:rsidP="00E61E02">
      <w:pPr>
        <w:rPr>
          <w:rFonts w:ascii="Calibri" w:hAnsi="Calibri" w:cs="Calibri"/>
          <w:sz w:val="22"/>
          <w:szCs w:val="22"/>
        </w:rPr>
      </w:pPr>
      <w:r w:rsidRPr="003E260D">
        <w:rPr>
          <w:rFonts w:ascii="Calibri" w:hAnsi="Calibri" w:cs="Calibri"/>
          <w:sz w:val="22"/>
          <w:szCs w:val="22"/>
        </w:rPr>
        <w:t>The objective of th</w:t>
      </w:r>
      <w:r w:rsidR="00277AFB">
        <w:rPr>
          <w:rFonts w:ascii="Calibri" w:hAnsi="Calibri" w:cs="Calibri"/>
          <w:sz w:val="22"/>
          <w:szCs w:val="22"/>
        </w:rPr>
        <w:t xml:space="preserve">e framework </w:t>
      </w:r>
      <w:r w:rsidRPr="003E260D">
        <w:rPr>
          <w:rFonts w:ascii="Calibri" w:hAnsi="Calibri" w:cs="Calibri"/>
          <w:sz w:val="22"/>
          <w:szCs w:val="22"/>
        </w:rPr>
        <w:t>is to reduce the health gap attributed to suicide, mental illness and psychological distress between Aboriginal Victorians and the general population.</w:t>
      </w:r>
    </w:p>
    <w:p w14:paraId="017FF9F7" w14:textId="77777777" w:rsidR="00E61E02" w:rsidRPr="003E260D" w:rsidRDefault="00E61E02" w:rsidP="00E61E02">
      <w:pPr>
        <w:rPr>
          <w:rFonts w:ascii="Calibri" w:hAnsi="Calibri" w:cs="Calibri"/>
          <w:sz w:val="22"/>
          <w:szCs w:val="22"/>
        </w:rPr>
      </w:pPr>
    </w:p>
    <w:p w14:paraId="25A53B32"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The plan has been informed by the Aboriginal social and emotional wellbeing model which includes mental health and mental illness as elements of social and emotional wellbeing.</w:t>
      </w:r>
    </w:p>
    <w:p w14:paraId="4EDCA510" w14:textId="77777777" w:rsidR="00E61E02" w:rsidRPr="003E260D" w:rsidRDefault="00E61E02" w:rsidP="00E61E02">
      <w:pPr>
        <w:rPr>
          <w:rFonts w:ascii="Calibri" w:hAnsi="Calibri" w:cs="Calibri"/>
          <w:sz w:val="22"/>
          <w:szCs w:val="22"/>
        </w:rPr>
      </w:pPr>
    </w:p>
    <w:p w14:paraId="01B52920" w14:textId="77777777" w:rsidR="00E61E02" w:rsidRPr="003E260D" w:rsidRDefault="00E61E02" w:rsidP="00E61E02">
      <w:pPr>
        <w:jc w:val="center"/>
        <w:rPr>
          <w:rFonts w:ascii="Calibri" w:hAnsi="Calibri" w:cs="Calibri"/>
          <w:sz w:val="22"/>
          <w:szCs w:val="22"/>
        </w:rPr>
      </w:pPr>
      <w:r w:rsidRPr="003E260D">
        <w:rPr>
          <w:rFonts w:ascii="Calibri" w:hAnsi="Calibri" w:cs="Calibri"/>
          <w:noProof/>
          <w:sz w:val="22"/>
          <w:szCs w:val="22"/>
        </w:rPr>
        <w:drawing>
          <wp:inline distT="0" distB="0" distL="0" distR="0" wp14:anchorId="384C4BA8" wp14:editId="33472959">
            <wp:extent cx="3306726" cy="3252218"/>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13364" cy="3258747"/>
                    </a:xfrm>
                    <a:prstGeom prst="rect">
                      <a:avLst/>
                    </a:prstGeom>
                  </pic:spPr>
                </pic:pic>
              </a:graphicData>
            </a:graphic>
          </wp:inline>
        </w:drawing>
      </w:r>
    </w:p>
    <w:p w14:paraId="1DF76560" w14:textId="77777777" w:rsidR="00E61E02" w:rsidRPr="003E260D" w:rsidRDefault="00E61E02" w:rsidP="00E61E02">
      <w:pPr>
        <w:jc w:val="center"/>
        <w:rPr>
          <w:rFonts w:ascii="Calibri" w:hAnsi="Calibri" w:cs="Calibri"/>
          <w:sz w:val="18"/>
          <w:szCs w:val="18"/>
        </w:rPr>
      </w:pPr>
      <w:r w:rsidRPr="003E260D">
        <w:rPr>
          <w:rFonts w:ascii="Calibri" w:hAnsi="Calibri" w:cs="Calibri"/>
          <w:sz w:val="18"/>
          <w:szCs w:val="18"/>
        </w:rPr>
        <w:t xml:space="preserve">Figure </w:t>
      </w:r>
      <w:r>
        <w:rPr>
          <w:rFonts w:ascii="Calibri" w:hAnsi="Calibri" w:cs="Calibri"/>
          <w:sz w:val="18"/>
          <w:szCs w:val="18"/>
        </w:rPr>
        <w:t>8</w:t>
      </w:r>
      <w:r w:rsidRPr="003E260D">
        <w:rPr>
          <w:rFonts w:ascii="Calibri" w:hAnsi="Calibri" w:cs="Calibri"/>
          <w:sz w:val="18"/>
          <w:szCs w:val="18"/>
        </w:rPr>
        <w:t>: The social and emotional wellbeing model</w:t>
      </w:r>
    </w:p>
    <w:p w14:paraId="36F8E8EC" w14:textId="77777777" w:rsidR="00E61E02" w:rsidRDefault="00E61E02" w:rsidP="00E61E02">
      <w:pPr>
        <w:rPr>
          <w:rFonts w:ascii="Calibri" w:hAnsi="Calibri" w:cs="Calibri"/>
          <w:sz w:val="22"/>
          <w:szCs w:val="22"/>
        </w:rPr>
      </w:pPr>
    </w:p>
    <w:p w14:paraId="4FF2C7A1"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The model can be applied across the mental health continuum including:</w:t>
      </w:r>
    </w:p>
    <w:p w14:paraId="2FE158BC" w14:textId="4A9DBF9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Symptom reduction</w:t>
      </w:r>
    </w:p>
    <w:p w14:paraId="7315F7B0" w14:textId="0E3AB479"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Recovery and ongoing support</w:t>
      </w:r>
    </w:p>
    <w:p w14:paraId="2CCC2183" w14:textId="6A835180"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Health promotion</w:t>
      </w:r>
    </w:p>
    <w:p w14:paraId="2E2E5AC2" w14:textId="2D7EB9CB"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Preventative and early intervention responses to protect and promote resilience and reduce psychological distress</w:t>
      </w:r>
    </w:p>
    <w:p w14:paraId="435C98D9" w14:textId="77777777" w:rsidR="00E61E02" w:rsidRDefault="00E61E02" w:rsidP="00E61E02">
      <w:pPr>
        <w:rPr>
          <w:rFonts w:ascii="Calibri" w:hAnsi="Calibri" w:cs="Calibri"/>
          <w:sz w:val="22"/>
          <w:szCs w:val="22"/>
        </w:rPr>
      </w:pPr>
      <w:r w:rsidRPr="003E260D">
        <w:rPr>
          <w:rFonts w:ascii="Calibri" w:hAnsi="Calibri" w:cs="Calibri"/>
          <w:sz w:val="22"/>
          <w:szCs w:val="22"/>
        </w:rPr>
        <w:t>The plan identifies local government as a key stakeholder and partner in change, with a key role in closing the gap in disadvantage experienced by Aboriginal people in local communities.</w:t>
      </w:r>
    </w:p>
    <w:p w14:paraId="5260848A" w14:textId="28171B26" w:rsidR="00E61E02" w:rsidRPr="003E260D" w:rsidRDefault="00E61E02" w:rsidP="00E61E02">
      <w:pPr>
        <w:rPr>
          <w:rFonts w:ascii="Calibri" w:hAnsi="Calibri" w:cs="Calibri"/>
          <w:sz w:val="22"/>
          <w:szCs w:val="22"/>
        </w:rPr>
      </w:pPr>
    </w:p>
    <w:p w14:paraId="5AABBC61" w14:textId="1D406BF7" w:rsidR="00E61E02" w:rsidRPr="006F79FC" w:rsidRDefault="00E61E02" w:rsidP="006F79FC">
      <w:pPr>
        <w:rPr>
          <w:rFonts w:ascii="Calibri" w:hAnsi="Calibri" w:cs="Calibri"/>
          <w:b/>
          <w:bCs/>
          <w:sz w:val="22"/>
          <w:szCs w:val="22"/>
        </w:rPr>
      </w:pPr>
      <w:r w:rsidRPr="003E260D">
        <w:rPr>
          <w:rFonts w:ascii="Calibri" w:hAnsi="Calibri" w:cs="Calibri"/>
          <w:b/>
          <w:bCs/>
          <w:sz w:val="22"/>
          <w:szCs w:val="22"/>
        </w:rPr>
        <w:t>Victorian Aboriginal Local Government Strategy 2021-26</w:t>
      </w:r>
    </w:p>
    <w:p w14:paraId="0966BBE5" w14:textId="6836E815"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 xml:space="preserve">The </w:t>
      </w:r>
      <w:r w:rsidR="0075103D">
        <w:rPr>
          <w:rFonts w:ascii="Calibri" w:hAnsi="Calibri" w:cs="Calibri"/>
          <w:sz w:val="22"/>
          <w:szCs w:val="22"/>
        </w:rPr>
        <w:t>s</w:t>
      </w:r>
      <w:r w:rsidRPr="003E260D">
        <w:rPr>
          <w:rFonts w:ascii="Calibri" w:hAnsi="Calibri" w:cs="Calibri"/>
          <w:sz w:val="22"/>
          <w:szCs w:val="22"/>
        </w:rPr>
        <w:t xml:space="preserve">trategy is a roadmap towards Aboriginal self-determination, acknowledging that all levels of government need to change the way they work and engage with Aboriginal people </w:t>
      </w:r>
      <w:r w:rsidR="00061DEB" w:rsidRPr="003E260D">
        <w:rPr>
          <w:rFonts w:ascii="Calibri" w:hAnsi="Calibri" w:cs="Calibri"/>
          <w:sz w:val="22"/>
          <w:szCs w:val="22"/>
        </w:rPr>
        <w:t>to</w:t>
      </w:r>
      <w:r w:rsidRPr="003E260D">
        <w:rPr>
          <w:rFonts w:ascii="Calibri" w:hAnsi="Calibri" w:cs="Calibri"/>
          <w:sz w:val="22"/>
          <w:szCs w:val="22"/>
        </w:rPr>
        <w:t xml:space="preserve"> help identify and remove the barriers to self-determination that exist in government systems, structures and ways of working and thinking. It recognises the important role of local government in working with Traditional Owners and providing services to Aboriginal communities.</w:t>
      </w:r>
    </w:p>
    <w:p w14:paraId="4542EDD3"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The four enablers needed to achieve self-determination are:</w:t>
      </w:r>
    </w:p>
    <w:p w14:paraId="33AA82E2" w14:textId="77416B9A"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Prioritise culture</w:t>
      </w:r>
    </w:p>
    <w:p w14:paraId="2F6BD9AA" w14:textId="4D1F20D8"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lastRenderedPageBreak/>
        <w:t>Address trauma and support healing</w:t>
      </w:r>
    </w:p>
    <w:p w14:paraId="578A2620" w14:textId="77FB0780"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Address racism and promote cultural safety</w:t>
      </w:r>
    </w:p>
    <w:p w14:paraId="69E56B85" w14:textId="0BF0ECFE"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Transfer power and resources to communities</w:t>
      </w:r>
    </w:p>
    <w:p w14:paraId="215ABB9D"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Local councils are well placed to work with Aboriginal communities to improve issues such as:</w:t>
      </w:r>
    </w:p>
    <w:p w14:paraId="30DC37E6" w14:textId="4DA653A2"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Civic participation</w:t>
      </w:r>
    </w:p>
    <w:p w14:paraId="0B593F6F" w14:textId="76BA7F23"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Environmental protection</w:t>
      </w:r>
    </w:p>
    <w:p w14:paraId="79E346BC" w14:textId="72AA981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Reconciliation</w:t>
      </w:r>
    </w:p>
    <w:p w14:paraId="1F1D8A18" w14:textId="30C7BEE5"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Planning</w:t>
      </w:r>
    </w:p>
    <w:p w14:paraId="4B476E7E" w14:textId="362345E4"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Employment and economic development</w:t>
      </w:r>
    </w:p>
    <w:p w14:paraId="0E66C552" w14:textId="77777777" w:rsidR="00E61E02" w:rsidRPr="003E260D" w:rsidRDefault="00E61E02" w:rsidP="00E61E02">
      <w:pPr>
        <w:spacing w:after="160" w:line="259" w:lineRule="auto"/>
        <w:jc w:val="center"/>
        <w:rPr>
          <w:rFonts w:ascii="Calibri" w:hAnsi="Calibri" w:cs="Calibri"/>
          <w:sz w:val="22"/>
          <w:szCs w:val="22"/>
        </w:rPr>
      </w:pPr>
      <w:r w:rsidRPr="003E260D">
        <w:rPr>
          <w:rFonts w:ascii="Calibri" w:hAnsi="Calibri" w:cs="Calibri"/>
          <w:noProof/>
          <w:sz w:val="22"/>
          <w:szCs w:val="22"/>
        </w:rPr>
        <w:drawing>
          <wp:inline distT="0" distB="0" distL="0" distR="0" wp14:anchorId="16794C98" wp14:editId="3DB49CDF">
            <wp:extent cx="5844236" cy="3997842"/>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75024" cy="4018903"/>
                    </a:xfrm>
                    <a:prstGeom prst="rect">
                      <a:avLst/>
                    </a:prstGeom>
                  </pic:spPr>
                </pic:pic>
              </a:graphicData>
            </a:graphic>
          </wp:inline>
        </w:drawing>
      </w:r>
    </w:p>
    <w:p w14:paraId="17ACA3B2" w14:textId="77777777" w:rsidR="00E61E02" w:rsidRPr="003E260D" w:rsidRDefault="00E61E02" w:rsidP="00E61E02">
      <w:pPr>
        <w:spacing w:after="160" w:line="259" w:lineRule="auto"/>
        <w:jc w:val="center"/>
        <w:rPr>
          <w:rFonts w:ascii="Calibri" w:hAnsi="Calibri" w:cs="Calibri"/>
          <w:sz w:val="18"/>
          <w:szCs w:val="18"/>
        </w:rPr>
      </w:pPr>
      <w:r w:rsidRPr="003E260D">
        <w:rPr>
          <w:rFonts w:ascii="Calibri" w:hAnsi="Calibri" w:cs="Calibri"/>
          <w:sz w:val="18"/>
          <w:szCs w:val="18"/>
        </w:rPr>
        <w:t xml:space="preserve">Figure </w:t>
      </w:r>
      <w:r>
        <w:rPr>
          <w:rFonts w:ascii="Calibri" w:hAnsi="Calibri" w:cs="Calibri"/>
          <w:sz w:val="18"/>
          <w:szCs w:val="18"/>
        </w:rPr>
        <w:t>9</w:t>
      </w:r>
      <w:r w:rsidRPr="003E260D">
        <w:rPr>
          <w:rFonts w:ascii="Calibri" w:hAnsi="Calibri" w:cs="Calibri"/>
          <w:sz w:val="18"/>
          <w:szCs w:val="18"/>
        </w:rPr>
        <w:t>: Elements of self-determination</w:t>
      </w:r>
    </w:p>
    <w:p w14:paraId="0698D22C" w14:textId="77777777" w:rsidR="0032608B" w:rsidRDefault="0032608B" w:rsidP="00E61E02">
      <w:pPr>
        <w:spacing w:after="160" w:line="259" w:lineRule="auto"/>
        <w:rPr>
          <w:rFonts w:ascii="Calibri" w:hAnsi="Calibri" w:cs="Calibri"/>
          <w:sz w:val="22"/>
          <w:szCs w:val="22"/>
        </w:rPr>
      </w:pPr>
    </w:p>
    <w:p w14:paraId="5510B363" w14:textId="54F2EDC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The strategy’s recommended actions come under its seven strategic pillars:</w:t>
      </w:r>
    </w:p>
    <w:p w14:paraId="7CBEC0FE" w14:textId="3AB308B8" w:rsidR="00E61E02" w:rsidRPr="003E260D" w:rsidRDefault="00E61E02" w:rsidP="00E61E02">
      <w:pPr>
        <w:pStyle w:val="text-align-justify"/>
        <w:numPr>
          <w:ilvl w:val="0"/>
          <w:numId w:val="39"/>
        </w:numPr>
      </w:pPr>
      <w:r w:rsidRPr="003E260D">
        <w:t>Culture, respect, and trust</w:t>
      </w:r>
    </w:p>
    <w:p w14:paraId="3CFEBCEC" w14:textId="621A86E9" w:rsidR="00E61E02" w:rsidRPr="003E260D" w:rsidRDefault="00E61E02" w:rsidP="00E61E02">
      <w:pPr>
        <w:pStyle w:val="text-align-justify"/>
        <w:numPr>
          <w:ilvl w:val="0"/>
          <w:numId w:val="39"/>
        </w:numPr>
      </w:pPr>
      <w:r w:rsidRPr="003E260D">
        <w:t>Awareness and engagement</w:t>
      </w:r>
    </w:p>
    <w:p w14:paraId="13A26BE6" w14:textId="10CE9D95" w:rsidR="00E61E02" w:rsidRPr="003E260D" w:rsidRDefault="00E61E02" w:rsidP="00E61E02">
      <w:pPr>
        <w:pStyle w:val="text-align-justify"/>
        <w:numPr>
          <w:ilvl w:val="0"/>
          <w:numId w:val="39"/>
        </w:numPr>
      </w:pPr>
      <w:r w:rsidRPr="003E260D">
        <w:t>Accountability and direction</w:t>
      </w:r>
    </w:p>
    <w:p w14:paraId="591218F1" w14:textId="0DC04003" w:rsidR="00E61E02" w:rsidRPr="003E260D" w:rsidRDefault="00E61E02" w:rsidP="00E61E02">
      <w:pPr>
        <w:pStyle w:val="text-align-justify"/>
        <w:numPr>
          <w:ilvl w:val="0"/>
          <w:numId w:val="39"/>
        </w:numPr>
      </w:pPr>
      <w:r w:rsidRPr="003E260D">
        <w:t>Governance and participation</w:t>
      </w:r>
    </w:p>
    <w:p w14:paraId="2653ACD8" w14:textId="5C05D281" w:rsidR="00E61E02" w:rsidRPr="003E260D" w:rsidRDefault="00E61E02" w:rsidP="00E61E02">
      <w:pPr>
        <w:pStyle w:val="text-align-justify"/>
        <w:numPr>
          <w:ilvl w:val="0"/>
          <w:numId w:val="39"/>
        </w:numPr>
      </w:pPr>
      <w:r w:rsidRPr="003E260D">
        <w:t>Economic participation</w:t>
      </w:r>
    </w:p>
    <w:p w14:paraId="731AA565" w14:textId="3CC8A46A" w:rsidR="00E61E02" w:rsidRPr="003E260D" w:rsidRDefault="00E61E02" w:rsidP="00E61E02">
      <w:pPr>
        <w:pStyle w:val="text-align-justify"/>
        <w:numPr>
          <w:ilvl w:val="0"/>
          <w:numId w:val="39"/>
        </w:numPr>
      </w:pPr>
      <w:r w:rsidRPr="003E260D">
        <w:t>Health and wellbeing</w:t>
      </w:r>
    </w:p>
    <w:p w14:paraId="6048061B" w14:textId="6325CCDC" w:rsidR="00E61E02" w:rsidRPr="003E260D" w:rsidRDefault="00E61E02" w:rsidP="00E61E02">
      <w:pPr>
        <w:pStyle w:val="text-align-justify"/>
        <w:numPr>
          <w:ilvl w:val="0"/>
          <w:numId w:val="39"/>
        </w:numPr>
      </w:pPr>
      <w:r w:rsidRPr="003E260D">
        <w:t>Resourcing and funding</w:t>
      </w:r>
    </w:p>
    <w:p w14:paraId="461F21BC"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Each pillar has three stages to measure success - understand, embrace, and embed – acknowledging that every local council is at a different stage in the journey of self-determination.</w:t>
      </w:r>
    </w:p>
    <w:p w14:paraId="335E00AA" w14:textId="77777777" w:rsidR="00E61E02" w:rsidRPr="003E260D" w:rsidRDefault="00E61E02" w:rsidP="00E61E02">
      <w:pPr>
        <w:spacing w:after="160" w:line="259" w:lineRule="auto"/>
        <w:jc w:val="center"/>
        <w:rPr>
          <w:rFonts w:ascii="Calibri" w:hAnsi="Calibri" w:cs="Calibri"/>
          <w:i/>
          <w:iCs/>
          <w:color w:val="36947B" w:themeColor="accent4" w:themeShade="BF"/>
          <w:sz w:val="22"/>
          <w:szCs w:val="22"/>
        </w:rPr>
      </w:pPr>
      <w:r w:rsidRPr="003E260D">
        <w:rPr>
          <w:rFonts w:ascii="Calibri" w:hAnsi="Calibri" w:cs="Calibri"/>
          <w:i/>
          <w:iCs/>
          <w:color w:val="36947B" w:themeColor="accent4" w:themeShade="BF"/>
          <w:sz w:val="22"/>
          <w:szCs w:val="22"/>
        </w:rPr>
        <w:lastRenderedPageBreak/>
        <w:t>“Local councils must develop strong partnerships with Aboriginal organisations and communities. Those partnerships are integral to improving health and wellbeing outcomes for Aboriginal Victorians” (Strategic Pillar 6: Health and Wellbeing).</w:t>
      </w:r>
    </w:p>
    <w:p w14:paraId="24E12DD0" w14:textId="77777777" w:rsidR="0032608B" w:rsidRPr="0032608B" w:rsidRDefault="0032608B">
      <w:pPr>
        <w:pStyle w:val="Heading4"/>
        <w:rPr>
          <w:rStyle w:val="Hyperlink"/>
          <w:b w:val="0"/>
          <w:bCs w:val="0"/>
          <w:i/>
          <w:iCs/>
          <w:color w:val="36947B" w:themeColor="accent4" w:themeShade="BF"/>
          <w:spacing w:val="2"/>
          <w:sz w:val="22"/>
          <w:szCs w:val="22"/>
          <w:u w:val="none"/>
        </w:rPr>
      </w:pPr>
      <w:r w:rsidRPr="00CE0A7B">
        <w:rPr>
          <w:rStyle w:val="Hyperlink"/>
          <w:i/>
          <w:iCs/>
          <w:color w:val="auto"/>
          <w:sz w:val="22"/>
          <w:szCs w:val="22"/>
          <w:u w:val="none"/>
        </w:rPr>
        <w:t>The City is working with Wadawurrung Traditional Owners Corporation and Wathaurong Aboriginal Cooperative to develop the Community Health and Wellbeing Strategy 2025-29</w:t>
      </w:r>
      <w:r w:rsidRPr="0032608B">
        <w:rPr>
          <w:rStyle w:val="Hyperlink"/>
          <w:b w:val="0"/>
          <w:bCs w:val="0"/>
          <w:i/>
          <w:iCs/>
          <w:color w:val="36947B" w:themeColor="accent4" w:themeShade="BF"/>
          <w:sz w:val="22"/>
          <w:szCs w:val="22"/>
          <w:u w:val="none"/>
        </w:rPr>
        <w:t>.</w:t>
      </w:r>
    </w:p>
    <w:p w14:paraId="275F6930" w14:textId="4B8E15A5" w:rsidR="00712A8F" w:rsidRPr="003E260D" w:rsidRDefault="00712A8F" w:rsidP="0032608B">
      <w:pPr>
        <w:pStyle w:val="Heading4"/>
        <w:rPr>
          <w:rStyle w:val="Hyperlink"/>
          <w:color w:val="36947B" w:themeColor="accent4" w:themeShade="BF"/>
          <w:u w:val="none"/>
        </w:rPr>
      </w:pPr>
      <w:r w:rsidRPr="003E260D">
        <w:rPr>
          <w:rStyle w:val="Hyperlink"/>
          <w:color w:val="36947B" w:themeColor="accent4" w:themeShade="BF"/>
          <w:u w:val="none"/>
        </w:rPr>
        <w:t>Children and Young People</w:t>
      </w:r>
    </w:p>
    <w:p w14:paraId="495E3586" w14:textId="77777777" w:rsidR="006F79FC" w:rsidRDefault="00000000" w:rsidP="00D25572">
      <w:pPr>
        <w:pStyle w:val="text-align-justify"/>
        <w:rPr>
          <w:b/>
          <w:bCs/>
        </w:rPr>
      </w:pPr>
      <w:hyperlink r:id="rId79" w:history="1">
        <w:r w:rsidR="00712A8F" w:rsidRPr="003E260D">
          <w:rPr>
            <w:rStyle w:val="Hyperlink"/>
            <w:b/>
            <w:bCs/>
            <w:u w:val="none"/>
          </w:rPr>
          <w:t>Healthy kids, healthy futures</w:t>
        </w:r>
      </w:hyperlink>
    </w:p>
    <w:p w14:paraId="16DE259D" w14:textId="296957E8" w:rsidR="00712A8F" w:rsidRPr="006F79FC" w:rsidRDefault="00D25572" w:rsidP="00D25572">
      <w:pPr>
        <w:pStyle w:val="text-align-justify"/>
        <w:rPr>
          <w:b/>
          <w:bCs/>
        </w:rPr>
      </w:pPr>
      <w:r w:rsidRPr="003E260D">
        <w:t>This is the Victorian government’s five</w:t>
      </w:r>
      <w:r w:rsidR="00712A8F" w:rsidRPr="003E260D">
        <w:t>-year action plan to support children and young people to be healthy, active and well</w:t>
      </w:r>
      <w:r w:rsidRPr="003E260D">
        <w:t xml:space="preserve">. It is consistent with the Victorian Public Health and Wellbeing Plan 2023-27 in that it has a strong focus on creating supportive environments for healthy eating and active </w:t>
      </w:r>
      <w:r w:rsidR="00F62E8A" w:rsidRPr="003E260D">
        <w:t>living and</w:t>
      </w:r>
      <w:r w:rsidRPr="003E260D">
        <w:t xml:space="preserve"> captures mental wellbeing initiatives.</w:t>
      </w:r>
    </w:p>
    <w:p w14:paraId="6770AD5C" w14:textId="397270FD" w:rsidR="00D25572" w:rsidRPr="003E260D" w:rsidRDefault="00D25572" w:rsidP="00D25572">
      <w:pPr>
        <w:pStyle w:val="text-align-justify"/>
      </w:pPr>
      <w:r w:rsidRPr="003E260D">
        <w:t>The goals of the plan are:</w:t>
      </w:r>
    </w:p>
    <w:p w14:paraId="2E60EF8D" w14:textId="3901E1F3" w:rsidR="00D25572" w:rsidRPr="003E260D" w:rsidRDefault="00D25572" w:rsidP="006B660C">
      <w:pPr>
        <w:pStyle w:val="text-align-justify"/>
        <w:numPr>
          <w:ilvl w:val="0"/>
          <w:numId w:val="33"/>
        </w:numPr>
      </w:pPr>
      <w:r w:rsidRPr="003E260D">
        <w:t>Child, youth and family focused places provide and promote healthier food and drink</w:t>
      </w:r>
    </w:p>
    <w:p w14:paraId="504C9194" w14:textId="11C8848E" w:rsidR="00D25572" w:rsidRPr="003E260D" w:rsidRDefault="00D25572" w:rsidP="006B660C">
      <w:pPr>
        <w:pStyle w:val="text-align-justify"/>
        <w:numPr>
          <w:ilvl w:val="0"/>
          <w:numId w:val="33"/>
        </w:numPr>
      </w:pPr>
      <w:r w:rsidRPr="003E260D">
        <w:t>Communities focus on the health and wellbeing of children and young people</w:t>
      </w:r>
    </w:p>
    <w:p w14:paraId="7FE45F84" w14:textId="41669A46" w:rsidR="00D25572" w:rsidRPr="003E260D" w:rsidRDefault="00D25572" w:rsidP="006B660C">
      <w:pPr>
        <w:pStyle w:val="text-align-justify"/>
        <w:numPr>
          <w:ilvl w:val="0"/>
          <w:numId w:val="33"/>
        </w:numPr>
      </w:pPr>
      <w:r w:rsidRPr="003E260D">
        <w:t>Children, young people and families are supported to be healthy and raise healthy children</w:t>
      </w:r>
    </w:p>
    <w:p w14:paraId="695DA67E" w14:textId="04EF8DBD" w:rsidR="00D25572" w:rsidRPr="003E260D" w:rsidRDefault="00D25572" w:rsidP="006B660C">
      <w:pPr>
        <w:pStyle w:val="text-align-justify"/>
        <w:numPr>
          <w:ilvl w:val="0"/>
          <w:numId w:val="33"/>
        </w:numPr>
      </w:pPr>
      <w:r w:rsidRPr="003E260D">
        <w:t>More opportunities to be active throughout the day.</w:t>
      </w:r>
    </w:p>
    <w:p w14:paraId="7BD5ACDC" w14:textId="530512BF" w:rsidR="00D25572" w:rsidRDefault="00D25572" w:rsidP="00D25572">
      <w:pPr>
        <w:pStyle w:val="text-align-justify"/>
      </w:pPr>
      <w:r w:rsidRPr="003E260D">
        <w:t>One of the plan’s priorities is to support local action on child health and wellbeing in partnership with local government. The state government is working with local government areas through the Local Government Partnerships program led by VicHealth. The City of Greater Geelong is not currently involved in this program.</w:t>
      </w:r>
    </w:p>
    <w:p w14:paraId="0616B49E" w14:textId="77777777" w:rsidR="00E61E02" w:rsidRPr="003E260D" w:rsidRDefault="00E61E02" w:rsidP="0032608B">
      <w:pPr>
        <w:pStyle w:val="Heading4"/>
        <w:rPr>
          <w:rStyle w:val="Hyperlink"/>
          <w:rFonts w:eastAsiaTheme="minorHAnsi"/>
          <w:b w:val="0"/>
          <w:bCs w:val="0"/>
          <w:color w:val="36947B" w:themeColor="accent4" w:themeShade="BF"/>
          <w:sz w:val="22"/>
          <w:szCs w:val="22"/>
          <w:u w:val="none"/>
        </w:rPr>
      </w:pPr>
      <w:r w:rsidRPr="003E260D">
        <w:rPr>
          <w:rStyle w:val="Hyperlink"/>
          <w:color w:val="36947B" w:themeColor="accent4" w:themeShade="BF"/>
          <w:u w:val="none"/>
        </w:rPr>
        <w:t>Disability</w:t>
      </w:r>
    </w:p>
    <w:p w14:paraId="33514313" w14:textId="74700848" w:rsidR="00E61E02" w:rsidRPr="006F79FC" w:rsidRDefault="00000000" w:rsidP="006F79FC">
      <w:pPr>
        <w:rPr>
          <w:rFonts w:ascii="Calibri" w:hAnsi="Calibri" w:cs="Calibri"/>
          <w:b/>
          <w:bCs/>
          <w:sz w:val="22"/>
          <w:szCs w:val="22"/>
        </w:rPr>
      </w:pPr>
      <w:hyperlink r:id="rId80" w:history="1">
        <w:r w:rsidR="00E61E02" w:rsidRPr="003E260D">
          <w:rPr>
            <w:rStyle w:val="Hyperlink"/>
            <w:rFonts w:ascii="Calibri" w:hAnsi="Calibri" w:cs="Calibri"/>
            <w:b/>
            <w:bCs/>
            <w:sz w:val="22"/>
            <w:szCs w:val="22"/>
            <w:u w:val="none"/>
          </w:rPr>
          <w:t>Inclusive Victoria: State Disability Plan 2022-26</w:t>
        </w:r>
      </w:hyperlink>
    </w:p>
    <w:p w14:paraId="4F8708EB"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Inclusive Victoria is the state government’s plan for making things fairer for people with disability and meet its obligations under the United Nations Convention on the Rights of Persons with Disability.</w:t>
      </w:r>
    </w:p>
    <w:p w14:paraId="0A6DF11F" w14:textId="610ABECB"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 xml:space="preserve">The </w:t>
      </w:r>
      <w:r w:rsidR="00AD6517">
        <w:rPr>
          <w:rFonts w:ascii="Calibri" w:hAnsi="Calibri" w:cs="Calibri"/>
          <w:sz w:val="22"/>
          <w:szCs w:val="22"/>
        </w:rPr>
        <w:t>p</w:t>
      </w:r>
      <w:r w:rsidR="00277AFB">
        <w:rPr>
          <w:rFonts w:ascii="Calibri" w:hAnsi="Calibri" w:cs="Calibri"/>
          <w:sz w:val="22"/>
          <w:szCs w:val="22"/>
        </w:rPr>
        <w:t xml:space="preserve">lan’s </w:t>
      </w:r>
      <w:r w:rsidRPr="003E260D">
        <w:rPr>
          <w:rFonts w:ascii="Calibri" w:hAnsi="Calibri" w:cs="Calibri"/>
          <w:sz w:val="22"/>
          <w:szCs w:val="22"/>
        </w:rPr>
        <w:t>vision is for ‘an inclusive, accessible and safe Victoria that upholds the rights of people with disability, celebrates our diversity and pride and expands our opportunities to belong and control our lives’.</w:t>
      </w:r>
    </w:p>
    <w:p w14:paraId="36C7EC42"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The four pillars of the strategy are:</w:t>
      </w:r>
    </w:p>
    <w:p w14:paraId="2EBF6A15" w14:textId="0DEF6225" w:rsidR="00E61E02" w:rsidRPr="003E260D" w:rsidRDefault="00E61E02" w:rsidP="00E61E02">
      <w:pPr>
        <w:pStyle w:val="text-align-justify"/>
        <w:numPr>
          <w:ilvl w:val="0"/>
          <w:numId w:val="36"/>
        </w:numPr>
      </w:pPr>
      <w:r w:rsidRPr="003E260D">
        <w:t>Inclusive communities</w:t>
      </w:r>
    </w:p>
    <w:p w14:paraId="005573C3" w14:textId="514C4EF8" w:rsidR="00E61E02" w:rsidRPr="003E260D" w:rsidRDefault="00E61E02" w:rsidP="00E61E02">
      <w:pPr>
        <w:pStyle w:val="text-align-justify"/>
        <w:numPr>
          <w:ilvl w:val="0"/>
          <w:numId w:val="36"/>
        </w:numPr>
      </w:pPr>
      <w:r w:rsidRPr="003E260D">
        <w:t>Health, housing, and wellbeing</w:t>
      </w:r>
    </w:p>
    <w:p w14:paraId="6946A1EE" w14:textId="3A66A21A" w:rsidR="00E61E02" w:rsidRPr="003E260D" w:rsidRDefault="00E61E02" w:rsidP="00E61E02">
      <w:pPr>
        <w:pStyle w:val="text-align-justify"/>
        <w:numPr>
          <w:ilvl w:val="0"/>
          <w:numId w:val="36"/>
        </w:numPr>
      </w:pPr>
      <w:r w:rsidRPr="003E260D">
        <w:t>Fairness and safety</w:t>
      </w:r>
    </w:p>
    <w:p w14:paraId="55BF1A1A" w14:textId="3C48F415" w:rsidR="00E61E02" w:rsidRPr="003E260D" w:rsidRDefault="00E61E02" w:rsidP="00E61E02">
      <w:pPr>
        <w:pStyle w:val="text-align-justify"/>
        <w:numPr>
          <w:ilvl w:val="0"/>
          <w:numId w:val="36"/>
        </w:numPr>
      </w:pPr>
      <w:r w:rsidRPr="003E260D">
        <w:t>Opportunity and pride</w:t>
      </w:r>
    </w:p>
    <w:p w14:paraId="1F593C3A"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 xml:space="preserve">One of the six systemic reforms outlined in the strategy is to adopt </w:t>
      </w:r>
      <w:r w:rsidRPr="003E260D">
        <w:rPr>
          <w:rFonts w:ascii="Calibri" w:hAnsi="Calibri" w:cs="Calibri"/>
          <w:b/>
          <w:bCs/>
          <w:sz w:val="22"/>
          <w:szCs w:val="22"/>
        </w:rPr>
        <w:t>intersectional approaches</w:t>
      </w:r>
      <w:r w:rsidRPr="003E260D">
        <w:rPr>
          <w:rFonts w:ascii="Calibri" w:hAnsi="Calibri" w:cs="Calibri"/>
          <w:sz w:val="22"/>
          <w:szCs w:val="22"/>
        </w:rPr>
        <w:t xml:space="preserve"> that address structural discrimination and disadvantage. This includes a focus on working with people with disability to implement the Gender Equality Act 2020, Free from violence strategy, Victoria’s LGBTQIA+ strategy as well as mental health reforms.</w:t>
      </w:r>
    </w:p>
    <w:p w14:paraId="3D683C4F"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 xml:space="preserve">Another reform is to </w:t>
      </w:r>
      <w:r w:rsidRPr="003E260D">
        <w:rPr>
          <w:rFonts w:ascii="Calibri" w:hAnsi="Calibri" w:cs="Calibri"/>
          <w:b/>
          <w:bCs/>
          <w:sz w:val="22"/>
          <w:szCs w:val="22"/>
        </w:rPr>
        <w:t>embed universal design</w:t>
      </w:r>
      <w:r w:rsidRPr="003E260D">
        <w:rPr>
          <w:rFonts w:ascii="Calibri" w:hAnsi="Calibri" w:cs="Calibri"/>
          <w:sz w:val="22"/>
          <w:szCs w:val="22"/>
        </w:rPr>
        <w:t xml:space="preserve"> principles through fully accessible public toilets and sharing a Universal Design Policy and examples of good practice with local government and community and industry stakeholders.</w:t>
      </w:r>
    </w:p>
    <w:p w14:paraId="62DE883A"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lastRenderedPageBreak/>
        <w:t>Measurable health outcomes as part of pillar 2 are:</w:t>
      </w:r>
    </w:p>
    <w:p w14:paraId="0E1CF7A2" w14:textId="19BABDFC"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People with disability report improved physical health</w:t>
      </w:r>
    </w:p>
    <w:p w14:paraId="0854BE2C" w14:textId="5E325212"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People with disability report an increase in healthy living</w:t>
      </w:r>
    </w:p>
    <w:p w14:paraId="361059EE" w14:textId="0C7A823E"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People with disability report improved mental health</w:t>
      </w:r>
    </w:p>
    <w:p w14:paraId="2C56BEED" w14:textId="77777777"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Most of the commitments and actions under this pillar focus on accessible health care services.</w:t>
      </w:r>
    </w:p>
    <w:p w14:paraId="16E75E2C" w14:textId="2F894683" w:rsidR="00E61E02" w:rsidRPr="003E260D" w:rsidRDefault="00E61E02" w:rsidP="00E61E02">
      <w:pPr>
        <w:spacing w:after="160" w:line="259" w:lineRule="auto"/>
        <w:rPr>
          <w:rFonts w:ascii="Calibri" w:hAnsi="Calibri" w:cs="Calibri"/>
          <w:sz w:val="22"/>
          <w:szCs w:val="22"/>
        </w:rPr>
      </w:pPr>
      <w:r w:rsidRPr="003E260D">
        <w:rPr>
          <w:rFonts w:ascii="Calibri" w:hAnsi="Calibri" w:cs="Calibri"/>
          <w:sz w:val="22"/>
          <w:szCs w:val="22"/>
        </w:rPr>
        <w:t>Pillar 4 of the strategy focuses on voice and leadership, and will:</w:t>
      </w:r>
    </w:p>
    <w:p w14:paraId="451469D1" w14:textId="77777777" w:rsidR="00E61E02" w:rsidRPr="003E260D" w:rsidRDefault="00E61E02" w:rsidP="00E61E02">
      <w:pPr>
        <w:pStyle w:val="ListParagraph"/>
        <w:numPr>
          <w:ilvl w:val="0"/>
          <w:numId w:val="8"/>
        </w:numPr>
        <w:spacing w:after="160" w:line="259" w:lineRule="auto"/>
        <w:rPr>
          <w:rFonts w:cs="Calibri"/>
          <w:sz w:val="22"/>
          <w:szCs w:val="22"/>
        </w:rPr>
      </w:pPr>
      <w:r w:rsidRPr="003E260D">
        <w:rPr>
          <w:rFonts w:cs="Calibri"/>
          <w:sz w:val="22"/>
          <w:szCs w:val="22"/>
        </w:rPr>
        <w:t>improve connections between the Victorian Disability Advisory Council and local government disability advisory committees,</w:t>
      </w:r>
    </w:p>
    <w:p w14:paraId="3B2C5ABB" w14:textId="77777777" w:rsidR="00E61E02" w:rsidRPr="003E260D" w:rsidRDefault="00E61E02" w:rsidP="00E61E02">
      <w:pPr>
        <w:pStyle w:val="ListParagraph"/>
        <w:numPr>
          <w:ilvl w:val="0"/>
          <w:numId w:val="8"/>
        </w:numPr>
        <w:spacing w:after="160" w:line="259" w:lineRule="auto"/>
        <w:rPr>
          <w:rFonts w:cs="Calibri"/>
          <w:sz w:val="22"/>
          <w:szCs w:val="22"/>
        </w:rPr>
      </w:pPr>
      <w:r w:rsidRPr="003E260D">
        <w:rPr>
          <w:rFonts w:cs="Calibri"/>
          <w:sz w:val="22"/>
          <w:szCs w:val="22"/>
        </w:rPr>
        <w:t>encourage and enable young people with disability to participate in government decision making.</w:t>
      </w:r>
    </w:p>
    <w:p w14:paraId="6411AE39" w14:textId="265A5FB9" w:rsidR="00E61E02" w:rsidRPr="003E260D" w:rsidRDefault="00000000" w:rsidP="00E61E02">
      <w:pPr>
        <w:rPr>
          <w:rFonts w:ascii="Calibri" w:hAnsi="Calibri" w:cs="Calibri"/>
          <w:sz w:val="22"/>
          <w:szCs w:val="22"/>
        </w:rPr>
      </w:pPr>
      <w:hyperlink r:id="rId81" w:history="1">
        <w:r w:rsidR="00E61E02" w:rsidRPr="003E260D">
          <w:rPr>
            <w:rStyle w:val="Hyperlink"/>
            <w:rFonts w:ascii="Calibri" w:hAnsi="Calibri" w:cs="Calibri"/>
            <w:b/>
            <w:bCs/>
            <w:sz w:val="22"/>
            <w:szCs w:val="22"/>
            <w:u w:val="none"/>
          </w:rPr>
          <w:t>Victoria Autism Plan</w:t>
        </w:r>
      </w:hyperlink>
      <w:r w:rsidR="00E61E02" w:rsidRPr="003E260D">
        <w:rPr>
          <w:rStyle w:val="Hyperlink"/>
          <w:rFonts w:ascii="Calibri" w:hAnsi="Calibri" w:cs="Calibri"/>
          <w:b/>
          <w:bCs/>
          <w:sz w:val="22"/>
          <w:szCs w:val="22"/>
          <w:u w:val="none"/>
        </w:rPr>
        <w:t>: 2023 Refresh</w:t>
      </w:r>
    </w:p>
    <w:p w14:paraId="15559A66" w14:textId="160D0D71" w:rsidR="00E61E02" w:rsidRPr="003E260D" w:rsidRDefault="00E61E02" w:rsidP="00E61E02">
      <w:pPr>
        <w:rPr>
          <w:rFonts w:ascii="Calibri" w:hAnsi="Calibri" w:cs="Calibri"/>
          <w:sz w:val="22"/>
          <w:szCs w:val="22"/>
        </w:rPr>
      </w:pPr>
      <w:r w:rsidRPr="003E260D">
        <w:rPr>
          <w:rFonts w:ascii="Calibri" w:hAnsi="Calibri" w:cs="Calibri"/>
          <w:sz w:val="22"/>
          <w:szCs w:val="22"/>
        </w:rPr>
        <w:t>This plan was developed in 2019 and refreshed in 2023 so it will last until 2025. It aligns with the priority areas of Inclusive Victoria.</w:t>
      </w:r>
    </w:p>
    <w:p w14:paraId="1010FECB" w14:textId="77777777" w:rsidR="00E61E02" w:rsidRPr="003E260D" w:rsidRDefault="00E61E02" w:rsidP="00E61E02">
      <w:pPr>
        <w:rPr>
          <w:rFonts w:ascii="Calibri" w:hAnsi="Calibri" w:cs="Calibri"/>
          <w:sz w:val="22"/>
          <w:szCs w:val="22"/>
        </w:rPr>
      </w:pPr>
    </w:p>
    <w:p w14:paraId="770B6D03" w14:textId="7416FD18" w:rsidR="00E61E02" w:rsidRPr="003E260D" w:rsidRDefault="00E61E02" w:rsidP="00E61E02">
      <w:pPr>
        <w:rPr>
          <w:rFonts w:ascii="Calibri" w:hAnsi="Calibri" w:cs="Calibri"/>
          <w:sz w:val="22"/>
          <w:szCs w:val="22"/>
        </w:rPr>
      </w:pPr>
      <w:r w:rsidRPr="003E260D">
        <w:rPr>
          <w:rFonts w:ascii="Calibri" w:hAnsi="Calibri" w:cs="Calibri"/>
          <w:sz w:val="22"/>
          <w:szCs w:val="22"/>
        </w:rPr>
        <w:t>The plan sets out actions to create a more inclusive, accessible</w:t>
      </w:r>
      <w:r w:rsidR="0032608B">
        <w:rPr>
          <w:rFonts w:ascii="Calibri" w:hAnsi="Calibri" w:cs="Calibri"/>
          <w:sz w:val="22"/>
          <w:szCs w:val="22"/>
        </w:rPr>
        <w:t>,</w:t>
      </w:r>
      <w:r w:rsidRPr="003E260D">
        <w:rPr>
          <w:rFonts w:ascii="Calibri" w:hAnsi="Calibri" w:cs="Calibri"/>
          <w:sz w:val="22"/>
          <w:szCs w:val="22"/>
        </w:rPr>
        <w:t xml:space="preserve"> and safer Victoria where autistic people have greater opportunities to participate and contribute to our community.</w:t>
      </w:r>
      <w:r w:rsidR="0032608B">
        <w:rPr>
          <w:rFonts w:ascii="Calibri" w:hAnsi="Calibri" w:cs="Calibri"/>
          <w:sz w:val="22"/>
          <w:szCs w:val="22"/>
        </w:rPr>
        <w:t xml:space="preserve"> Commitments include improving mental health supports and accessibility to housing (including social housing) for people with autism.</w:t>
      </w:r>
    </w:p>
    <w:p w14:paraId="6355B5D9" w14:textId="77777777" w:rsidR="00712A8F" w:rsidRPr="003E260D" w:rsidRDefault="00712A8F" w:rsidP="002E1346">
      <w:pPr>
        <w:pStyle w:val="Heading4"/>
        <w:rPr>
          <w:rStyle w:val="Hyperlink"/>
          <w:rFonts w:cs="Times New Roman"/>
          <w:b w:val="0"/>
          <w:bCs w:val="0"/>
          <w:color w:val="36947B" w:themeColor="accent4" w:themeShade="BF"/>
          <w:sz w:val="18"/>
          <w:szCs w:val="18"/>
          <w:u w:val="none"/>
        </w:rPr>
      </w:pPr>
      <w:r w:rsidRPr="003E260D">
        <w:rPr>
          <w:rStyle w:val="Hyperlink"/>
          <w:color w:val="36947B" w:themeColor="accent4" w:themeShade="BF"/>
          <w:u w:val="none"/>
        </w:rPr>
        <w:t>Gender</w:t>
      </w:r>
    </w:p>
    <w:p w14:paraId="6A2E406A" w14:textId="77777777" w:rsidR="00712A8F" w:rsidRPr="003E260D" w:rsidRDefault="00000000" w:rsidP="00712A8F">
      <w:pPr>
        <w:rPr>
          <w:rStyle w:val="Hyperlink"/>
          <w:rFonts w:ascii="Calibri" w:hAnsi="Calibri" w:cs="Calibri"/>
          <w:b/>
          <w:bCs/>
          <w:sz w:val="22"/>
          <w:szCs w:val="22"/>
          <w:u w:val="none"/>
        </w:rPr>
      </w:pPr>
      <w:hyperlink r:id="rId82" w:history="1">
        <w:r w:rsidR="00712A8F" w:rsidRPr="003E260D">
          <w:rPr>
            <w:rStyle w:val="Hyperlink"/>
            <w:rFonts w:ascii="Calibri" w:hAnsi="Calibri" w:cs="Calibri"/>
            <w:b/>
            <w:bCs/>
            <w:sz w:val="22"/>
            <w:szCs w:val="22"/>
            <w:u w:val="none"/>
          </w:rPr>
          <w:t>Our equal state: Victoria’s gender equality strategy and action plan 2023-27</w:t>
        </w:r>
      </w:hyperlink>
    </w:p>
    <w:p w14:paraId="076182E0" w14:textId="77777777" w:rsidR="00D25572" w:rsidRPr="003E260D" w:rsidRDefault="00D25572" w:rsidP="00712A8F">
      <w:pPr>
        <w:rPr>
          <w:rFonts w:ascii="Calibri" w:hAnsi="Calibri" w:cs="Calibri"/>
          <w:sz w:val="22"/>
          <w:szCs w:val="22"/>
        </w:rPr>
      </w:pPr>
      <w:r w:rsidRPr="003E260D">
        <w:rPr>
          <w:rFonts w:ascii="Calibri" w:hAnsi="Calibri" w:cs="Calibri"/>
          <w:sz w:val="22"/>
          <w:szCs w:val="22"/>
        </w:rPr>
        <w:t xml:space="preserve">This is a four-year roadmap for action in gender equality, and the state government’s first Gender Equality Action Plan (GEAP) as required by the Gender Equality Act 2020. </w:t>
      </w:r>
    </w:p>
    <w:p w14:paraId="1D1C3FB6" w14:textId="77777777" w:rsidR="00D25572" w:rsidRPr="003E260D" w:rsidRDefault="00D25572" w:rsidP="00712A8F">
      <w:pPr>
        <w:rPr>
          <w:rFonts w:ascii="Calibri" w:hAnsi="Calibri" w:cs="Calibri"/>
          <w:sz w:val="22"/>
          <w:szCs w:val="22"/>
        </w:rPr>
      </w:pPr>
    </w:p>
    <w:p w14:paraId="0E485BC2" w14:textId="63BC46E2" w:rsidR="00D25572" w:rsidRPr="003E260D" w:rsidRDefault="00D25572" w:rsidP="00712A8F">
      <w:pPr>
        <w:rPr>
          <w:rFonts w:ascii="Calibri" w:hAnsi="Calibri" w:cs="Calibri"/>
          <w:sz w:val="22"/>
          <w:szCs w:val="22"/>
        </w:rPr>
      </w:pPr>
      <w:r w:rsidRPr="003E260D">
        <w:rPr>
          <w:rFonts w:ascii="Calibri" w:hAnsi="Calibri" w:cs="Calibri"/>
          <w:sz w:val="22"/>
          <w:szCs w:val="22"/>
        </w:rPr>
        <w:t>The strategy and action plan takes a life course approach to gender equality focusing on:</w:t>
      </w:r>
    </w:p>
    <w:p w14:paraId="023808D5" w14:textId="6FDC68F9" w:rsidR="00D25572" w:rsidRPr="003E260D" w:rsidRDefault="00D25572" w:rsidP="006B660C">
      <w:pPr>
        <w:pStyle w:val="ListParagraph"/>
        <w:numPr>
          <w:ilvl w:val="0"/>
          <w:numId w:val="8"/>
        </w:numPr>
        <w:spacing w:after="160" w:line="259" w:lineRule="auto"/>
        <w:rPr>
          <w:rFonts w:cs="Calibri"/>
          <w:sz w:val="22"/>
          <w:szCs w:val="22"/>
        </w:rPr>
      </w:pPr>
      <w:r w:rsidRPr="003E260D">
        <w:rPr>
          <w:rFonts w:cs="Calibri"/>
          <w:sz w:val="22"/>
          <w:szCs w:val="22"/>
        </w:rPr>
        <w:t>Childhood and youth</w:t>
      </w:r>
    </w:p>
    <w:p w14:paraId="581BED31" w14:textId="2F269064" w:rsidR="00D25572" w:rsidRPr="003E260D" w:rsidRDefault="00D25572" w:rsidP="006B660C">
      <w:pPr>
        <w:pStyle w:val="ListParagraph"/>
        <w:numPr>
          <w:ilvl w:val="0"/>
          <w:numId w:val="8"/>
        </w:numPr>
        <w:spacing w:after="160" w:line="259" w:lineRule="auto"/>
        <w:rPr>
          <w:rFonts w:cs="Calibri"/>
          <w:sz w:val="22"/>
          <w:szCs w:val="22"/>
        </w:rPr>
      </w:pPr>
      <w:r w:rsidRPr="003E260D">
        <w:rPr>
          <w:rFonts w:cs="Calibri"/>
          <w:sz w:val="22"/>
          <w:szCs w:val="22"/>
        </w:rPr>
        <w:t>Adulthood</w:t>
      </w:r>
    </w:p>
    <w:p w14:paraId="0F2B699B" w14:textId="103A6F9C" w:rsidR="00D25572" w:rsidRPr="003E260D" w:rsidRDefault="00D25572" w:rsidP="006B660C">
      <w:pPr>
        <w:pStyle w:val="ListParagraph"/>
        <w:numPr>
          <w:ilvl w:val="0"/>
          <w:numId w:val="8"/>
        </w:numPr>
        <w:spacing w:after="160" w:line="259" w:lineRule="auto"/>
        <w:rPr>
          <w:rFonts w:cs="Calibri"/>
          <w:sz w:val="22"/>
          <w:szCs w:val="22"/>
        </w:rPr>
      </w:pPr>
      <w:r w:rsidRPr="003E260D">
        <w:rPr>
          <w:rFonts w:cs="Calibri"/>
          <w:sz w:val="22"/>
          <w:szCs w:val="22"/>
        </w:rPr>
        <w:t>Older age</w:t>
      </w:r>
    </w:p>
    <w:p w14:paraId="7A518FA4" w14:textId="77E2B3C5" w:rsidR="002C1BAE" w:rsidRPr="003E260D" w:rsidRDefault="002C1BAE" w:rsidP="00712A8F">
      <w:pPr>
        <w:rPr>
          <w:rFonts w:ascii="Calibri" w:hAnsi="Calibri" w:cs="Calibri"/>
          <w:sz w:val="22"/>
          <w:szCs w:val="22"/>
        </w:rPr>
      </w:pPr>
      <w:r w:rsidRPr="003E260D">
        <w:rPr>
          <w:rFonts w:ascii="Calibri" w:hAnsi="Calibri" w:cs="Calibri"/>
          <w:sz w:val="22"/>
          <w:szCs w:val="22"/>
        </w:rPr>
        <w:t>Actions under the strategy have five focus areas:</w:t>
      </w:r>
    </w:p>
    <w:p w14:paraId="56382B09" w14:textId="6F89C31F" w:rsidR="002C1BAE" w:rsidRPr="003E260D" w:rsidRDefault="002C1BAE" w:rsidP="006B660C">
      <w:pPr>
        <w:pStyle w:val="text-align-justify"/>
        <w:numPr>
          <w:ilvl w:val="0"/>
          <w:numId w:val="34"/>
        </w:numPr>
      </w:pPr>
      <w:r w:rsidRPr="003E260D">
        <w:t>Cultural change</w:t>
      </w:r>
    </w:p>
    <w:p w14:paraId="468520C6" w14:textId="0F678643" w:rsidR="002C1BAE" w:rsidRPr="003E260D" w:rsidRDefault="002C1BAE" w:rsidP="006B660C">
      <w:pPr>
        <w:pStyle w:val="text-align-justify"/>
        <w:numPr>
          <w:ilvl w:val="0"/>
          <w:numId w:val="34"/>
        </w:numPr>
      </w:pPr>
      <w:r w:rsidRPr="003E260D">
        <w:t>Health and wellbeing</w:t>
      </w:r>
    </w:p>
    <w:p w14:paraId="612C3897" w14:textId="12E6C07D" w:rsidR="002C1BAE" w:rsidRPr="003E260D" w:rsidRDefault="002C1BAE" w:rsidP="006B660C">
      <w:pPr>
        <w:pStyle w:val="text-align-justify"/>
        <w:numPr>
          <w:ilvl w:val="0"/>
          <w:numId w:val="34"/>
        </w:numPr>
      </w:pPr>
      <w:r w:rsidRPr="003E260D">
        <w:t>Safety and respect</w:t>
      </w:r>
    </w:p>
    <w:p w14:paraId="0FBAC4D9" w14:textId="07B8E26E" w:rsidR="002C1BAE" w:rsidRPr="003E260D" w:rsidRDefault="002C1BAE" w:rsidP="006B660C">
      <w:pPr>
        <w:pStyle w:val="text-align-justify"/>
        <w:numPr>
          <w:ilvl w:val="0"/>
          <w:numId w:val="34"/>
        </w:numPr>
      </w:pPr>
      <w:r w:rsidRPr="003E260D">
        <w:t>Economic equity</w:t>
      </w:r>
    </w:p>
    <w:p w14:paraId="4F905743" w14:textId="07D4373E" w:rsidR="002C1BAE" w:rsidRPr="003E260D" w:rsidRDefault="002C1BAE" w:rsidP="006B660C">
      <w:pPr>
        <w:pStyle w:val="text-align-justify"/>
        <w:numPr>
          <w:ilvl w:val="0"/>
          <w:numId w:val="34"/>
        </w:numPr>
      </w:pPr>
      <w:r w:rsidRPr="003E260D">
        <w:t>The public sector as a leader</w:t>
      </w:r>
    </w:p>
    <w:p w14:paraId="62BD4E71" w14:textId="01407FAA" w:rsidR="00D25572" w:rsidRPr="003E260D" w:rsidRDefault="002C1BAE" w:rsidP="00712A8F">
      <w:pPr>
        <w:rPr>
          <w:rFonts w:ascii="Calibri" w:hAnsi="Calibri" w:cs="Calibri"/>
          <w:sz w:val="22"/>
          <w:szCs w:val="22"/>
        </w:rPr>
      </w:pPr>
      <w:r w:rsidRPr="003E260D">
        <w:rPr>
          <w:rFonts w:ascii="Calibri" w:hAnsi="Calibri" w:cs="Calibri"/>
          <w:sz w:val="22"/>
          <w:szCs w:val="22"/>
        </w:rPr>
        <w:t>Australia’s first Fair Access Policy Roadmap was launched in 2022</w:t>
      </w:r>
      <w:r w:rsidR="00545A48" w:rsidRPr="003E260D">
        <w:rPr>
          <w:rFonts w:ascii="Calibri" w:hAnsi="Calibri" w:cs="Calibri"/>
          <w:sz w:val="22"/>
          <w:szCs w:val="22"/>
        </w:rPr>
        <w:t>.</w:t>
      </w:r>
      <w:r w:rsidRPr="003E260D">
        <w:rPr>
          <w:rFonts w:ascii="Calibri" w:hAnsi="Calibri" w:cs="Calibri"/>
          <w:sz w:val="22"/>
          <w:szCs w:val="22"/>
        </w:rPr>
        <w:t xml:space="preserve"> The roadmap requires local government to have policies and practices that ensure women and girls receive fair and equitable access to publicly owned community sports infrastructure such as change rooms, ovals and courts. </w:t>
      </w:r>
    </w:p>
    <w:p w14:paraId="3FFC9007" w14:textId="77777777" w:rsidR="00277AFB" w:rsidRDefault="00277AFB" w:rsidP="00712A8F">
      <w:pPr>
        <w:rPr>
          <w:rFonts w:ascii="Calibri" w:hAnsi="Calibri" w:cs="Calibri"/>
          <w:sz w:val="22"/>
          <w:szCs w:val="22"/>
        </w:rPr>
      </w:pPr>
    </w:p>
    <w:p w14:paraId="09A22999" w14:textId="00EDDB23" w:rsidR="002C1BAE" w:rsidRPr="003E260D" w:rsidRDefault="00545A48" w:rsidP="00712A8F">
      <w:pPr>
        <w:rPr>
          <w:rFonts w:ascii="Calibri" w:hAnsi="Calibri" w:cs="Calibri"/>
          <w:sz w:val="22"/>
          <w:szCs w:val="22"/>
        </w:rPr>
      </w:pPr>
      <w:r w:rsidRPr="003E260D">
        <w:rPr>
          <w:rFonts w:ascii="Calibri" w:hAnsi="Calibri" w:cs="Calibri"/>
          <w:sz w:val="22"/>
          <w:szCs w:val="22"/>
        </w:rPr>
        <w:t>Under the health and wellbeing focus area, t</w:t>
      </w:r>
      <w:r w:rsidR="002C1BAE" w:rsidRPr="003E260D">
        <w:rPr>
          <w:rFonts w:ascii="Calibri" w:hAnsi="Calibri" w:cs="Calibri"/>
          <w:sz w:val="22"/>
          <w:szCs w:val="22"/>
        </w:rPr>
        <w:t>his strategy also established an inquiry into women’s pain management</w:t>
      </w:r>
      <w:r w:rsidRPr="003E260D">
        <w:rPr>
          <w:rFonts w:ascii="Calibri" w:hAnsi="Calibri" w:cs="Calibri"/>
          <w:sz w:val="22"/>
          <w:szCs w:val="22"/>
        </w:rPr>
        <w:t>.</w:t>
      </w:r>
    </w:p>
    <w:p w14:paraId="06470B5E" w14:textId="77777777" w:rsidR="002C1BAE" w:rsidRPr="003E260D" w:rsidRDefault="002C1BAE" w:rsidP="00712A8F">
      <w:pPr>
        <w:rPr>
          <w:rFonts w:ascii="Calibri" w:hAnsi="Calibri" w:cs="Calibri"/>
          <w:sz w:val="22"/>
          <w:szCs w:val="22"/>
        </w:rPr>
      </w:pPr>
    </w:p>
    <w:p w14:paraId="602A0487" w14:textId="77777777" w:rsidR="002C1BAE" w:rsidRPr="003E260D" w:rsidRDefault="002C1BAE" w:rsidP="00712A8F">
      <w:pPr>
        <w:rPr>
          <w:rFonts w:ascii="Calibri" w:hAnsi="Calibri" w:cs="Calibri"/>
          <w:sz w:val="22"/>
          <w:szCs w:val="22"/>
        </w:rPr>
      </w:pPr>
      <w:r w:rsidRPr="003E260D">
        <w:rPr>
          <w:rFonts w:ascii="Calibri" w:hAnsi="Calibri" w:cs="Calibri"/>
          <w:sz w:val="22"/>
          <w:szCs w:val="22"/>
        </w:rPr>
        <w:t>The state government will work with local government to:</w:t>
      </w:r>
    </w:p>
    <w:p w14:paraId="04460C2C" w14:textId="0E2DBD02" w:rsidR="002C1BAE" w:rsidRPr="003E260D" w:rsidRDefault="00277AFB" w:rsidP="006B660C">
      <w:pPr>
        <w:pStyle w:val="ListParagraph"/>
        <w:numPr>
          <w:ilvl w:val="0"/>
          <w:numId w:val="8"/>
        </w:numPr>
        <w:spacing w:after="160" w:line="259" w:lineRule="auto"/>
        <w:rPr>
          <w:rFonts w:cs="Calibri"/>
          <w:sz w:val="22"/>
          <w:szCs w:val="22"/>
        </w:rPr>
      </w:pPr>
      <w:r>
        <w:rPr>
          <w:rFonts w:cs="Calibri"/>
          <w:sz w:val="22"/>
          <w:szCs w:val="22"/>
        </w:rPr>
        <w:t>I</w:t>
      </w:r>
      <w:r w:rsidR="002C1BAE" w:rsidRPr="003E260D">
        <w:rPr>
          <w:rFonts w:cs="Calibri"/>
          <w:sz w:val="22"/>
          <w:szCs w:val="22"/>
        </w:rPr>
        <w:t>ncrease the commemoration of women in place naming</w:t>
      </w:r>
    </w:p>
    <w:p w14:paraId="44BD699B" w14:textId="25CFDAE6" w:rsidR="002C1BAE" w:rsidRPr="003E260D" w:rsidRDefault="002C1BAE" w:rsidP="006B660C">
      <w:pPr>
        <w:pStyle w:val="ListParagraph"/>
        <w:numPr>
          <w:ilvl w:val="0"/>
          <w:numId w:val="8"/>
        </w:numPr>
        <w:spacing w:after="160" w:line="259" w:lineRule="auto"/>
        <w:rPr>
          <w:rFonts w:cs="Calibri"/>
          <w:sz w:val="22"/>
          <w:szCs w:val="22"/>
        </w:rPr>
      </w:pPr>
      <w:r w:rsidRPr="003E260D">
        <w:rPr>
          <w:rFonts w:cs="Calibri"/>
          <w:sz w:val="22"/>
          <w:szCs w:val="22"/>
        </w:rPr>
        <w:t>deliver 50% women mayors and councillors by 2025</w:t>
      </w:r>
    </w:p>
    <w:p w14:paraId="016E2E75" w14:textId="26137CF1" w:rsidR="002C1BAE" w:rsidRPr="003E260D" w:rsidRDefault="002C1BAE" w:rsidP="006B660C">
      <w:pPr>
        <w:pStyle w:val="ListParagraph"/>
        <w:numPr>
          <w:ilvl w:val="0"/>
          <w:numId w:val="8"/>
        </w:numPr>
        <w:spacing w:after="160" w:line="259" w:lineRule="auto"/>
        <w:rPr>
          <w:rFonts w:cs="Calibri"/>
          <w:sz w:val="22"/>
          <w:szCs w:val="22"/>
        </w:rPr>
      </w:pPr>
      <w:r w:rsidRPr="003E260D">
        <w:rPr>
          <w:rFonts w:cs="Calibri"/>
          <w:sz w:val="22"/>
          <w:szCs w:val="22"/>
        </w:rPr>
        <w:lastRenderedPageBreak/>
        <w:t>implement the Free from Violence: second action plan 2022-25, investing in primary prevention projects across the state</w:t>
      </w:r>
    </w:p>
    <w:p w14:paraId="0B6A02A5" w14:textId="77777777" w:rsidR="00712A8F" w:rsidRPr="00213C77" w:rsidRDefault="00000000" w:rsidP="00213C77">
      <w:pPr>
        <w:spacing w:after="160" w:line="259" w:lineRule="auto"/>
        <w:rPr>
          <w:rFonts w:ascii="Calibri" w:hAnsi="Calibri" w:cs="Calibri"/>
          <w:b/>
          <w:bCs/>
          <w:sz w:val="22"/>
          <w:szCs w:val="22"/>
        </w:rPr>
      </w:pPr>
      <w:hyperlink r:id="rId83" w:history="1">
        <w:r w:rsidR="00712A8F" w:rsidRPr="00213C77">
          <w:rPr>
            <w:rFonts w:ascii="Calibri" w:hAnsi="Calibri" w:cs="Calibri"/>
            <w:b/>
            <w:bCs/>
            <w:sz w:val="22"/>
            <w:szCs w:val="22"/>
          </w:rPr>
          <w:t>Free from violence: Victoria’s Strategy to prevent family violence and all forms of violence against women</w:t>
        </w:r>
      </w:hyperlink>
    </w:p>
    <w:p w14:paraId="619A6CFE" w14:textId="2A8CD29B" w:rsidR="00545A48" w:rsidRPr="003E260D" w:rsidRDefault="00545A48" w:rsidP="00712A8F">
      <w:pPr>
        <w:rPr>
          <w:rStyle w:val="Hyperlink"/>
          <w:rFonts w:ascii="Calibri" w:hAnsi="Calibri" w:cs="Calibri"/>
          <w:sz w:val="22"/>
          <w:szCs w:val="22"/>
          <w:u w:val="none"/>
        </w:rPr>
      </w:pPr>
      <w:r w:rsidRPr="003E260D">
        <w:rPr>
          <w:rStyle w:val="Hyperlink"/>
          <w:rFonts w:ascii="Calibri" w:hAnsi="Calibri" w:cs="Calibri"/>
          <w:sz w:val="22"/>
          <w:szCs w:val="22"/>
          <w:u w:val="none"/>
        </w:rPr>
        <w:t xml:space="preserve">Free from violence </w:t>
      </w:r>
      <w:r w:rsidR="00D81DC9" w:rsidRPr="003E260D">
        <w:rPr>
          <w:rStyle w:val="Hyperlink"/>
          <w:rFonts w:ascii="Calibri" w:hAnsi="Calibri" w:cs="Calibri"/>
          <w:sz w:val="22"/>
          <w:szCs w:val="22"/>
          <w:u w:val="none"/>
        </w:rPr>
        <w:t xml:space="preserve">is a primary prevention </w:t>
      </w:r>
      <w:r w:rsidRPr="003E260D">
        <w:rPr>
          <w:rStyle w:val="Hyperlink"/>
          <w:rFonts w:ascii="Calibri" w:hAnsi="Calibri" w:cs="Calibri"/>
          <w:sz w:val="22"/>
          <w:szCs w:val="22"/>
          <w:u w:val="none"/>
        </w:rPr>
        <w:t>strategy</w:t>
      </w:r>
      <w:r w:rsidR="00D81DC9" w:rsidRPr="003E260D">
        <w:rPr>
          <w:rStyle w:val="Hyperlink"/>
          <w:rFonts w:ascii="Calibri" w:hAnsi="Calibri" w:cs="Calibri"/>
          <w:sz w:val="22"/>
          <w:szCs w:val="22"/>
          <w:u w:val="none"/>
        </w:rPr>
        <w:t xml:space="preserve"> for family violence and all forms of violence against women – that is, a focus on preventing violence before it occurs. It was </w:t>
      </w:r>
      <w:r w:rsidRPr="003E260D">
        <w:rPr>
          <w:rStyle w:val="Hyperlink"/>
          <w:rFonts w:ascii="Calibri" w:hAnsi="Calibri" w:cs="Calibri"/>
          <w:sz w:val="22"/>
          <w:szCs w:val="22"/>
          <w:u w:val="none"/>
        </w:rPr>
        <w:t xml:space="preserve">developed in response to the Royal Commission into Family Violence. </w:t>
      </w:r>
      <w:r w:rsidR="00D81DC9" w:rsidRPr="003E260D">
        <w:rPr>
          <w:rStyle w:val="Hyperlink"/>
          <w:rFonts w:ascii="Calibri" w:hAnsi="Calibri" w:cs="Calibri"/>
          <w:sz w:val="22"/>
          <w:szCs w:val="22"/>
          <w:u w:val="none"/>
        </w:rPr>
        <w:t>The strategy is implemented through a series of three year action cycles.</w:t>
      </w:r>
    </w:p>
    <w:p w14:paraId="341406CC" w14:textId="77777777" w:rsidR="00D25572" w:rsidRPr="003E260D" w:rsidRDefault="00D25572" w:rsidP="00712A8F">
      <w:pPr>
        <w:rPr>
          <w:rFonts w:ascii="Calibri" w:hAnsi="Calibri" w:cs="Calibri"/>
          <w:sz w:val="22"/>
          <w:szCs w:val="22"/>
        </w:rPr>
      </w:pPr>
    </w:p>
    <w:p w14:paraId="7CF42923" w14:textId="77777777" w:rsidR="00712A8F" w:rsidRPr="00213C77" w:rsidRDefault="00000000" w:rsidP="00213C77">
      <w:pPr>
        <w:spacing w:after="160" w:line="259" w:lineRule="auto"/>
        <w:rPr>
          <w:rFonts w:ascii="Calibri" w:hAnsi="Calibri" w:cs="Calibri"/>
          <w:b/>
          <w:bCs/>
          <w:sz w:val="22"/>
          <w:szCs w:val="22"/>
        </w:rPr>
      </w:pPr>
      <w:hyperlink r:id="rId84" w:history="1">
        <w:r w:rsidR="00712A8F" w:rsidRPr="00213C77">
          <w:rPr>
            <w:rFonts w:ascii="Calibri" w:hAnsi="Calibri" w:cs="Calibri"/>
            <w:b/>
            <w:bCs/>
            <w:sz w:val="22"/>
            <w:szCs w:val="22"/>
          </w:rPr>
          <w:t>Free from violence – Second Action Plan 2022-25</w:t>
        </w:r>
      </w:hyperlink>
    </w:p>
    <w:p w14:paraId="5C0F70ED" w14:textId="2D3707BC" w:rsidR="00D81DC9" w:rsidRDefault="00D81DC9" w:rsidP="00D81DC9">
      <w:pPr>
        <w:spacing w:after="160" w:line="259" w:lineRule="auto"/>
        <w:rPr>
          <w:rFonts w:ascii="Calibri" w:hAnsi="Calibri" w:cs="Calibri"/>
          <w:sz w:val="22"/>
          <w:szCs w:val="22"/>
        </w:rPr>
      </w:pPr>
      <w:r w:rsidRPr="003E260D">
        <w:rPr>
          <w:rFonts w:ascii="Calibri" w:hAnsi="Calibri" w:cs="Calibri"/>
          <w:sz w:val="22"/>
          <w:szCs w:val="22"/>
        </w:rPr>
        <w:t xml:space="preserve">Local government is one of the key settings for action under this plan </w:t>
      </w:r>
      <w:r w:rsidR="00061DEB" w:rsidRPr="003E260D">
        <w:rPr>
          <w:rFonts w:ascii="Calibri" w:hAnsi="Calibri" w:cs="Calibri"/>
          <w:sz w:val="22"/>
          <w:szCs w:val="22"/>
        </w:rPr>
        <w:t>to</w:t>
      </w:r>
      <w:r w:rsidRPr="003E260D">
        <w:rPr>
          <w:rFonts w:ascii="Calibri" w:hAnsi="Calibri" w:cs="Calibri"/>
          <w:sz w:val="22"/>
          <w:szCs w:val="22"/>
        </w:rPr>
        <w:t xml:space="preserve"> drive prevention activity across Victorian communities.</w:t>
      </w:r>
    </w:p>
    <w:p w14:paraId="2C00B126" w14:textId="20CC7634" w:rsidR="00C940E3" w:rsidRDefault="00C940E3" w:rsidP="00D81DC9">
      <w:pPr>
        <w:spacing w:after="160" w:line="259" w:lineRule="auto"/>
        <w:rPr>
          <w:rFonts w:ascii="Calibri" w:hAnsi="Calibri" w:cs="Calibri"/>
          <w:b/>
          <w:bCs/>
          <w:sz w:val="22"/>
          <w:szCs w:val="22"/>
        </w:rPr>
      </w:pPr>
      <w:r w:rsidRPr="00213C77">
        <w:rPr>
          <w:rFonts w:ascii="Calibri" w:hAnsi="Calibri" w:cs="Calibri"/>
          <w:b/>
          <w:bCs/>
          <w:sz w:val="22"/>
          <w:szCs w:val="22"/>
        </w:rPr>
        <w:t>Free from Violence Local Government Guide</w:t>
      </w:r>
    </w:p>
    <w:p w14:paraId="23303A0D" w14:textId="30F86719" w:rsidR="00213C77" w:rsidRDefault="00213C77" w:rsidP="00D81DC9">
      <w:pPr>
        <w:spacing w:after="160" w:line="259" w:lineRule="auto"/>
        <w:rPr>
          <w:rFonts w:ascii="Calibri" w:hAnsi="Calibri" w:cs="Calibri"/>
          <w:sz w:val="22"/>
          <w:szCs w:val="22"/>
        </w:rPr>
      </w:pPr>
      <w:r w:rsidRPr="00213C77">
        <w:rPr>
          <w:rFonts w:ascii="Calibri" w:hAnsi="Calibri" w:cs="Calibri"/>
          <w:sz w:val="22"/>
          <w:szCs w:val="22"/>
        </w:rPr>
        <w:t>The Guide was developed to help all councils understand what can be done to embed primary prevention of family violence in day-to-day activities, the workplace and in service delivery.</w:t>
      </w:r>
      <w:r>
        <w:rPr>
          <w:rFonts w:ascii="Calibri" w:hAnsi="Calibri" w:cs="Calibri"/>
          <w:sz w:val="22"/>
          <w:szCs w:val="22"/>
        </w:rPr>
        <w:t xml:space="preserve"> The guide is based on a whole-of-council model which means that primary prevention is built into every part of council, and everyone understands and plays their part in preventing family violence.</w:t>
      </w:r>
    </w:p>
    <w:p w14:paraId="20273244" w14:textId="11F5AA49" w:rsidR="00213C77" w:rsidRDefault="00213C77" w:rsidP="00D81DC9">
      <w:pPr>
        <w:spacing w:after="160" w:line="259" w:lineRule="auto"/>
        <w:rPr>
          <w:rFonts w:ascii="Calibri" w:hAnsi="Calibri" w:cs="Calibri"/>
          <w:sz w:val="22"/>
          <w:szCs w:val="22"/>
        </w:rPr>
      </w:pPr>
      <w:r w:rsidRPr="00213C77">
        <w:rPr>
          <w:rFonts w:ascii="Calibri" w:hAnsi="Calibri" w:cs="Calibri"/>
          <w:noProof/>
          <w:sz w:val="22"/>
          <w:szCs w:val="22"/>
        </w:rPr>
        <w:drawing>
          <wp:inline distT="0" distB="0" distL="0" distR="0" wp14:anchorId="18927FA0" wp14:editId="1922E515">
            <wp:extent cx="6247130" cy="2375535"/>
            <wp:effectExtent l="0" t="0" r="127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47130" cy="2375535"/>
                    </a:xfrm>
                    <a:prstGeom prst="rect">
                      <a:avLst/>
                    </a:prstGeom>
                  </pic:spPr>
                </pic:pic>
              </a:graphicData>
            </a:graphic>
          </wp:inline>
        </w:drawing>
      </w:r>
    </w:p>
    <w:p w14:paraId="2431E2F9" w14:textId="27EC3A6C" w:rsidR="00213C77" w:rsidRDefault="00213C77" w:rsidP="00D81DC9">
      <w:pPr>
        <w:spacing w:after="160" w:line="259" w:lineRule="auto"/>
        <w:rPr>
          <w:rFonts w:ascii="Calibri" w:hAnsi="Calibri" w:cs="Calibri"/>
          <w:sz w:val="18"/>
          <w:szCs w:val="18"/>
        </w:rPr>
      </w:pPr>
      <w:r w:rsidRPr="00213C77">
        <w:rPr>
          <w:rFonts w:ascii="Calibri" w:hAnsi="Calibri" w:cs="Calibri"/>
          <w:sz w:val="18"/>
          <w:szCs w:val="18"/>
        </w:rPr>
        <w:t xml:space="preserve">Figure </w:t>
      </w:r>
      <w:r w:rsidR="00680909">
        <w:rPr>
          <w:rFonts w:ascii="Calibri" w:hAnsi="Calibri" w:cs="Calibri"/>
          <w:sz w:val="18"/>
          <w:szCs w:val="18"/>
        </w:rPr>
        <w:t>6</w:t>
      </w:r>
      <w:r w:rsidRPr="00213C77">
        <w:rPr>
          <w:rFonts w:ascii="Calibri" w:hAnsi="Calibri" w:cs="Calibri"/>
          <w:sz w:val="18"/>
          <w:szCs w:val="18"/>
        </w:rPr>
        <w:t>: Whole-of-council model for preventing family violence, Department of Families, Fairness and Housing, 2023, p7.</w:t>
      </w:r>
    </w:p>
    <w:p w14:paraId="539744D0" w14:textId="633B87C6" w:rsidR="0026530A" w:rsidRPr="003E260D" w:rsidRDefault="0026530A" w:rsidP="002E1346">
      <w:pPr>
        <w:pStyle w:val="Heading4"/>
        <w:rPr>
          <w:rStyle w:val="Hyperlink"/>
          <w:rFonts w:asciiTheme="minorHAnsi" w:hAnsiTheme="minorHAnsi" w:cs="Times New Roman"/>
          <w:b w:val="0"/>
          <w:bCs w:val="0"/>
          <w:color w:val="36947B" w:themeColor="accent4" w:themeShade="BF"/>
          <w:spacing w:val="2"/>
          <w:sz w:val="19"/>
          <w:szCs w:val="19"/>
          <w:u w:val="none"/>
        </w:rPr>
      </w:pPr>
      <w:r w:rsidRPr="003E260D">
        <w:rPr>
          <w:rStyle w:val="Hyperlink"/>
          <w:color w:val="36947B" w:themeColor="accent4" w:themeShade="BF"/>
          <w:u w:val="none"/>
        </w:rPr>
        <w:t>LGBT</w:t>
      </w:r>
      <w:r w:rsidR="00B010A9" w:rsidRPr="003E260D">
        <w:rPr>
          <w:rStyle w:val="Hyperlink"/>
          <w:color w:val="36947B" w:themeColor="accent4" w:themeShade="BF"/>
          <w:u w:val="none"/>
        </w:rPr>
        <w:t>QIA</w:t>
      </w:r>
      <w:r w:rsidRPr="003E260D">
        <w:rPr>
          <w:rStyle w:val="Hyperlink"/>
          <w:color w:val="36947B" w:themeColor="accent4" w:themeShade="BF"/>
          <w:u w:val="none"/>
        </w:rPr>
        <w:t>+</w:t>
      </w:r>
    </w:p>
    <w:p w14:paraId="6D37C2FD" w14:textId="6ED71D8B" w:rsidR="0026530A" w:rsidRPr="003E260D" w:rsidRDefault="00000000" w:rsidP="0026530A">
      <w:pPr>
        <w:rPr>
          <w:rFonts w:ascii="Calibri" w:hAnsi="Calibri" w:cs="Calibri"/>
          <w:b/>
          <w:bCs/>
          <w:sz w:val="22"/>
          <w:szCs w:val="22"/>
        </w:rPr>
      </w:pPr>
      <w:hyperlink r:id="rId86" w:history="1">
        <w:r w:rsidR="0026530A" w:rsidRPr="003E260D">
          <w:rPr>
            <w:rStyle w:val="Hyperlink"/>
            <w:rFonts w:ascii="Calibri" w:hAnsi="Calibri" w:cs="Calibri"/>
            <w:b/>
            <w:bCs/>
            <w:sz w:val="22"/>
            <w:szCs w:val="22"/>
            <w:u w:val="none"/>
          </w:rPr>
          <w:t>Pride in our future: Victoria’s LGBTIQA+ Strategy 2022-32</w:t>
        </w:r>
      </w:hyperlink>
    </w:p>
    <w:p w14:paraId="528D5A1D" w14:textId="02254D19" w:rsidR="00712A8F" w:rsidRPr="003E260D" w:rsidRDefault="00712A8F" w:rsidP="00B010A9">
      <w:pPr>
        <w:pStyle w:val="text-align-justify"/>
      </w:pPr>
      <w:r w:rsidRPr="003E260D">
        <w:t>Victoria’s first LGBTIQA+ strategy, </w:t>
      </w:r>
      <w:r w:rsidRPr="003E260D">
        <w:rPr>
          <w:rStyle w:val="Emphasis"/>
        </w:rPr>
        <w:t>Pride in our Future</w:t>
      </w:r>
      <w:r w:rsidRPr="003E260D">
        <w:t xml:space="preserve">, </w:t>
      </w:r>
      <w:r w:rsidR="00C0477B" w:rsidRPr="003E260D">
        <w:t xml:space="preserve">aims to achieve a vision where ‘all Victorians feel safe, are healthy, have equal human rights and can live wholly and freely’. </w:t>
      </w:r>
    </w:p>
    <w:p w14:paraId="156DF045" w14:textId="18146EA6" w:rsidR="00B010A9" w:rsidRPr="003E260D" w:rsidRDefault="00B010A9" w:rsidP="00B010A9">
      <w:pPr>
        <w:pStyle w:val="text-align-justify"/>
      </w:pPr>
      <w:r w:rsidRPr="003E260D">
        <w:t>Local government is clearly nested within the LGBTQIA+ ecosystem, as shown in the diagram below.</w:t>
      </w:r>
    </w:p>
    <w:p w14:paraId="1A9E926F" w14:textId="4EDF8B1D" w:rsidR="00B010A9" w:rsidRPr="003E260D" w:rsidRDefault="00B010A9" w:rsidP="00B010A9">
      <w:pPr>
        <w:pStyle w:val="text-align-justify"/>
        <w:jc w:val="center"/>
      </w:pPr>
      <w:r w:rsidRPr="003E260D">
        <w:rPr>
          <w:noProof/>
        </w:rPr>
        <w:lastRenderedPageBreak/>
        <w:drawing>
          <wp:inline distT="0" distB="0" distL="0" distR="0" wp14:anchorId="229CDE5A" wp14:editId="2C7EF455">
            <wp:extent cx="2381250" cy="2333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2333625"/>
                    </a:xfrm>
                    <a:prstGeom prst="rect">
                      <a:avLst/>
                    </a:prstGeom>
                    <a:noFill/>
                  </pic:spPr>
                </pic:pic>
              </a:graphicData>
            </a:graphic>
          </wp:inline>
        </w:drawing>
      </w:r>
    </w:p>
    <w:p w14:paraId="29A484A7" w14:textId="488861B9" w:rsidR="00B010A9" w:rsidRPr="003E260D" w:rsidRDefault="00B010A9" w:rsidP="00B010A9">
      <w:pPr>
        <w:pStyle w:val="text-align-justify"/>
        <w:jc w:val="center"/>
        <w:rPr>
          <w:sz w:val="18"/>
          <w:szCs w:val="18"/>
        </w:rPr>
      </w:pPr>
      <w:r w:rsidRPr="003E260D">
        <w:rPr>
          <w:sz w:val="18"/>
          <w:szCs w:val="18"/>
        </w:rPr>
        <w:t xml:space="preserve">Figure </w:t>
      </w:r>
      <w:r w:rsidR="00680909">
        <w:rPr>
          <w:sz w:val="18"/>
          <w:szCs w:val="18"/>
        </w:rPr>
        <w:t>7</w:t>
      </w:r>
      <w:r w:rsidRPr="003E260D">
        <w:rPr>
          <w:sz w:val="18"/>
          <w:szCs w:val="18"/>
        </w:rPr>
        <w:t>: The Victorian LGBTQIA+ ecosystem</w:t>
      </w:r>
    </w:p>
    <w:p w14:paraId="20A77F2C" w14:textId="32AF3178" w:rsidR="00B010A9" w:rsidRPr="003E260D" w:rsidRDefault="00B010A9" w:rsidP="00B010A9">
      <w:pPr>
        <w:pStyle w:val="text-align-justify"/>
      </w:pPr>
      <w:r w:rsidRPr="003E260D">
        <w:t>The priority areas of the strategy are:</w:t>
      </w:r>
    </w:p>
    <w:p w14:paraId="377332FC" w14:textId="5234B3B0" w:rsidR="00B010A9" w:rsidRPr="003E260D" w:rsidRDefault="00B010A9" w:rsidP="006B660C">
      <w:pPr>
        <w:pStyle w:val="text-align-justify"/>
        <w:numPr>
          <w:ilvl w:val="0"/>
          <w:numId w:val="35"/>
        </w:numPr>
      </w:pPr>
      <w:r w:rsidRPr="003E260D">
        <w:t>Equal rights and freedoms</w:t>
      </w:r>
    </w:p>
    <w:p w14:paraId="3E73CB0B" w14:textId="300BF43B" w:rsidR="00B010A9" w:rsidRPr="003E260D" w:rsidRDefault="00B010A9" w:rsidP="006B660C">
      <w:pPr>
        <w:pStyle w:val="text-align-justify"/>
        <w:numPr>
          <w:ilvl w:val="0"/>
          <w:numId w:val="35"/>
        </w:numPr>
      </w:pPr>
      <w:r w:rsidRPr="003E260D">
        <w:t>Equitable, inclusive and accessible services</w:t>
      </w:r>
    </w:p>
    <w:p w14:paraId="58847CA2" w14:textId="18AD223D" w:rsidR="00B010A9" w:rsidRPr="003E260D" w:rsidRDefault="00B010A9" w:rsidP="006B660C">
      <w:pPr>
        <w:pStyle w:val="text-align-justify"/>
        <w:numPr>
          <w:ilvl w:val="0"/>
          <w:numId w:val="35"/>
        </w:numPr>
      </w:pPr>
      <w:r w:rsidRPr="003E260D">
        <w:t>Visibility to inform decision making</w:t>
      </w:r>
    </w:p>
    <w:p w14:paraId="4FCA10B5" w14:textId="02712CAC" w:rsidR="00B010A9" w:rsidRPr="003E260D" w:rsidRDefault="00B010A9" w:rsidP="006B660C">
      <w:pPr>
        <w:pStyle w:val="text-align-justify"/>
        <w:numPr>
          <w:ilvl w:val="0"/>
          <w:numId w:val="35"/>
        </w:numPr>
      </w:pPr>
      <w:r w:rsidRPr="003E260D">
        <w:t>Safe, strong and sustainable communities</w:t>
      </w:r>
    </w:p>
    <w:p w14:paraId="51BF83B4" w14:textId="59937E46" w:rsidR="00B010A9" w:rsidRPr="003E260D" w:rsidRDefault="00B010A9" w:rsidP="00B010A9">
      <w:pPr>
        <w:pStyle w:val="text-align-justify"/>
      </w:pPr>
      <w:r w:rsidRPr="003E260D">
        <w:t>One of the early actions under priority 2 is to ‘develop a LGBTQIA+ health and wellbeing action plan to improve health and wellbeing outcomes’.</w:t>
      </w:r>
    </w:p>
    <w:p w14:paraId="289120BA" w14:textId="295B7679" w:rsidR="00B010A9" w:rsidRPr="003E260D" w:rsidRDefault="00B010A9" w:rsidP="00B010A9">
      <w:pPr>
        <w:pStyle w:val="text-align-justify"/>
      </w:pPr>
      <w:r w:rsidRPr="003E260D">
        <w:t xml:space="preserve">Inclusive data is one of the action areas under priority 3 </w:t>
      </w:r>
      <w:r w:rsidR="00061DEB" w:rsidRPr="003E260D">
        <w:t>to</w:t>
      </w:r>
      <w:r w:rsidRPr="003E260D">
        <w:t xml:space="preserve"> achieve greater visibility of LGBTQIA+ communities. One of the actions is to ‘support data collection across government to be inclusive and </w:t>
      </w:r>
      <w:r w:rsidR="00C815A5" w:rsidRPr="003E260D">
        <w:t>appropriate</w:t>
      </w:r>
      <w:r w:rsidRPr="003E260D">
        <w:t>’.</w:t>
      </w:r>
      <w:r w:rsidR="0032608B">
        <w:t xml:space="preserve"> </w:t>
      </w:r>
      <w:r w:rsidR="00816AAC">
        <w:t>The City of Greater Geelong was able to collect data from community members who identify as belonging to the LGBTQIA</w:t>
      </w:r>
      <w:r w:rsidR="00B109D2">
        <w:t xml:space="preserve">+ community through the Geelong Preventative Health Survey 2024. </w:t>
      </w:r>
    </w:p>
    <w:p w14:paraId="2EE22E45" w14:textId="6337521A" w:rsidR="00C0477B" w:rsidRDefault="00C0477B" w:rsidP="00B010A9">
      <w:pPr>
        <w:pStyle w:val="text-align-justify"/>
      </w:pPr>
      <w:r w:rsidRPr="003E260D">
        <w:t>Addressing stigma and discrimination through awareness raising and education, public representation and community events is part of priority 4, and this is where local government has a strong role.</w:t>
      </w:r>
    </w:p>
    <w:p w14:paraId="0A9761FD" w14:textId="77777777" w:rsidR="00E61E02" w:rsidRPr="003E260D" w:rsidRDefault="00E61E02" w:rsidP="0032608B">
      <w:pPr>
        <w:pStyle w:val="Heading4"/>
        <w:rPr>
          <w:rStyle w:val="Hyperlink"/>
          <w:rFonts w:eastAsiaTheme="minorHAnsi"/>
          <w:b w:val="0"/>
          <w:bCs w:val="0"/>
          <w:color w:val="36947B" w:themeColor="accent4" w:themeShade="BF"/>
          <w:sz w:val="22"/>
          <w:szCs w:val="22"/>
          <w:u w:val="none"/>
        </w:rPr>
      </w:pPr>
      <w:r w:rsidRPr="003E260D">
        <w:rPr>
          <w:rStyle w:val="Hyperlink"/>
          <w:color w:val="36947B" w:themeColor="accent4" w:themeShade="BF"/>
          <w:u w:val="none"/>
        </w:rPr>
        <w:t>Multicultural</w:t>
      </w:r>
    </w:p>
    <w:p w14:paraId="74F3DABA" w14:textId="44B64DC6" w:rsidR="00E61E02" w:rsidRPr="006F79FC" w:rsidRDefault="00000000" w:rsidP="00E61E02">
      <w:pPr>
        <w:rPr>
          <w:rFonts w:ascii="Calibri" w:hAnsi="Calibri" w:cs="Calibri"/>
          <w:b/>
          <w:bCs/>
          <w:sz w:val="22"/>
          <w:szCs w:val="22"/>
        </w:rPr>
      </w:pPr>
      <w:hyperlink r:id="rId88" w:history="1">
        <w:r w:rsidR="00E61E02" w:rsidRPr="003E260D">
          <w:rPr>
            <w:rStyle w:val="Hyperlink"/>
            <w:rFonts w:ascii="Calibri" w:hAnsi="Calibri" w:cs="Calibri"/>
            <w:b/>
            <w:bCs/>
            <w:sz w:val="22"/>
            <w:szCs w:val="22"/>
            <w:u w:val="none"/>
          </w:rPr>
          <w:t>Victorian Multicultural and Multifaith Action Plan 2023-27</w:t>
        </w:r>
      </w:hyperlink>
    </w:p>
    <w:p w14:paraId="4A1AF78C" w14:textId="43CDD585" w:rsidR="00E61E02" w:rsidRPr="003E260D" w:rsidRDefault="00E61E02" w:rsidP="00E61E02">
      <w:pPr>
        <w:rPr>
          <w:rFonts w:ascii="Calibri" w:hAnsi="Calibri" w:cs="Calibri"/>
          <w:sz w:val="22"/>
          <w:szCs w:val="22"/>
        </w:rPr>
      </w:pPr>
      <w:r w:rsidRPr="003E260D">
        <w:rPr>
          <w:rFonts w:ascii="Calibri" w:hAnsi="Calibri" w:cs="Calibri"/>
          <w:sz w:val="22"/>
          <w:szCs w:val="22"/>
        </w:rPr>
        <w:t xml:space="preserve">This plan is focused on ensuring the Victorian government’s services, programs and systems are inclusive and equitable for people from multicultural and multifaith communities. </w:t>
      </w:r>
    </w:p>
    <w:p w14:paraId="079797F2" w14:textId="77777777" w:rsidR="00E61E02" w:rsidRPr="003E260D" w:rsidRDefault="00E61E02" w:rsidP="00E61E02">
      <w:pPr>
        <w:rPr>
          <w:rFonts w:ascii="Calibri" w:hAnsi="Calibri" w:cs="Calibri"/>
          <w:sz w:val="22"/>
          <w:szCs w:val="22"/>
        </w:rPr>
      </w:pPr>
    </w:p>
    <w:p w14:paraId="0AFABCE7" w14:textId="06ED3F25" w:rsidR="00A12B34" w:rsidRDefault="00E61E02" w:rsidP="00E61E02">
      <w:pPr>
        <w:rPr>
          <w:rFonts w:ascii="Calibri" w:hAnsi="Calibri" w:cs="Calibri"/>
          <w:sz w:val="22"/>
          <w:szCs w:val="22"/>
        </w:rPr>
      </w:pPr>
      <w:r w:rsidRPr="003E260D">
        <w:rPr>
          <w:rFonts w:ascii="Calibri" w:hAnsi="Calibri" w:cs="Calibri"/>
          <w:sz w:val="22"/>
          <w:szCs w:val="22"/>
        </w:rPr>
        <w:t xml:space="preserve">The plan focuses on ensuring that the “justice and community safety system and </w:t>
      </w:r>
      <w:r w:rsidR="0032608B">
        <w:rPr>
          <w:rFonts w:ascii="Calibri" w:hAnsi="Calibri" w:cs="Calibri"/>
          <w:sz w:val="22"/>
          <w:szCs w:val="22"/>
        </w:rPr>
        <w:t>workplace</w:t>
      </w:r>
      <w:r w:rsidRPr="003E260D">
        <w:rPr>
          <w:rFonts w:ascii="Calibri" w:hAnsi="Calibri" w:cs="Calibri"/>
          <w:sz w:val="22"/>
          <w:szCs w:val="22"/>
        </w:rPr>
        <w:t xml:space="preserve"> culture … is inclusive, equitable, culturally responsive and values people from multicultural and multifaith communities”.</w:t>
      </w:r>
    </w:p>
    <w:p w14:paraId="6025EB25" w14:textId="77777777" w:rsidR="0032608B" w:rsidRDefault="0032608B" w:rsidP="00E61E02">
      <w:pPr>
        <w:rPr>
          <w:rFonts w:ascii="Calibri" w:hAnsi="Calibri" w:cs="Calibri"/>
          <w:sz w:val="22"/>
          <w:szCs w:val="22"/>
        </w:rPr>
      </w:pPr>
    </w:p>
    <w:p w14:paraId="48BA0764" w14:textId="2E99A35B" w:rsidR="00E61E02" w:rsidRPr="003E260D" w:rsidRDefault="00E61E02" w:rsidP="00E61E02">
      <w:pPr>
        <w:rPr>
          <w:rFonts w:ascii="Calibri" w:hAnsi="Calibri" w:cs="Calibri"/>
          <w:b/>
          <w:bCs/>
          <w:sz w:val="22"/>
          <w:szCs w:val="22"/>
        </w:rPr>
      </w:pPr>
      <w:r w:rsidRPr="003E260D">
        <w:rPr>
          <w:rFonts w:ascii="Calibri" w:hAnsi="Calibri" w:cs="Calibri"/>
          <w:b/>
          <w:bCs/>
          <w:sz w:val="22"/>
          <w:szCs w:val="22"/>
        </w:rPr>
        <w:t xml:space="preserve">Multicultural </w:t>
      </w:r>
      <w:r w:rsidR="00277AFB">
        <w:rPr>
          <w:rFonts w:ascii="Calibri" w:hAnsi="Calibri" w:cs="Calibri"/>
          <w:b/>
          <w:bCs/>
          <w:sz w:val="22"/>
          <w:szCs w:val="22"/>
        </w:rPr>
        <w:t>H</w:t>
      </w:r>
      <w:r w:rsidRPr="003E260D">
        <w:rPr>
          <w:rFonts w:ascii="Calibri" w:hAnsi="Calibri" w:cs="Calibri"/>
          <w:b/>
          <w:bCs/>
          <w:sz w:val="22"/>
          <w:szCs w:val="22"/>
        </w:rPr>
        <w:t xml:space="preserve">ealth </w:t>
      </w:r>
      <w:r w:rsidR="00277AFB">
        <w:rPr>
          <w:rFonts w:ascii="Calibri" w:hAnsi="Calibri" w:cs="Calibri"/>
          <w:b/>
          <w:bCs/>
          <w:sz w:val="22"/>
          <w:szCs w:val="22"/>
        </w:rPr>
        <w:t>A</w:t>
      </w:r>
      <w:r w:rsidRPr="003E260D">
        <w:rPr>
          <w:rFonts w:ascii="Calibri" w:hAnsi="Calibri" w:cs="Calibri"/>
          <w:b/>
          <w:bCs/>
          <w:sz w:val="22"/>
          <w:szCs w:val="22"/>
        </w:rPr>
        <w:t xml:space="preserve">ction </w:t>
      </w:r>
      <w:r w:rsidR="00277AFB">
        <w:rPr>
          <w:rFonts w:ascii="Calibri" w:hAnsi="Calibri" w:cs="Calibri"/>
          <w:b/>
          <w:bCs/>
          <w:sz w:val="22"/>
          <w:szCs w:val="22"/>
        </w:rPr>
        <w:t>P</w:t>
      </w:r>
      <w:r w:rsidRPr="003E260D">
        <w:rPr>
          <w:rFonts w:ascii="Calibri" w:hAnsi="Calibri" w:cs="Calibri"/>
          <w:b/>
          <w:bCs/>
          <w:sz w:val="22"/>
          <w:szCs w:val="22"/>
        </w:rPr>
        <w:t>lan 2023–27</w:t>
      </w:r>
    </w:p>
    <w:p w14:paraId="23BA5867" w14:textId="77777777" w:rsidR="00E61E02" w:rsidRPr="003E260D" w:rsidRDefault="00E61E02" w:rsidP="00E61E02">
      <w:pPr>
        <w:rPr>
          <w:rFonts w:ascii="Calibri" w:hAnsi="Calibri" w:cs="Calibri"/>
        </w:rPr>
      </w:pPr>
    </w:p>
    <w:p w14:paraId="3EDE2F6D"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This plan sets out improvement goals and actions to embed cultural competency into the state government’s services, programs, and policies. It provides practical guidance to the department’s internal workforce.</w:t>
      </w:r>
    </w:p>
    <w:p w14:paraId="6CCE316D" w14:textId="77777777" w:rsidR="00E61E02" w:rsidRPr="003E260D" w:rsidRDefault="00E61E02" w:rsidP="00E61E02">
      <w:pPr>
        <w:rPr>
          <w:rFonts w:ascii="Calibri" w:hAnsi="Calibri" w:cs="Calibri"/>
          <w:sz w:val="22"/>
          <w:szCs w:val="22"/>
        </w:rPr>
      </w:pPr>
    </w:p>
    <w:p w14:paraId="3D4B11B8" w14:textId="77777777" w:rsidR="00E61E02" w:rsidRPr="003E260D" w:rsidRDefault="00E61E02" w:rsidP="00E61E02">
      <w:pPr>
        <w:rPr>
          <w:rFonts w:ascii="Calibri" w:hAnsi="Calibri" w:cs="Calibri"/>
          <w:sz w:val="22"/>
          <w:szCs w:val="22"/>
        </w:rPr>
      </w:pPr>
      <w:r w:rsidRPr="003E260D">
        <w:rPr>
          <w:rFonts w:ascii="Calibri" w:hAnsi="Calibri" w:cs="Calibri"/>
          <w:sz w:val="22"/>
          <w:szCs w:val="22"/>
        </w:rPr>
        <w:t>The six improvement goals are:</w:t>
      </w:r>
    </w:p>
    <w:p w14:paraId="03F381B6" w14:textId="77777777" w:rsidR="00E61E02" w:rsidRPr="003E260D" w:rsidRDefault="00E61E02" w:rsidP="00E61E02">
      <w:pPr>
        <w:rPr>
          <w:rFonts w:ascii="Calibri" w:hAnsi="Calibri" w:cs="Calibri"/>
          <w:sz w:val="22"/>
          <w:szCs w:val="22"/>
        </w:rPr>
      </w:pPr>
    </w:p>
    <w:p w14:paraId="2FC3C9A2"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Invest in targeted policies, programs and services that improve health equity.</w:t>
      </w:r>
    </w:p>
    <w:p w14:paraId="051B0D45"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Design and deliver accessible and culturally competent mainstream policies, programs, and services.</w:t>
      </w:r>
    </w:p>
    <w:p w14:paraId="79D8B321"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Provide language services and accessible communications.</w:t>
      </w:r>
    </w:p>
    <w:p w14:paraId="095CF97E"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Strengthen community engagement, capacity building and lived experience representation.</w:t>
      </w:r>
    </w:p>
    <w:p w14:paraId="4EDC1E08"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Enhance cultural competency through workforce capability and inclusive leadership.</w:t>
      </w:r>
    </w:p>
    <w:p w14:paraId="6D78E8C7" w14:textId="77777777" w:rsidR="00E61E02" w:rsidRPr="003E260D" w:rsidRDefault="00E61E02" w:rsidP="00E61E02">
      <w:pPr>
        <w:pStyle w:val="ListParagraph"/>
        <w:numPr>
          <w:ilvl w:val="0"/>
          <w:numId w:val="13"/>
        </w:numPr>
        <w:spacing w:after="160" w:line="259" w:lineRule="auto"/>
        <w:rPr>
          <w:rFonts w:cs="Calibri"/>
          <w:sz w:val="22"/>
          <w:szCs w:val="22"/>
        </w:rPr>
      </w:pPr>
      <w:r w:rsidRPr="003E260D">
        <w:rPr>
          <w:rFonts w:cs="Calibri"/>
          <w:sz w:val="22"/>
          <w:szCs w:val="22"/>
        </w:rPr>
        <w:t>Build evidence-based approaches through data, research, and evaluation.</w:t>
      </w:r>
    </w:p>
    <w:p w14:paraId="699E6AE5" w14:textId="77D013EC" w:rsidR="00E61E02" w:rsidRDefault="00E61E02" w:rsidP="00A12B34">
      <w:pPr>
        <w:pStyle w:val="BodyText"/>
        <w:rPr>
          <w:rFonts w:ascii="Calibri" w:hAnsi="Calibri" w:cs="Calibri"/>
          <w:sz w:val="22"/>
          <w:szCs w:val="22"/>
        </w:rPr>
      </w:pPr>
      <w:bookmarkStart w:id="42" w:name="_Toc184740771"/>
      <w:r w:rsidRPr="00A12B34">
        <w:rPr>
          <w:rFonts w:ascii="Calibri" w:hAnsi="Calibri" w:cs="Calibri"/>
          <w:sz w:val="22"/>
          <w:szCs w:val="22"/>
        </w:rPr>
        <w:t>The department has good practice principles and resources to support action within each goal area.</w:t>
      </w:r>
      <w:bookmarkEnd w:id="42"/>
    </w:p>
    <w:p w14:paraId="3424BFFF" w14:textId="0E22D6FD" w:rsidR="00712A8F" w:rsidRPr="003E260D" w:rsidRDefault="00712A8F" w:rsidP="00CE0A7B">
      <w:pPr>
        <w:pStyle w:val="Heading4"/>
        <w:rPr>
          <w:rStyle w:val="Hyperlink"/>
          <w:rFonts w:asciiTheme="minorHAnsi" w:hAnsiTheme="minorHAnsi" w:cs="Times New Roman"/>
          <w:b w:val="0"/>
          <w:bCs w:val="0"/>
          <w:color w:val="36947B" w:themeColor="accent4" w:themeShade="BF"/>
          <w:spacing w:val="2"/>
          <w:sz w:val="19"/>
          <w:szCs w:val="19"/>
          <w:u w:val="none"/>
        </w:rPr>
      </w:pPr>
      <w:r w:rsidRPr="003E260D">
        <w:rPr>
          <w:rStyle w:val="Hyperlink"/>
          <w:color w:val="36947B" w:themeColor="accent4" w:themeShade="BF"/>
          <w:u w:val="none"/>
        </w:rPr>
        <w:t>Older People</w:t>
      </w:r>
    </w:p>
    <w:p w14:paraId="212F4F32" w14:textId="3B4AF4F0" w:rsidR="00CF4B95" w:rsidRPr="006F79FC" w:rsidRDefault="00000000" w:rsidP="006F79FC">
      <w:pPr>
        <w:rPr>
          <w:rFonts w:ascii="Calibri" w:hAnsi="Calibri" w:cs="Calibri"/>
          <w:b/>
          <w:bCs/>
          <w:sz w:val="22"/>
          <w:szCs w:val="22"/>
        </w:rPr>
      </w:pPr>
      <w:hyperlink r:id="rId89" w:history="1">
        <w:r w:rsidR="00712A8F" w:rsidRPr="003E260D">
          <w:rPr>
            <w:rStyle w:val="Hyperlink"/>
            <w:rFonts w:ascii="Calibri" w:hAnsi="Calibri" w:cs="Calibri"/>
            <w:b/>
            <w:bCs/>
            <w:sz w:val="22"/>
            <w:szCs w:val="22"/>
            <w:u w:val="none"/>
          </w:rPr>
          <w:t>Ageing Well Action Plan 2022-26</w:t>
        </w:r>
      </w:hyperlink>
    </w:p>
    <w:p w14:paraId="56A09CF8" w14:textId="7E557D55" w:rsidR="00CF4B95" w:rsidRPr="003E260D" w:rsidRDefault="00CF4B95" w:rsidP="00CF4B95">
      <w:pPr>
        <w:spacing w:after="160" w:line="259" w:lineRule="auto"/>
        <w:rPr>
          <w:rFonts w:ascii="Calibri" w:hAnsi="Calibri" w:cs="Calibri"/>
          <w:sz w:val="22"/>
          <w:szCs w:val="22"/>
        </w:rPr>
      </w:pPr>
      <w:r w:rsidRPr="003E260D">
        <w:rPr>
          <w:rFonts w:ascii="Calibri" w:hAnsi="Calibri" w:cs="Calibri"/>
          <w:sz w:val="22"/>
          <w:szCs w:val="22"/>
        </w:rPr>
        <w:t>This is the Victorian government’s action plan for strengthening wellbeing for Senior Victorians.</w:t>
      </w:r>
    </w:p>
    <w:p w14:paraId="0263B8A7" w14:textId="591FA781" w:rsidR="00CF4B95" w:rsidRPr="003E260D" w:rsidRDefault="00CF4B95" w:rsidP="00CF4B95">
      <w:pPr>
        <w:spacing w:after="160" w:line="259" w:lineRule="auto"/>
        <w:rPr>
          <w:rFonts w:ascii="Calibri" w:hAnsi="Calibri" w:cs="Calibri"/>
          <w:sz w:val="22"/>
          <w:szCs w:val="22"/>
        </w:rPr>
      </w:pPr>
      <w:r w:rsidRPr="003E260D">
        <w:rPr>
          <w:rFonts w:ascii="Calibri" w:hAnsi="Calibri" w:cs="Calibri"/>
          <w:sz w:val="22"/>
          <w:szCs w:val="22"/>
        </w:rPr>
        <w:t>The action plan includes actions to support older Victorians to achieve and live with the eight attributes of ageing well outlined by the former Commissioner for Senior Victorians in his 2020 report ‘Ageing well in a changing world’. These attributes are:</w:t>
      </w:r>
    </w:p>
    <w:p w14:paraId="2E169CF6" w14:textId="39729832" w:rsidR="00CF4B95" w:rsidRPr="003E260D" w:rsidRDefault="00CF4B95" w:rsidP="006B660C">
      <w:pPr>
        <w:pStyle w:val="ListParagraph"/>
        <w:numPr>
          <w:ilvl w:val="0"/>
          <w:numId w:val="13"/>
        </w:numPr>
        <w:spacing w:after="160" w:line="259" w:lineRule="auto"/>
        <w:rPr>
          <w:rFonts w:cs="Calibri"/>
          <w:sz w:val="22"/>
          <w:szCs w:val="22"/>
        </w:rPr>
      </w:pPr>
      <w:r w:rsidRPr="003E260D">
        <w:rPr>
          <w:rFonts w:cs="Calibri"/>
          <w:sz w:val="22"/>
          <w:szCs w:val="22"/>
        </w:rPr>
        <w:t>A positive attitude</w:t>
      </w:r>
    </w:p>
    <w:p w14:paraId="029383EC" w14:textId="1696A8C5" w:rsidR="00CF4B95" w:rsidRPr="003E260D" w:rsidRDefault="00CF4B95" w:rsidP="006B660C">
      <w:pPr>
        <w:pStyle w:val="ListParagraph"/>
        <w:numPr>
          <w:ilvl w:val="0"/>
          <w:numId w:val="13"/>
        </w:numPr>
        <w:spacing w:after="160" w:line="259" w:lineRule="auto"/>
        <w:rPr>
          <w:rFonts w:cs="Calibri"/>
          <w:sz w:val="22"/>
          <w:szCs w:val="22"/>
        </w:rPr>
      </w:pPr>
      <w:r w:rsidRPr="003E260D">
        <w:rPr>
          <w:rFonts w:cs="Calibri"/>
          <w:sz w:val="22"/>
          <w:szCs w:val="22"/>
        </w:rPr>
        <w:t>Life has purpose and meaning</w:t>
      </w:r>
    </w:p>
    <w:p w14:paraId="1F31E9F6" w14:textId="3A7B1DE4" w:rsidR="00CF4B95" w:rsidRPr="003E260D" w:rsidRDefault="00CF4B95" w:rsidP="006B660C">
      <w:pPr>
        <w:pStyle w:val="ListParagraph"/>
        <w:numPr>
          <w:ilvl w:val="0"/>
          <w:numId w:val="13"/>
        </w:numPr>
        <w:spacing w:after="160" w:line="259" w:lineRule="auto"/>
        <w:rPr>
          <w:rFonts w:cs="Calibri"/>
          <w:sz w:val="22"/>
          <w:szCs w:val="22"/>
        </w:rPr>
      </w:pPr>
      <w:r w:rsidRPr="003E260D">
        <w:rPr>
          <w:rFonts w:cs="Calibri"/>
          <w:sz w:val="22"/>
          <w:szCs w:val="22"/>
        </w:rPr>
        <w:t>Respected and respectful</w:t>
      </w:r>
    </w:p>
    <w:p w14:paraId="69E98049" w14:textId="7038789D" w:rsidR="00CF4B95" w:rsidRPr="003E260D" w:rsidRDefault="00CF4B95" w:rsidP="006B660C">
      <w:pPr>
        <w:pStyle w:val="ListParagraph"/>
        <w:numPr>
          <w:ilvl w:val="0"/>
          <w:numId w:val="13"/>
        </w:numPr>
        <w:spacing w:after="160" w:line="259" w:lineRule="auto"/>
        <w:rPr>
          <w:rFonts w:cs="Calibri"/>
          <w:sz w:val="22"/>
          <w:szCs w:val="22"/>
        </w:rPr>
      </w:pPr>
      <w:r w:rsidRPr="003E260D">
        <w:rPr>
          <w:rFonts w:cs="Calibri"/>
          <w:sz w:val="22"/>
          <w:szCs w:val="22"/>
        </w:rPr>
        <w:t>Connected to family, friends and society</w:t>
      </w:r>
    </w:p>
    <w:p w14:paraId="60D23E4D" w14:textId="1C928439" w:rsidR="00CF4B95" w:rsidRPr="003E260D" w:rsidRDefault="00CF4B95" w:rsidP="006B660C">
      <w:pPr>
        <w:pStyle w:val="ListParagraph"/>
        <w:numPr>
          <w:ilvl w:val="0"/>
          <w:numId w:val="13"/>
        </w:numPr>
        <w:spacing w:after="160" w:line="259" w:lineRule="auto"/>
        <w:rPr>
          <w:rFonts w:cs="Calibri"/>
          <w:sz w:val="22"/>
          <w:szCs w:val="22"/>
        </w:rPr>
      </w:pPr>
      <w:r w:rsidRPr="003E260D">
        <w:rPr>
          <w:rFonts w:cs="Calibri"/>
          <w:sz w:val="22"/>
          <w:szCs w:val="22"/>
        </w:rPr>
        <w:t>In touch with a changing world</w:t>
      </w:r>
    </w:p>
    <w:p w14:paraId="2154DE90" w14:textId="3D9B8482" w:rsidR="00CF4B95" w:rsidRPr="003E260D" w:rsidRDefault="009E6089" w:rsidP="006B660C">
      <w:pPr>
        <w:pStyle w:val="ListParagraph"/>
        <w:numPr>
          <w:ilvl w:val="0"/>
          <w:numId w:val="13"/>
        </w:numPr>
        <w:spacing w:after="160" w:line="259" w:lineRule="auto"/>
        <w:rPr>
          <w:rFonts w:cs="Calibri"/>
          <w:sz w:val="22"/>
          <w:szCs w:val="22"/>
        </w:rPr>
      </w:pPr>
      <w:r w:rsidRPr="003E260D">
        <w:rPr>
          <w:rFonts w:cs="Calibri"/>
          <w:sz w:val="22"/>
          <w:szCs w:val="22"/>
        </w:rPr>
        <w:t>Safe and secure at home and financially</w:t>
      </w:r>
    </w:p>
    <w:p w14:paraId="0B4115E8" w14:textId="63AF6D29" w:rsidR="009E6089" w:rsidRPr="003E260D" w:rsidRDefault="009E6089" w:rsidP="006B660C">
      <w:pPr>
        <w:pStyle w:val="ListParagraph"/>
        <w:numPr>
          <w:ilvl w:val="0"/>
          <w:numId w:val="13"/>
        </w:numPr>
        <w:spacing w:after="160" w:line="259" w:lineRule="auto"/>
        <w:rPr>
          <w:rFonts w:cs="Calibri"/>
          <w:sz w:val="22"/>
          <w:szCs w:val="22"/>
        </w:rPr>
      </w:pPr>
      <w:r w:rsidRPr="003E260D">
        <w:rPr>
          <w:rFonts w:cs="Calibri"/>
          <w:sz w:val="22"/>
          <w:szCs w:val="22"/>
        </w:rPr>
        <w:t>Able to manage health issues including mental health</w:t>
      </w:r>
    </w:p>
    <w:p w14:paraId="472833F1" w14:textId="508FCA1A" w:rsidR="009E6089" w:rsidRPr="003E260D" w:rsidRDefault="009E6089" w:rsidP="006B660C">
      <w:pPr>
        <w:pStyle w:val="ListParagraph"/>
        <w:numPr>
          <w:ilvl w:val="0"/>
          <w:numId w:val="13"/>
        </w:numPr>
        <w:spacing w:after="160" w:line="259" w:lineRule="auto"/>
        <w:rPr>
          <w:rFonts w:cs="Calibri"/>
          <w:sz w:val="22"/>
          <w:szCs w:val="22"/>
        </w:rPr>
      </w:pPr>
      <w:r w:rsidRPr="003E260D">
        <w:rPr>
          <w:rFonts w:cs="Calibri"/>
          <w:sz w:val="22"/>
          <w:szCs w:val="22"/>
        </w:rPr>
        <w:t>Able to get around</w:t>
      </w:r>
    </w:p>
    <w:p w14:paraId="54161D16" w14:textId="7852AA02" w:rsidR="009E6089" w:rsidRPr="003E260D" w:rsidRDefault="009E6089" w:rsidP="009E6089">
      <w:pPr>
        <w:spacing w:after="160" w:line="259" w:lineRule="auto"/>
        <w:rPr>
          <w:rFonts w:ascii="Calibri" w:hAnsi="Calibri" w:cs="Calibri"/>
          <w:sz w:val="22"/>
          <w:szCs w:val="22"/>
        </w:rPr>
      </w:pPr>
      <w:r w:rsidRPr="003E260D">
        <w:rPr>
          <w:rFonts w:ascii="Calibri" w:hAnsi="Calibri" w:cs="Calibri"/>
          <w:sz w:val="22"/>
          <w:szCs w:val="22"/>
        </w:rPr>
        <w:t>The action plan has four priority areas:</w:t>
      </w:r>
    </w:p>
    <w:p w14:paraId="3B63B87D" w14:textId="067A2954" w:rsidR="009E6089" w:rsidRPr="003E260D" w:rsidRDefault="009E6089" w:rsidP="006B660C">
      <w:pPr>
        <w:pStyle w:val="text-align-justify"/>
        <w:numPr>
          <w:ilvl w:val="0"/>
          <w:numId w:val="37"/>
        </w:numPr>
      </w:pPr>
      <w:r w:rsidRPr="003E260D">
        <w:t>Resilient, connected seniors</w:t>
      </w:r>
    </w:p>
    <w:p w14:paraId="7F1886E7" w14:textId="05EF91E5" w:rsidR="009E6089" w:rsidRPr="003E260D" w:rsidRDefault="009E6089" w:rsidP="006B660C">
      <w:pPr>
        <w:pStyle w:val="text-align-justify"/>
        <w:numPr>
          <w:ilvl w:val="0"/>
          <w:numId w:val="37"/>
        </w:numPr>
      </w:pPr>
      <w:r w:rsidRPr="003E260D">
        <w:t>Tech-savvy seniors</w:t>
      </w:r>
    </w:p>
    <w:p w14:paraId="0CB1E2D6" w14:textId="1DEA0F7B" w:rsidR="009E6089" w:rsidRPr="003E260D" w:rsidRDefault="009E6089" w:rsidP="006B660C">
      <w:pPr>
        <w:pStyle w:val="text-align-justify"/>
        <w:numPr>
          <w:ilvl w:val="0"/>
          <w:numId w:val="37"/>
        </w:numPr>
      </w:pPr>
      <w:r w:rsidRPr="003E260D">
        <w:t>Valuing senior Victorians</w:t>
      </w:r>
    </w:p>
    <w:p w14:paraId="58C662C8" w14:textId="7BD381C3" w:rsidR="009E6089" w:rsidRPr="003E260D" w:rsidRDefault="009E6089" w:rsidP="006B660C">
      <w:pPr>
        <w:pStyle w:val="text-align-justify"/>
        <w:numPr>
          <w:ilvl w:val="0"/>
          <w:numId w:val="37"/>
        </w:numPr>
      </w:pPr>
      <w:r w:rsidRPr="003E260D">
        <w:t>Health self-care</w:t>
      </w:r>
    </w:p>
    <w:p w14:paraId="71753E6A" w14:textId="543D6131" w:rsidR="009E6089" w:rsidRPr="003E260D" w:rsidRDefault="009E6089" w:rsidP="009E6089">
      <w:pPr>
        <w:spacing w:after="160" w:line="259" w:lineRule="auto"/>
        <w:rPr>
          <w:rFonts w:ascii="Calibri" w:hAnsi="Calibri" w:cs="Calibri"/>
          <w:sz w:val="22"/>
          <w:szCs w:val="22"/>
        </w:rPr>
      </w:pPr>
      <w:r w:rsidRPr="003E260D">
        <w:rPr>
          <w:rFonts w:ascii="Calibri" w:hAnsi="Calibri" w:cs="Calibri"/>
          <w:sz w:val="22"/>
          <w:szCs w:val="22"/>
        </w:rPr>
        <w:t>The government also encourages an ageing well lens be applied to all government services and programs, including developing alternatives to online access.</w:t>
      </w:r>
    </w:p>
    <w:p w14:paraId="45F98AF4" w14:textId="0B87F61E" w:rsidR="009E6089" w:rsidRPr="003E260D" w:rsidRDefault="009E6089" w:rsidP="009E6089">
      <w:pPr>
        <w:spacing w:after="160" w:line="259" w:lineRule="auto"/>
        <w:rPr>
          <w:rFonts w:ascii="Calibri" w:hAnsi="Calibri" w:cs="Calibri"/>
          <w:sz w:val="22"/>
          <w:szCs w:val="22"/>
        </w:rPr>
      </w:pPr>
      <w:r w:rsidRPr="003E260D">
        <w:rPr>
          <w:rFonts w:ascii="Calibri" w:hAnsi="Calibri" w:cs="Calibri"/>
          <w:sz w:val="22"/>
          <w:szCs w:val="22"/>
        </w:rPr>
        <w:t>The Victorian government recognises the important role of local government in providing support for people to age in place, by making a range of activities and programs available in local communities and investing in a wide range of services and infrastructure. The government commits to continued consultation with councils to better understand changes in community needs.</w:t>
      </w:r>
    </w:p>
    <w:p w14:paraId="6DA5138F" w14:textId="5FB9D719" w:rsidR="00712A8F" w:rsidRPr="003E260D" w:rsidRDefault="00712A8F" w:rsidP="009E6089">
      <w:pPr>
        <w:spacing w:after="160" w:line="259" w:lineRule="auto"/>
        <w:rPr>
          <w:rFonts w:ascii="Calibri" w:hAnsi="Calibri" w:cs="Calibri"/>
          <w:sz w:val="22"/>
          <w:szCs w:val="22"/>
        </w:rPr>
      </w:pPr>
      <w:r w:rsidRPr="003E260D">
        <w:rPr>
          <w:rFonts w:ascii="Calibri" w:hAnsi="Calibri" w:cs="Calibri"/>
          <w:sz w:val="22"/>
          <w:szCs w:val="22"/>
        </w:rPr>
        <w:t xml:space="preserve">Actions </w:t>
      </w:r>
      <w:r w:rsidR="009E6089" w:rsidRPr="003E260D">
        <w:rPr>
          <w:rFonts w:ascii="Calibri" w:hAnsi="Calibri" w:cs="Calibri"/>
          <w:sz w:val="22"/>
          <w:szCs w:val="22"/>
        </w:rPr>
        <w:t xml:space="preserve">in the plan will </w:t>
      </w:r>
      <w:r w:rsidRPr="003E260D">
        <w:rPr>
          <w:rFonts w:ascii="Calibri" w:hAnsi="Calibri" w:cs="Calibri"/>
          <w:sz w:val="22"/>
          <w:szCs w:val="22"/>
        </w:rPr>
        <w:t>be undertaken in partnership with local government, peak bodies, community organisations and government services.</w:t>
      </w:r>
    </w:p>
    <w:p w14:paraId="2C7D75A2" w14:textId="1A6DB738" w:rsidR="009E6089" w:rsidRDefault="009E6089" w:rsidP="009E6089">
      <w:pPr>
        <w:spacing w:after="160" w:line="259" w:lineRule="auto"/>
        <w:rPr>
          <w:rFonts w:ascii="Calibri" w:hAnsi="Calibri" w:cs="Calibri"/>
          <w:sz w:val="22"/>
          <w:szCs w:val="22"/>
        </w:rPr>
      </w:pPr>
      <w:r w:rsidRPr="003E260D">
        <w:rPr>
          <w:rFonts w:ascii="Calibri" w:hAnsi="Calibri" w:cs="Calibri"/>
          <w:sz w:val="22"/>
          <w:szCs w:val="22"/>
        </w:rPr>
        <w:t>The plan encourages the needs of an ageing population be included in municipal public health and wellbeing plans.</w:t>
      </w:r>
    </w:p>
    <w:p w14:paraId="695FD5F9" w14:textId="77777777" w:rsidR="00A56846" w:rsidRDefault="00A56846" w:rsidP="009E6089">
      <w:pPr>
        <w:spacing w:after="160" w:line="259" w:lineRule="auto"/>
        <w:rPr>
          <w:rFonts w:ascii="Calibri" w:hAnsi="Calibri" w:cs="Calibri"/>
          <w:sz w:val="22"/>
          <w:szCs w:val="22"/>
        </w:rPr>
      </w:pPr>
    </w:p>
    <w:p w14:paraId="5BD231CE" w14:textId="77777777" w:rsidR="00A56846" w:rsidRDefault="00A56846" w:rsidP="009E6089">
      <w:pPr>
        <w:spacing w:after="160" w:line="259" w:lineRule="auto"/>
        <w:rPr>
          <w:rFonts w:ascii="Calibri" w:hAnsi="Calibri" w:cs="Calibri"/>
          <w:sz w:val="22"/>
          <w:szCs w:val="22"/>
        </w:rPr>
      </w:pPr>
    </w:p>
    <w:p w14:paraId="6C3199D3" w14:textId="429713BC" w:rsidR="009E6089" w:rsidRPr="003E260D" w:rsidRDefault="009E6089" w:rsidP="009E6089">
      <w:pPr>
        <w:spacing w:after="160" w:line="259" w:lineRule="auto"/>
        <w:rPr>
          <w:rFonts w:ascii="Calibri" w:hAnsi="Calibri" w:cs="Calibri"/>
          <w:b/>
          <w:bCs/>
          <w:sz w:val="22"/>
          <w:szCs w:val="22"/>
        </w:rPr>
      </w:pPr>
      <w:r w:rsidRPr="003E260D">
        <w:rPr>
          <w:rFonts w:ascii="Calibri" w:hAnsi="Calibri" w:cs="Calibri"/>
          <w:b/>
          <w:bCs/>
          <w:sz w:val="22"/>
          <w:szCs w:val="22"/>
        </w:rPr>
        <w:lastRenderedPageBreak/>
        <w:t>Building healthy ageing into Municipal Public Health and Wellbeing Plans: a resource guide</w:t>
      </w:r>
    </w:p>
    <w:p w14:paraId="4062ED35" w14:textId="6DD8E693" w:rsidR="009E6089" w:rsidRPr="003E260D" w:rsidRDefault="00AC555B" w:rsidP="009E6089">
      <w:pPr>
        <w:spacing w:after="160" w:line="259" w:lineRule="auto"/>
        <w:rPr>
          <w:rFonts w:ascii="Calibri" w:hAnsi="Calibri" w:cs="Calibri"/>
          <w:sz w:val="22"/>
          <w:szCs w:val="22"/>
        </w:rPr>
      </w:pPr>
      <w:r>
        <w:rPr>
          <w:noProof/>
        </w:rPr>
        <mc:AlternateContent>
          <mc:Choice Requires="wps">
            <w:drawing>
              <wp:anchor distT="0" distB="0" distL="114300" distR="114300" simplePos="0" relativeHeight="251662336" behindDoc="0" locked="0" layoutInCell="1" allowOverlap="1" wp14:anchorId="72126EB0" wp14:editId="225D3C24">
                <wp:simplePos x="0" y="0"/>
                <wp:positionH relativeFrom="column">
                  <wp:posOffset>4629785</wp:posOffset>
                </wp:positionH>
                <wp:positionV relativeFrom="paragraph">
                  <wp:posOffset>94615</wp:posOffset>
                </wp:positionV>
                <wp:extent cx="1743075" cy="1619250"/>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1619250"/>
                        </a:xfrm>
                        <a:prstGeom prst="rect">
                          <a:avLst/>
                        </a:prstGeom>
                        <a:solidFill>
                          <a:schemeClr val="accent1">
                            <a:lumMod val="20000"/>
                            <a:lumOff val="80000"/>
                          </a:schemeClr>
                        </a:solidFill>
                        <a:ln w="6350">
                          <a:solidFill>
                            <a:schemeClr val="accent1">
                              <a:lumMod val="50000"/>
                            </a:schemeClr>
                          </a:solidFill>
                        </a:ln>
                      </wps:spPr>
                      <wps:txbx>
                        <w:txbxContent>
                          <w:p w14:paraId="415142BA" w14:textId="77777777" w:rsidR="006B660C" w:rsidRPr="003E260D" w:rsidRDefault="006B660C" w:rsidP="006B660C">
                            <w:pPr>
                              <w:spacing w:after="160" w:line="259" w:lineRule="auto"/>
                              <w:rPr>
                                <w:rFonts w:ascii="Calibri" w:hAnsi="Calibri" w:cs="Calibri"/>
                                <w:sz w:val="22"/>
                                <w:szCs w:val="22"/>
                              </w:rPr>
                            </w:pPr>
                            <w:r w:rsidRPr="003E260D">
                              <w:rPr>
                                <w:rFonts w:ascii="Calibri" w:hAnsi="Calibri" w:cs="Calibri"/>
                                <w:sz w:val="22"/>
                                <w:szCs w:val="22"/>
                              </w:rPr>
                              <w:t xml:space="preserve">Building in an ageing lens into the municipal public health and wellbeing plan can support integrated planning for communities and underpin the City’s </w:t>
                            </w:r>
                            <w:r w:rsidRPr="003E260D">
                              <w:rPr>
                                <w:rFonts w:ascii="Calibri" w:hAnsi="Calibri" w:cs="Calibri"/>
                                <w:b/>
                                <w:bCs/>
                                <w:sz w:val="22"/>
                                <w:szCs w:val="22"/>
                              </w:rPr>
                              <w:t>Positive Ageing Strategy 2021-47</w:t>
                            </w:r>
                            <w:r w:rsidRPr="003E260D">
                              <w:rPr>
                                <w:rFonts w:ascii="Calibri" w:hAnsi="Calibri" w:cs="Calibri"/>
                                <w:sz w:val="22"/>
                                <w:szCs w:val="22"/>
                              </w:rPr>
                              <w:t xml:space="preserve">. </w:t>
                            </w:r>
                          </w:p>
                          <w:p w14:paraId="6579AE03" w14:textId="77777777" w:rsidR="006B660C" w:rsidRDefault="006B660C" w:rsidP="006B6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2126EB0" id="Text Box 11" o:spid="_x0000_s1027" type="#_x0000_t202" style="position:absolute;margin-left:364.55pt;margin-top:7.45pt;width:137.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" fillcolor="#e7f5f7 [660]" strokecolor="#2c7882 [1604]" strokeweight=".5pt">
                <v:path arrowok="t"/>
                <v:textbox>
                  <w:txbxContent>
                    <w:p w14:paraId="415142BA" w14:textId="77777777" w:rsidR="006B660C" w:rsidRPr="003E260D" w:rsidRDefault="006B660C" w:rsidP="006B660C">
                      <w:pPr>
                        <w:spacing w:after="160" w:line="259" w:lineRule="auto"/>
                        <w:rPr>
                          <w:rFonts w:ascii="Calibri" w:hAnsi="Calibri" w:cs="Calibri"/>
                          <w:sz w:val="22"/>
                          <w:szCs w:val="22"/>
                        </w:rPr>
                      </w:pPr>
                      <w:r w:rsidRPr="003E260D">
                        <w:rPr>
                          <w:rFonts w:ascii="Calibri" w:hAnsi="Calibri" w:cs="Calibri"/>
                          <w:sz w:val="22"/>
                          <w:szCs w:val="22"/>
                        </w:rPr>
                        <w:t xml:space="preserve">Building in an ageing lens into the municipal public health and wellbeing plan can support integrated planning for communities and underpin the City’s </w:t>
                      </w:r>
                      <w:r w:rsidRPr="003E260D">
                        <w:rPr>
                          <w:rFonts w:ascii="Calibri" w:hAnsi="Calibri" w:cs="Calibri"/>
                          <w:b/>
                          <w:bCs/>
                          <w:sz w:val="22"/>
                          <w:szCs w:val="22"/>
                        </w:rPr>
                        <w:t>Positive Ageing Strategy 2021-47</w:t>
                      </w:r>
                      <w:r w:rsidRPr="003E260D">
                        <w:rPr>
                          <w:rFonts w:ascii="Calibri" w:hAnsi="Calibri" w:cs="Calibri"/>
                          <w:sz w:val="22"/>
                          <w:szCs w:val="22"/>
                        </w:rPr>
                        <w:t xml:space="preserve">. </w:t>
                      </w:r>
                    </w:p>
                    <w:p w14:paraId="6579AE03" w14:textId="77777777" w:rsidR="006B660C" w:rsidRDefault="006B660C" w:rsidP="006B660C"/>
                  </w:txbxContent>
                </v:textbox>
                <w10:wrap type="square"/>
              </v:shape>
            </w:pict>
          </mc:Fallback>
        </mc:AlternateContent>
      </w:r>
      <w:r w:rsidR="009E6089" w:rsidRPr="003E260D">
        <w:rPr>
          <w:rFonts w:ascii="Calibri" w:hAnsi="Calibri" w:cs="Calibri"/>
          <w:sz w:val="22"/>
          <w:szCs w:val="22"/>
        </w:rPr>
        <w:t>The Council on the Ageing (COTA) released this guide in partnership with the Municipal Association of Victoria (MAV) in 2024.</w:t>
      </w:r>
    </w:p>
    <w:p w14:paraId="0ACA3D2D" w14:textId="1B176247" w:rsidR="009E6089" w:rsidRPr="003E260D" w:rsidRDefault="009E6089" w:rsidP="009E6089">
      <w:pPr>
        <w:spacing w:after="160" w:line="259" w:lineRule="auto"/>
        <w:rPr>
          <w:rFonts w:ascii="Calibri" w:hAnsi="Calibri" w:cs="Calibri"/>
          <w:sz w:val="22"/>
          <w:szCs w:val="22"/>
        </w:rPr>
      </w:pPr>
      <w:r w:rsidRPr="003E260D">
        <w:rPr>
          <w:rFonts w:ascii="Calibri" w:hAnsi="Calibri" w:cs="Calibri"/>
          <w:sz w:val="22"/>
          <w:szCs w:val="22"/>
        </w:rPr>
        <w:t>The guide recognises that as the population ages, planning for healthy ageing is a growing public health and wellbeing challenge.</w:t>
      </w:r>
      <w:r w:rsidR="006B660C" w:rsidRPr="006B660C">
        <w:rPr>
          <w:rFonts w:ascii="Calibri" w:hAnsi="Calibri" w:cs="Calibri"/>
          <w:sz w:val="22"/>
          <w:szCs w:val="22"/>
        </w:rPr>
        <w:t xml:space="preserve"> </w:t>
      </w:r>
      <w:r w:rsidR="006B660C" w:rsidRPr="003E260D">
        <w:rPr>
          <w:rFonts w:ascii="Calibri" w:hAnsi="Calibri" w:cs="Calibri"/>
          <w:sz w:val="22"/>
          <w:szCs w:val="22"/>
        </w:rPr>
        <w:t xml:space="preserve">Prevention and population health approaches can </w:t>
      </w:r>
      <w:r w:rsidR="006B660C">
        <w:rPr>
          <w:rFonts w:ascii="Calibri" w:hAnsi="Calibri" w:cs="Calibri"/>
          <w:sz w:val="22"/>
          <w:szCs w:val="22"/>
        </w:rPr>
        <w:t xml:space="preserve">also </w:t>
      </w:r>
      <w:r w:rsidR="006B660C" w:rsidRPr="003E260D">
        <w:rPr>
          <w:rFonts w:ascii="Calibri" w:hAnsi="Calibri" w:cs="Calibri"/>
          <w:sz w:val="22"/>
          <w:szCs w:val="22"/>
        </w:rPr>
        <w:t>reduce demand on health and aged care.</w:t>
      </w:r>
    </w:p>
    <w:p w14:paraId="362C8766" w14:textId="6882FBD1" w:rsidR="00781FF8" w:rsidRPr="003E260D" w:rsidRDefault="00781FF8" w:rsidP="009E6089">
      <w:pPr>
        <w:spacing w:after="160" w:line="259" w:lineRule="auto"/>
        <w:rPr>
          <w:rFonts w:ascii="Calibri" w:hAnsi="Calibri" w:cs="Calibri"/>
          <w:sz w:val="22"/>
          <w:szCs w:val="22"/>
        </w:rPr>
      </w:pPr>
      <w:r w:rsidRPr="003E260D">
        <w:rPr>
          <w:rFonts w:ascii="Calibri" w:hAnsi="Calibri" w:cs="Calibri"/>
          <w:sz w:val="22"/>
          <w:szCs w:val="22"/>
        </w:rPr>
        <w:t>In addition, the health equity focus of the Victorian Public Health and Wellbeing Plan 2023-27 also encourages the consideration of healthy ageing.</w:t>
      </w:r>
    </w:p>
    <w:p w14:paraId="0696B3D2" w14:textId="4BA4C145" w:rsidR="00E40742" w:rsidRPr="003E260D" w:rsidRDefault="00E40742" w:rsidP="00712A8F">
      <w:pPr>
        <w:rPr>
          <w:rFonts w:ascii="Calibri" w:hAnsi="Calibri" w:cs="Calibri"/>
          <w:sz w:val="22"/>
          <w:szCs w:val="22"/>
        </w:rPr>
      </w:pPr>
    </w:p>
    <w:p w14:paraId="7E0A7104" w14:textId="1472F283" w:rsidR="00712A8F" w:rsidRPr="005266D3" w:rsidRDefault="00712A8F" w:rsidP="00712A8F">
      <w:pPr>
        <w:rPr>
          <w:rFonts w:cstheme="minorHAnsi"/>
          <w:sz w:val="22"/>
          <w:szCs w:val="22"/>
        </w:rPr>
      </w:pPr>
      <w:r w:rsidRPr="005266D3">
        <w:rPr>
          <w:rFonts w:cstheme="minorHAnsi"/>
          <w:sz w:val="22"/>
          <w:szCs w:val="22"/>
        </w:rPr>
        <w:br w:type="page"/>
      </w:r>
    </w:p>
    <w:p w14:paraId="7102183E" w14:textId="76F1A004" w:rsidR="00712A8F" w:rsidRPr="00B15EAA" w:rsidRDefault="0076017C" w:rsidP="0076017C">
      <w:pPr>
        <w:pStyle w:val="Heading1"/>
        <w:framePr w:wrap="around"/>
        <w:rPr>
          <w:rFonts w:cstheme="majorHAnsi"/>
        </w:rPr>
      </w:pPr>
      <w:bookmarkStart w:id="43" w:name="_Toc191911847"/>
      <w:r>
        <w:rPr>
          <w:rFonts w:cstheme="majorHAnsi"/>
        </w:rPr>
        <w:lastRenderedPageBreak/>
        <w:t xml:space="preserve">5. </w:t>
      </w:r>
      <w:r w:rsidR="00712A8F" w:rsidRPr="00B15EAA">
        <w:rPr>
          <w:rFonts w:cstheme="majorHAnsi"/>
        </w:rPr>
        <w:t>Regional</w:t>
      </w:r>
      <w:bookmarkEnd w:id="43"/>
    </w:p>
    <w:p w14:paraId="6AEB7520" w14:textId="09549262" w:rsidR="00712A8F" w:rsidRPr="00B15EAA" w:rsidRDefault="009956EB" w:rsidP="009956EB">
      <w:pPr>
        <w:pStyle w:val="Introduction"/>
        <w:rPr>
          <w:rFonts w:ascii="Calibri" w:hAnsi="Calibri" w:cs="Calibri"/>
        </w:rPr>
      </w:pPr>
      <w:r w:rsidRPr="00B15EAA">
        <w:rPr>
          <w:rFonts w:ascii="Calibri" w:hAnsi="Calibri" w:cs="Calibri"/>
        </w:rPr>
        <w:t>This section looks at the policies and strategic plans of key partner organisations to identify strategic alignment and opportunities for collaboration.</w:t>
      </w:r>
    </w:p>
    <w:p w14:paraId="33387729" w14:textId="0E226604" w:rsidR="005705B6" w:rsidRPr="006F79FC" w:rsidRDefault="005705B6" w:rsidP="005705B6">
      <w:pPr>
        <w:rPr>
          <w:rFonts w:ascii="Calibri" w:hAnsi="Calibri" w:cs="Calibri"/>
          <w:b/>
          <w:bCs/>
          <w:sz w:val="22"/>
          <w:szCs w:val="22"/>
        </w:rPr>
      </w:pPr>
      <w:r w:rsidRPr="00B15EAA">
        <w:rPr>
          <w:rFonts w:ascii="Calibri" w:hAnsi="Calibri" w:cs="Calibri"/>
          <w:b/>
          <w:bCs/>
          <w:sz w:val="22"/>
          <w:szCs w:val="22"/>
        </w:rPr>
        <w:t>G21 2050 Regional Plan</w:t>
      </w:r>
    </w:p>
    <w:p w14:paraId="082FD989" w14:textId="2811F759" w:rsidR="00F4787E" w:rsidRPr="00B15EAA" w:rsidRDefault="00F4787E" w:rsidP="005705B6">
      <w:pPr>
        <w:rPr>
          <w:rFonts w:ascii="Calibri" w:hAnsi="Calibri" w:cs="Calibri"/>
          <w:sz w:val="22"/>
          <w:szCs w:val="22"/>
        </w:rPr>
      </w:pPr>
      <w:r w:rsidRPr="00B15EAA">
        <w:rPr>
          <w:rFonts w:ascii="Calibri" w:hAnsi="Calibri" w:cs="Calibri"/>
          <w:sz w:val="22"/>
          <w:szCs w:val="22"/>
        </w:rPr>
        <w:t>This plan outlines the strategic roadmap for how all levels of government will work together to bring the regional vision of ‘growing well together’ to life.</w:t>
      </w:r>
    </w:p>
    <w:p w14:paraId="74F61869" w14:textId="77777777" w:rsidR="00F4787E" w:rsidRPr="00B15EAA" w:rsidRDefault="00F4787E" w:rsidP="005705B6">
      <w:pPr>
        <w:rPr>
          <w:rFonts w:ascii="Calibri" w:hAnsi="Calibri" w:cs="Calibri"/>
          <w:sz w:val="22"/>
          <w:szCs w:val="22"/>
        </w:rPr>
      </w:pPr>
    </w:p>
    <w:p w14:paraId="21137DBE" w14:textId="7F1FB94D" w:rsidR="00F4787E" w:rsidRPr="00B15EAA" w:rsidRDefault="00F4787E" w:rsidP="005705B6">
      <w:pPr>
        <w:rPr>
          <w:rFonts w:ascii="Calibri" w:hAnsi="Calibri" w:cs="Calibri"/>
          <w:sz w:val="22"/>
          <w:szCs w:val="22"/>
        </w:rPr>
      </w:pPr>
      <w:r w:rsidRPr="00B15EAA">
        <w:rPr>
          <w:rFonts w:ascii="Calibri" w:hAnsi="Calibri" w:cs="Calibri"/>
          <w:sz w:val="22"/>
          <w:szCs w:val="22"/>
        </w:rPr>
        <w:t>The G21 region is growing faster than ever before, and particularly since the COVID-19 pandemic where the region grew by 2.24 per cent between 2016 and 2021, a higher percentage than the rest of regional Victoria (1.33 per cent).</w:t>
      </w:r>
    </w:p>
    <w:p w14:paraId="5BF0DC55" w14:textId="77777777" w:rsidR="00F4787E" w:rsidRPr="00B15EAA" w:rsidRDefault="00F4787E" w:rsidP="005705B6">
      <w:pPr>
        <w:rPr>
          <w:rFonts w:ascii="Calibri" w:hAnsi="Calibri" w:cs="Calibri"/>
          <w:sz w:val="22"/>
          <w:szCs w:val="22"/>
        </w:rPr>
      </w:pPr>
    </w:p>
    <w:p w14:paraId="67C78CED" w14:textId="7D4DD222" w:rsidR="00F4787E" w:rsidRPr="00B15EAA" w:rsidRDefault="00F4787E" w:rsidP="005705B6">
      <w:pPr>
        <w:rPr>
          <w:rFonts w:ascii="Calibri" w:hAnsi="Calibri" w:cs="Calibri"/>
          <w:sz w:val="22"/>
          <w:szCs w:val="22"/>
        </w:rPr>
      </w:pPr>
      <w:r w:rsidRPr="00B15EAA">
        <w:rPr>
          <w:rFonts w:ascii="Calibri" w:hAnsi="Calibri" w:cs="Calibri"/>
          <w:sz w:val="22"/>
          <w:szCs w:val="22"/>
        </w:rPr>
        <w:t>Whilst this was a period of prosperity for the region, there remain some significant challenges:</w:t>
      </w:r>
    </w:p>
    <w:p w14:paraId="23352119" w14:textId="693E025F" w:rsidR="00F4787E" w:rsidRPr="00B15EAA" w:rsidRDefault="00F4787E" w:rsidP="006B660C">
      <w:pPr>
        <w:pStyle w:val="ListParagraph"/>
        <w:numPr>
          <w:ilvl w:val="0"/>
          <w:numId w:val="13"/>
        </w:numPr>
        <w:spacing w:after="160" w:line="259" w:lineRule="auto"/>
        <w:rPr>
          <w:rFonts w:cs="Calibri"/>
          <w:sz w:val="22"/>
          <w:szCs w:val="22"/>
        </w:rPr>
      </w:pPr>
      <w:r w:rsidRPr="00B15EAA">
        <w:rPr>
          <w:rFonts w:cs="Calibri"/>
          <w:sz w:val="22"/>
          <w:szCs w:val="22"/>
        </w:rPr>
        <w:t>Pressure on housing and transport</w:t>
      </w:r>
    </w:p>
    <w:p w14:paraId="00429A58" w14:textId="1A7F2B83" w:rsidR="00F4787E" w:rsidRPr="00B15EAA" w:rsidRDefault="00F4787E" w:rsidP="006B660C">
      <w:pPr>
        <w:pStyle w:val="ListParagraph"/>
        <w:numPr>
          <w:ilvl w:val="0"/>
          <w:numId w:val="13"/>
        </w:numPr>
        <w:spacing w:after="160" w:line="259" w:lineRule="auto"/>
        <w:rPr>
          <w:rFonts w:cs="Calibri"/>
          <w:sz w:val="22"/>
          <w:szCs w:val="22"/>
        </w:rPr>
      </w:pPr>
      <w:r w:rsidRPr="00B15EAA">
        <w:rPr>
          <w:rFonts w:cs="Calibri"/>
          <w:sz w:val="22"/>
          <w:szCs w:val="22"/>
        </w:rPr>
        <w:t>Rising inequity</w:t>
      </w:r>
    </w:p>
    <w:p w14:paraId="252E910B" w14:textId="2065B0FC" w:rsidR="00F4787E" w:rsidRPr="00B15EAA" w:rsidRDefault="00F4787E" w:rsidP="006B660C">
      <w:pPr>
        <w:pStyle w:val="ListParagraph"/>
        <w:numPr>
          <w:ilvl w:val="0"/>
          <w:numId w:val="13"/>
        </w:numPr>
        <w:spacing w:after="160" w:line="259" w:lineRule="auto"/>
        <w:rPr>
          <w:rFonts w:cs="Calibri"/>
          <w:sz w:val="22"/>
          <w:szCs w:val="22"/>
        </w:rPr>
      </w:pPr>
      <w:r w:rsidRPr="00B15EAA">
        <w:rPr>
          <w:rFonts w:cs="Calibri"/>
          <w:sz w:val="22"/>
          <w:szCs w:val="22"/>
        </w:rPr>
        <w:t>A changing climate</w:t>
      </w:r>
    </w:p>
    <w:p w14:paraId="0643025E" w14:textId="64C4A208" w:rsidR="00F4787E" w:rsidRPr="00B15EAA" w:rsidRDefault="00F4787E" w:rsidP="005705B6">
      <w:pPr>
        <w:rPr>
          <w:rFonts w:ascii="Calibri" w:hAnsi="Calibri" w:cs="Calibri"/>
          <w:sz w:val="22"/>
          <w:szCs w:val="22"/>
        </w:rPr>
      </w:pPr>
      <w:r w:rsidRPr="00B15EAA">
        <w:rPr>
          <w:rFonts w:ascii="Calibri" w:hAnsi="Calibri" w:cs="Calibri"/>
          <w:sz w:val="22"/>
          <w:szCs w:val="22"/>
        </w:rPr>
        <w:t>There are six aspirations that describe the type of region hoped for by 2050:</w:t>
      </w:r>
    </w:p>
    <w:p w14:paraId="0B5C8B84" w14:textId="76AE4DE7"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A place to call home</w:t>
      </w:r>
    </w:p>
    <w:p w14:paraId="0F4B4FF1" w14:textId="51D1303D"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Easy, connected transport</w:t>
      </w:r>
    </w:p>
    <w:p w14:paraId="279FDD62" w14:textId="42939F4C"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Healthy country</w:t>
      </w:r>
    </w:p>
    <w:p w14:paraId="0B28810C" w14:textId="3284E327"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First Nations voice</w:t>
      </w:r>
    </w:p>
    <w:p w14:paraId="559C16DE" w14:textId="403FF5BE"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Creative sustainable economy</w:t>
      </w:r>
    </w:p>
    <w:p w14:paraId="56B29200" w14:textId="3ACDA62A"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Everyone able to thrive</w:t>
      </w:r>
    </w:p>
    <w:p w14:paraId="5E53FBBA" w14:textId="4BB665C8" w:rsidR="00E44B04" w:rsidRPr="00B15EAA" w:rsidRDefault="00E44B04" w:rsidP="00E44B04">
      <w:pPr>
        <w:spacing w:after="160" w:line="259" w:lineRule="auto"/>
        <w:rPr>
          <w:rFonts w:ascii="Calibri" w:hAnsi="Calibri" w:cs="Calibri"/>
          <w:sz w:val="22"/>
          <w:szCs w:val="22"/>
        </w:rPr>
      </w:pPr>
      <w:r w:rsidRPr="00B15EAA">
        <w:rPr>
          <w:rFonts w:ascii="Calibri" w:hAnsi="Calibri" w:cs="Calibri"/>
          <w:sz w:val="22"/>
          <w:szCs w:val="22"/>
        </w:rPr>
        <w:t>Within this last aspiration, the G21 Regional Alliance aims to achieve the following four outcomes:</w:t>
      </w:r>
    </w:p>
    <w:p w14:paraId="49F118B2" w14:textId="4C564807"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Help is available for all who need it</w:t>
      </w:r>
    </w:p>
    <w:p w14:paraId="1360663A" w14:textId="3B34156D"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We are healthier and have improved wellbeing</w:t>
      </w:r>
    </w:p>
    <w:p w14:paraId="3C151859" w14:textId="4E93C337"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Every child and family is supported</w:t>
      </w:r>
    </w:p>
    <w:p w14:paraId="1C25E0B7" w14:textId="468DCFE9" w:rsidR="00E44B04" w:rsidRPr="00B15EAA" w:rsidRDefault="00E44B04" w:rsidP="006B660C">
      <w:pPr>
        <w:pStyle w:val="ListParagraph"/>
        <w:numPr>
          <w:ilvl w:val="0"/>
          <w:numId w:val="13"/>
        </w:numPr>
        <w:spacing w:after="160" w:line="259" w:lineRule="auto"/>
        <w:rPr>
          <w:rFonts w:cs="Calibri"/>
          <w:sz w:val="22"/>
          <w:szCs w:val="22"/>
        </w:rPr>
      </w:pPr>
      <w:r w:rsidRPr="00B15EAA">
        <w:rPr>
          <w:rFonts w:cs="Calibri"/>
          <w:sz w:val="22"/>
          <w:szCs w:val="22"/>
        </w:rPr>
        <w:t>We lead happy, connected lives</w:t>
      </w:r>
    </w:p>
    <w:p w14:paraId="7D4726D0" w14:textId="21052A18" w:rsidR="00E44B04" w:rsidRPr="00B15EAA" w:rsidRDefault="00E44B04" w:rsidP="005705B6">
      <w:pPr>
        <w:rPr>
          <w:rFonts w:ascii="Calibri" w:hAnsi="Calibri" w:cs="Calibri"/>
          <w:sz w:val="22"/>
          <w:szCs w:val="22"/>
        </w:rPr>
      </w:pPr>
      <w:r w:rsidRPr="00B15EAA">
        <w:rPr>
          <w:rFonts w:ascii="Calibri" w:hAnsi="Calibri" w:cs="Calibri"/>
          <w:sz w:val="22"/>
          <w:szCs w:val="22"/>
        </w:rPr>
        <w:t>‘Improving wellbeing for all’ is one of seven programs of work over the next five years, and this will be led by the Health and Wellbeing Pillar. The priorities for this program are:</w:t>
      </w:r>
    </w:p>
    <w:p w14:paraId="1187C9D8" w14:textId="3400D5BE" w:rsidR="00E44B04" w:rsidRPr="00B15EAA" w:rsidRDefault="00E44B04" w:rsidP="006B660C">
      <w:pPr>
        <w:pStyle w:val="text-align-justify"/>
        <w:numPr>
          <w:ilvl w:val="0"/>
          <w:numId w:val="41"/>
        </w:numPr>
      </w:pPr>
      <w:r w:rsidRPr="00B15EAA">
        <w:t>Improving mental health and wellbeing</w:t>
      </w:r>
    </w:p>
    <w:p w14:paraId="4DFF7AA3" w14:textId="046443A1" w:rsidR="00E44B04" w:rsidRPr="00B15EAA" w:rsidRDefault="00E44B04" w:rsidP="006B660C">
      <w:pPr>
        <w:pStyle w:val="text-align-justify"/>
        <w:numPr>
          <w:ilvl w:val="0"/>
          <w:numId w:val="41"/>
        </w:numPr>
      </w:pPr>
      <w:r w:rsidRPr="00B15EAA">
        <w:t>Prevention of violence, family violence and promotion of gender equity</w:t>
      </w:r>
    </w:p>
    <w:p w14:paraId="521E1D6B" w14:textId="7687683A" w:rsidR="00E44B04" w:rsidRPr="00B15EAA" w:rsidRDefault="00E44B04" w:rsidP="006B660C">
      <w:pPr>
        <w:pStyle w:val="text-align-justify"/>
        <w:numPr>
          <w:ilvl w:val="0"/>
          <w:numId w:val="41"/>
        </w:numPr>
      </w:pPr>
      <w:r w:rsidRPr="00B15EAA">
        <w:t>Reducing tobacco and e-cigarette related harm</w:t>
      </w:r>
    </w:p>
    <w:p w14:paraId="306DE5CC" w14:textId="52D1C914" w:rsidR="00E44B04" w:rsidRPr="00B15EAA" w:rsidRDefault="00E44B04" w:rsidP="006B660C">
      <w:pPr>
        <w:pStyle w:val="text-align-justify"/>
        <w:numPr>
          <w:ilvl w:val="0"/>
          <w:numId w:val="41"/>
        </w:numPr>
      </w:pPr>
      <w:r w:rsidRPr="00B15EAA">
        <w:t>Reducing harm from alcohol and other drugs</w:t>
      </w:r>
    </w:p>
    <w:p w14:paraId="49912E62" w14:textId="19505BBB" w:rsidR="00E44B04" w:rsidRPr="00B15EAA" w:rsidRDefault="00E44B04" w:rsidP="006B660C">
      <w:pPr>
        <w:pStyle w:val="text-align-justify"/>
        <w:numPr>
          <w:ilvl w:val="0"/>
          <w:numId w:val="41"/>
        </w:numPr>
      </w:pPr>
      <w:r w:rsidRPr="00B15EAA">
        <w:t>Tackling climate change and its impact on health and strengthening community resilience</w:t>
      </w:r>
    </w:p>
    <w:p w14:paraId="55C63B82" w14:textId="2312039B" w:rsidR="00E44B04" w:rsidRPr="00B15EAA" w:rsidRDefault="00E44B04" w:rsidP="006B660C">
      <w:pPr>
        <w:pStyle w:val="text-align-justify"/>
        <w:numPr>
          <w:ilvl w:val="0"/>
          <w:numId w:val="41"/>
        </w:numPr>
      </w:pPr>
      <w:r w:rsidRPr="00B15EAA">
        <w:t>Increasing healthy eating and active living</w:t>
      </w:r>
    </w:p>
    <w:p w14:paraId="627BB9C1" w14:textId="0428CDC4" w:rsidR="00E44B04" w:rsidRPr="00B15EAA" w:rsidRDefault="00E44B04" w:rsidP="006B660C">
      <w:pPr>
        <w:pStyle w:val="text-align-justify"/>
        <w:numPr>
          <w:ilvl w:val="0"/>
          <w:numId w:val="41"/>
        </w:numPr>
      </w:pPr>
      <w:r w:rsidRPr="00B15EAA">
        <w:t>Ensuring cultural safety and culturally appropriate healthcare</w:t>
      </w:r>
    </w:p>
    <w:p w14:paraId="66C56AFC" w14:textId="46F1D6CA" w:rsidR="00E44B04" w:rsidRPr="00B15EAA" w:rsidRDefault="00E44B04" w:rsidP="006B660C">
      <w:pPr>
        <w:pStyle w:val="text-align-justify"/>
        <w:numPr>
          <w:ilvl w:val="0"/>
          <w:numId w:val="41"/>
        </w:numPr>
      </w:pPr>
      <w:r w:rsidRPr="00B15EAA">
        <w:t>Increasing the uptake of cancer screening</w:t>
      </w:r>
    </w:p>
    <w:p w14:paraId="6B270AD6" w14:textId="592F3B33" w:rsidR="00E44B04" w:rsidRDefault="00E44B04" w:rsidP="005705B6">
      <w:pPr>
        <w:rPr>
          <w:rFonts w:ascii="Calibri" w:hAnsi="Calibri" w:cs="Calibri"/>
          <w:sz w:val="22"/>
          <w:szCs w:val="22"/>
        </w:rPr>
      </w:pPr>
      <w:r w:rsidRPr="00B15EAA">
        <w:rPr>
          <w:rFonts w:ascii="Calibri" w:hAnsi="Calibri" w:cs="Calibri"/>
          <w:sz w:val="22"/>
          <w:szCs w:val="22"/>
        </w:rPr>
        <w:t xml:space="preserve">G21 are aligning efforts and supporting implementation of the new Barwon Health Public Health Strategy 2023-33, including working with local government partners in the Southwest Alliance, </w:t>
      </w:r>
      <w:r w:rsidR="00703BE4">
        <w:rPr>
          <w:rFonts w:ascii="Calibri" w:hAnsi="Calibri" w:cs="Calibri"/>
          <w:sz w:val="22"/>
          <w:szCs w:val="22"/>
        </w:rPr>
        <w:t xml:space="preserve">including the </w:t>
      </w:r>
      <w:r w:rsidRPr="00B15EAA">
        <w:rPr>
          <w:rFonts w:ascii="Calibri" w:hAnsi="Calibri" w:cs="Calibri"/>
          <w:sz w:val="22"/>
          <w:szCs w:val="22"/>
        </w:rPr>
        <w:t>City of Greater Geelong.</w:t>
      </w:r>
    </w:p>
    <w:p w14:paraId="20EE6FBD" w14:textId="77777777" w:rsidR="00E44B04" w:rsidRDefault="00E44B04" w:rsidP="005705B6">
      <w:pPr>
        <w:rPr>
          <w:rFonts w:ascii="Calibri" w:hAnsi="Calibri" w:cs="Calibri"/>
          <w:sz w:val="22"/>
          <w:szCs w:val="22"/>
        </w:rPr>
      </w:pPr>
    </w:p>
    <w:p w14:paraId="41352A5E" w14:textId="77777777" w:rsidR="00CE0A7B" w:rsidRDefault="00CE0A7B" w:rsidP="005705B6">
      <w:pPr>
        <w:rPr>
          <w:rFonts w:ascii="Calibri" w:hAnsi="Calibri" w:cs="Calibri"/>
          <w:sz w:val="22"/>
          <w:szCs w:val="22"/>
        </w:rPr>
      </w:pPr>
    </w:p>
    <w:p w14:paraId="3C358895" w14:textId="77777777" w:rsidR="00CE0A7B" w:rsidRDefault="00CE0A7B" w:rsidP="005705B6">
      <w:pPr>
        <w:rPr>
          <w:rFonts w:ascii="Calibri" w:hAnsi="Calibri" w:cs="Calibri"/>
          <w:sz w:val="22"/>
          <w:szCs w:val="22"/>
        </w:rPr>
      </w:pPr>
    </w:p>
    <w:p w14:paraId="7305DD8A" w14:textId="77777777" w:rsidR="00CE0A7B" w:rsidRDefault="00CE0A7B" w:rsidP="005705B6">
      <w:pPr>
        <w:rPr>
          <w:rFonts w:ascii="Calibri" w:hAnsi="Calibri" w:cs="Calibri"/>
          <w:sz w:val="22"/>
          <w:szCs w:val="22"/>
        </w:rPr>
      </w:pPr>
    </w:p>
    <w:p w14:paraId="7AD1084D" w14:textId="77777777" w:rsidR="00CE0A7B" w:rsidRPr="00B15EAA" w:rsidRDefault="00CE0A7B" w:rsidP="005705B6">
      <w:pPr>
        <w:rPr>
          <w:rFonts w:ascii="Calibri" w:hAnsi="Calibri" w:cs="Calibri"/>
          <w:sz w:val="22"/>
          <w:szCs w:val="22"/>
        </w:rPr>
      </w:pPr>
    </w:p>
    <w:p w14:paraId="606745ED" w14:textId="5A3A10A1" w:rsidR="001B79FA" w:rsidRPr="00B15EAA" w:rsidRDefault="001B79FA" w:rsidP="001B79FA">
      <w:pPr>
        <w:rPr>
          <w:rFonts w:ascii="Calibri" w:hAnsi="Calibri" w:cs="Calibri"/>
          <w:b/>
          <w:bCs/>
          <w:sz w:val="22"/>
          <w:szCs w:val="22"/>
        </w:rPr>
      </w:pPr>
      <w:r w:rsidRPr="00B15EAA">
        <w:rPr>
          <w:rFonts w:ascii="Calibri" w:hAnsi="Calibri" w:cs="Calibri"/>
          <w:b/>
          <w:bCs/>
          <w:sz w:val="22"/>
          <w:szCs w:val="22"/>
        </w:rPr>
        <w:lastRenderedPageBreak/>
        <w:t>Barwon Regional Partnership</w:t>
      </w:r>
    </w:p>
    <w:p w14:paraId="1631A0DC" w14:textId="77777777" w:rsidR="001B79FA" w:rsidRPr="00B15EAA" w:rsidRDefault="001B79FA" w:rsidP="001B79FA">
      <w:pPr>
        <w:spacing w:after="160" w:line="259" w:lineRule="auto"/>
        <w:rPr>
          <w:rFonts w:ascii="Calibri" w:hAnsi="Calibri" w:cs="Calibri"/>
          <w:color w:val="231F20" w:themeColor="hyperlink"/>
          <w:sz w:val="22"/>
          <w:szCs w:val="22"/>
        </w:rPr>
      </w:pPr>
      <w:r w:rsidRPr="00B15EAA">
        <w:rPr>
          <w:rFonts w:ascii="Calibri" w:hAnsi="Calibri" w:cs="Calibri"/>
          <w:color w:val="231F20" w:themeColor="hyperlink"/>
          <w:sz w:val="22"/>
          <w:szCs w:val="22"/>
        </w:rPr>
        <w:t>The City of Greater Geelong is part of this partnership, which is focused on investing in good growth so the benefits can be experienced by everyone. The partnership endorsed the G21 2050 Regional Plan and seek to align partnership priorities with the plan to maximise the region’s voice.</w:t>
      </w:r>
    </w:p>
    <w:p w14:paraId="08F4CE19" w14:textId="77777777" w:rsidR="001B79FA" w:rsidRPr="00B15EAA" w:rsidRDefault="001B79FA" w:rsidP="001B79FA">
      <w:pPr>
        <w:spacing w:after="160" w:line="259" w:lineRule="auto"/>
        <w:rPr>
          <w:rFonts w:ascii="Calibri" w:hAnsi="Calibri" w:cs="Calibri"/>
          <w:color w:val="231F20" w:themeColor="hyperlink"/>
          <w:sz w:val="22"/>
          <w:szCs w:val="22"/>
        </w:rPr>
      </w:pPr>
      <w:r w:rsidRPr="00B15EAA">
        <w:rPr>
          <w:rFonts w:ascii="Calibri" w:hAnsi="Calibri" w:cs="Calibri"/>
          <w:color w:val="231F20" w:themeColor="hyperlink"/>
          <w:sz w:val="22"/>
          <w:szCs w:val="22"/>
        </w:rPr>
        <w:t>The 2023 Priority submission to the Victorian government outlined the top 5 priorities where the Partnership is advocating for Victorian Government investment:</w:t>
      </w:r>
    </w:p>
    <w:p w14:paraId="32935512" w14:textId="403859D3" w:rsidR="001B79FA" w:rsidRPr="00B15EAA" w:rsidRDefault="001B79FA" w:rsidP="006B660C">
      <w:pPr>
        <w:pStyle w:val="ListParagraph"/>
        <w:numPr>
          <w:ilvl w:val="0"/>
          <w:numId w:val="9"/>
        </w:numPr>
        <w:spacing w:after="160" w:line="259" w:lineRule="auto"/>
        <w:rPr>
          <w:rFonts w:cs="Calibri"/>
          <w:sz w:val="22"/>
          <w:szCs w:val="22"/>
        </w:rPr>
      </w:pPr>
      <w:r w:rsidRPr="00B15EAA">
        <w:rPr>
          <w:rFonts w:cs="Calibri"/>
          <w:sz w:val="22"/>
          <w:szCs w:val="22"/>
        </w:rPr>
        <w:t>Geelong Regional Priority Projects</w:t>
      </w:r>
    </w:p>
    <w:p w14:paraId="59337206" w14:textId="707E52AD" w:rsidR="001B79FA" w:rsidRPr="00B15EAA" w:rsidRDefault="001B79FA" w:rsidP="006B660C">
      <w:pPr>
        <w:pStyle w:val="ListParagraph"/>
        <w:numPr>
          <w:ilvl w:val="0"/>
          <w:numId w:val="9"/>
        </w:numPr>
        <w:spacing w:after="160" w:line="259" w:lineRule="auto"/>
        <w:rPr>
          <w:rFonts w:cs="Calibri"/>
          <w:sz w:val="22"/>
          <w:szCs w:val="22"/>
        </w:rPr>
      </w:pPr>
      <w:r w:rsidRPr="00B15EAA">
        <w:rPr>
          <w:rFonts w:cs="Calibri"/>
          <w:sz w:val="22"/>
          <w:szCs w:val="22"/>
        </w:rPr>
        <w:t>Housing – key worker housing, social housing</w:t>
      </w:r>
      <w:r w:rsidR="00CE0A7B">
        <w:rPr>
          <w:rFonts w:cs="Calibri"/>
          <w:sz w:val="22"/>
          <w:szCs w:val="22"/>
        </w:rPr>
        <w:t>,</w:t>
      </w:r>
      <w:r w:rsidRPr="00B15EAA">
        <w:rPr>
          <w:rFonts w:cs="Calibri"/>
          <w:sz w:val="22"/>
          <w:szCs w:val="22"/>
        </w:rPr>
        <w:t xml:space="preserve"> and affordable housing</w:t>
      </w:r>
    </w:p>
    <w:p w14:paraId="25AA2BE5" w14:textId="7FA5BC7A" w:rsidR="001B79FA" w:rsidRPr="00B15EAA" w:rsidRDefault="001B79FA" w:rsidP="006B660C">
      <w:pPr>
        <w:pStyle w:val="ListParagraph"/>
        <w:numPr>
          <w:ilvl w:val="0"/>
          <w:numId w:val="9"/>
        </w:numPr>
        <w:spacing w:after="160" w:line="259" w:lineRule="auto"/>
        <w:rPr>
          <w:rFonts w:cs="Calibri"/>
          <w:sz w:val="22"/>
          <w:szCs w:val="22"/>
        </w:rPr>
      </w:pPr>
      <w:r w:rsidRPr="00B15EAA">
        <w:rPr>
          <w:rFonts w:cs="Calibri"/>
          <w:sz w:val="22"/>
          <w:szCs w:val="22"/>
        </w:rPr>
        <w:t>Social Procurement</w:t>
      </w:r>
    </w:p>
    <w:p w14:paraId="0C62B042" w14:textId="143CA05D" w:rsidR="001B79FA" w:rsidRPr="00B15EAA" w:rsidRDefault="001B79FA" w:rsidP="006B660C">
      <w:pPr>
        <w:pStyle w:val="ListParagraph"/>
        <w:numPr>
          <w:ilvl w:val="0"/>
          <w:numId w:val="9"/>
        </w:numPr>
        <w:spacing w:after="160" w:line="259" w:lineRule="auto"/>
        <w:rPr>
          <w:rFonts w:cs="Calibri"/>
          <w:sz w:val="22"/>
          <w:szCs w:val="22"/>
        </w:rPr>
      </w:pPr>
      <w:r w:rsidRPr="00B15EAA">
        <w:rPr>
          <w:rFonts w:cs="Calibri"/>
          <w:sz w:val="22"/>
          <w:szCs w:val="22"/>
        </w:rPr>
        <w:t>Caring for Country – a space for Wadawurrung and caring for Wadawurrung Country</w:t>
      </w:r>
    </w:p>
    <w:p w14:paraId="41109311" w14:textId="74E0D5FD" w:rsidR="001B79FA" w:rsidRPr="00B15EAA" w:rsidRDefault="001B79FA" w:rsidP="006B660C">
      <w:pPr>
        <w:pStyle w:val="ListParagraph"/>
        <w:numPr>
          <w:ilvl w:val="0"/>
          <w:numId w:val="9"/>
        </w:numPr>
        <w:spacing w:after="160" w:line="259" w:lineRule="auto"/>
        <w:rPr>
          <w:rFonts w:cs="Calibri"/>
          <w:sz w:val="22"/>
          <w:szCs w:val="22"/>
        </w:rPr>
      </w:pPr>
      <w:r w:rsidRPr="00B15EAA">
        <w:rPr>
          <w:rFonts w:cs="Calibri"/>
          <w:sz w:val="22"/>
          <w:szCs w:val="22"/>
        </w:rPr>
        <w:t>Regional recycled water grid and a series of integrated water management projects</w:t>
      </w:r>
    </w:p>
    <w:p w14:paraId="2ED45834" w14:textId="0F183CFA" w:rsidR="001B79FA" w:rsidRPr="006F79FC" w:rsidRDefault="001B79FA" w:rsidP="005705B6">
      <w:pPr>
        <w:rPr>
          <w:rFonts w:ascii="Calibri" w:hAnsi="Calibri" w:cs="Calibri"/>
          <w:b/>
          <w:bCs/>
          <w:sz w:val="22"/>
          <w:szCs w:val="22"/>
        </w:rPr>
      </w:pPr>
      <w:r w:rsidRPr="00B15EAA">
        <w:rPr>
          <w:rFonts w:ascii="Calibri" w:hAnsi="Calibri" w:cs="Calibri"/>
          <w:b/>
          <w:bCs/>
          <w:sz w:val="22"/>
          <w:szCs w:val="22"/>
        </w:rPr>
        <w:t>G21 Integrated Transport Strategy 2021-2041</w:t>
      </w:r>
    </w:p>
    <w:p w14:paraId="2E15AFA0" w14:textId="59948C49" w:rsidR="001B79FA" w:rsidRDefault="00B15EAA" w:rsidP="005705B6">
      <w:pPr>
        <w:rPr>
          <w:rFonts w:ascii="Calibri" w:hAnsi="Calibri" w:cs="Calibri"/>
          <w:sz w:val="22"/>
          <w:szCs w:val="22"/>
        </w:rPr>
      </w:pPr>
      <w:r>
        <w:rPr>
          <w:rFonts w:ascii="Calibri" w:hAnsi="Calibri" w:cs="Calibri"/>
          <w:sz w:val="22"/>
          <w:szCs w:val="22"/>
        </w:rPr>
        <w:t>The strategy highlights the risks of a business-as-usual approach to regional transport planning, making the case for change. The strategy identifies eight goals which can be implemented over the short, medium, and longer term, making real change to the region’s transport network:</w:t>
      </w:r>
    </w:p>
    <w:p w14:paraId="6729D331" w14:textId="77777777" w:rsidR="00B15EAA" w:rsidRDefault="00B15EAA" w:rsidP="005705B6">
      <w:pPr>
        <w:rPr>
          <w:rFonts w:ascii="Calibri" w:hAnsi="Calibri" w:cs="Calibri"/>
          <w:sz w:val="22"/>
          <w:szCs w:val="22"/>
        </w:rPr>
      </w:pPr>
    </w:p>
    <w:p w14:paraId="433005C5" w14:textId="6B70B424" w:rsidR="00B15EAA" w:rsidRPr="00B15EAA" w:rsidRDefault="00B15EAA" w:rsidP="00B15EAA">
      <w:pPr>
        <w:pStyle w:val="ListParagraph"/>
        <w:numPr>
          <w:ilvl w:val="0"/>
          <w:numId w:val="58"/>
        </w:numPr>
        <w:rPr>
          <w:rFonts w:cs="Calibri"/>
          <w:sz w:val="22"/>
          <w:szCs w:val="22"/>
        </w:rPr>
      </w:pPr>
      <w:r w:rsidRPr="00B15EAA">
        <w:rPr>
          <w:rFonts w:cs="Calibri"/>
          <w:sz w:val="22"/>
          <w:szCs w:val="22"/>
        </w:rPr>
        <w:t>Increase public transport use and competitiveness with other transport modes</w:t>
      </w:r>
    </w:p>
    <w:p w14:paraId="66D9DBCC" w14:textId="6C640C65" w:rsidR="00B15EAA" w:rsidRPr="00B15EAA" w:rsidRDefault="00B15EAA" w:rsidP="00B15EAA">
      <w:pPr>
        <w:pStyle w:val="ListParagraph"/>
        <w:numPr>
          <w:ilvl w:val="0"/>
          <w:numId w:val="58"/>
        </w:numPr>
        <w:rPr>
          <w:rFonts w:cs="Calibri"/>
          <w:sz w:val="22"/>
          <w:szCs w:val="22"/>
        </w:rPr>
      </w:pPr>
      <w:r w:rsidRPr="00B15EAA">
        <w:rPr>
          <w:rFonts w:cs="Calibri"/>
          <w:sz w:val="22"/>
          <w:szCs w:val="22"/>
        </w:rPr>
        <w:t>Increase use of active transport within and between local areas</w:t>
      </w:r>
    </w:p>
    <w:p w14:paraId="42C97290" w14:textId="4164921A" w:rsidR="00B15EAA" w:rsidRPr="00B15EAA" w:rsidRDefault="00B15EAA" w:rsidP="00B15EAA">
      <w:pPr>
        <w:pStyle w:val="ListParagraph"/>
        <w:numPr>
          <w:ilvl w:val="0"/>
          <w:numId w:val="58"/>
        </w:numPr>
        <w:rPr>
          <w:rFonts w:cs="Calibri"/>
          <w:sz w:val="22"/>
          <w:szCs w:val="22"/>
        </w:rPr>
      </w:pPr>
      <w:r w:rsidRPr="00B15EAA">
        <w:rPr>
          <w:rFonts w:cs="Calibri"/>
          <w:sz w:val="22"/>
          <w:szCs w:val="22"/>
        </w:rPr>
        <w:t>Encourage more foot and bike traffic in centres</w:t>
      </w:r>
    </w:p>
    <w:p w14:paraId="1CC497F2" w14:textId="02E1FB16" w:rsidR="00B15EAA" w:rsidRPr="00B15EAA" w:rsidRDefault="00B15EAA" w:rsidP="00B15EAA">
      <w:pPr>
        <w:pStyle w:val="ListParagraph"/>
        <w:numPr>
          <w:ilvl w:val="0"/>
          <w:numId w:val="58"/>
        </w:numPr>
        <w:rPr>
          <w:rFonts w:cs="Calibri"/>
          <w:sz w:val="22"/>
          <w:szCs w:val="22"/>
        </w:rPr>
      </w:pPr>
      <w:r w:rsidRPr="00B15EAA">
        <w:rPr>
          <w:rFonts w:cs="Calibri"/>
          <w:sz w:val="22"/>
          <w:szCs w:val="22"/>
        </w:rPr>
        <w:t>Reduce car dependency</w:t>
      </w:r>
    </w:p>
    <w:p w14:paraId="76ED46EB" w14:textId="62C731FD" w:rsidR="00B15EAA" w:rsidRPr="00B15EAA" w:rsidRDefault="00B15EAA" w:rsidP="00B15EAA">
      <w:pPr>
        <w:pStyle w:val="ListParagraph"/>
        <w:numPr>
          <w:ilvl w:val="0"/>
          <w:numId w:val="58"/>
        </w:numPr>
        <w:rPr>
          <w:rFonts w:cs="Calibri"/>
          <w:sz w:val="22"/>
          <w:szCs w:val="22"/>
        </w:rPr>
      </w:pPr>
      <w:r w:rsidRPr="00B15EAA">
        <w:rPr>
          <w:rFonts w:cs="Calibri"/>
          <w:sz w:val="22"/>
          <w:szCs w:val="22"/>
        </w:rPr>
        <w:t>Create destinations, linkages and corridors that people love to use and visit</w:t>
      </w:r>
    </w:p>
    <w:p w14:paraId="5D33E37A" w14:textId="0749514A" w:rsidR="00B15EAA" w:rsidRPr="00B15EAA" w:rsidRDefault="00B15EAA" w:rsidP="00B15EAA">
      <w:pPr>
        <w:pStyle w:val="ListParagraph"/>
        <w:numPr>
          <w:ilvl w:val="0"/>
          <w:numId w:val="58"/>
        </w:numPr>
        <w:rPr>
          <w:rFonts w:cs="Calibri"/>
          <w:sz w:val="22"/>
          <w:szCs w:val="22"/>
        </w:rPr>
      </w:pPr>
      <w:r w:rsidRPr="00B15EAA">
        <w:rPr>
          <w:rFonts w:cs="Calibri"/>
          <w:sz w:val="22"/>
          <w:szCs w:val="22"/>
        </w:rPr>
        <w:t>Plan for a climate-neutral transport system</w:t>
      </w:r>
    </w:p>
    <w:p w14:paraId="0D99A287" w14:textId="031FCDF3" w:rsidR="00B15EAA" w:rsidRPr="00B15EAA" w:rsidRDefault="00B15EAA" w:rsidP="00B15EAA">
      <w:pPr>
        <w:pStyle w:val="ListParagraph"/>
        <w:numPr>
          <w:ilvl w:val="0"/>
          <w:numId w:val="58"/>
        </w:numPr>
        <w:rPr>
          <w:rFonts w:cs="Calibri"/>
          <w:sz w:val="22"/>
          <w:szCs w:val="22"/>
        </w:rPr>
      </w:pPr>
      <w:r w:rsidRPr="00B15EAA">
        <w:rPr>
          <w:rFonts w:cs="Calibri"/>
          <w:sz w:val="22"/>
          <w:szCs w:val="22"/>
        </w:rPr>
        <w:t>Build a transport system accessible for all</w:t>
      </w:r>
    </w:p>
    <w:p w14:paraId="26405472" w14:textId="3A0C9EED" w:rsidR="00B15EAA" w:rsidRDefault="00B15EAA" w:rsidP="00B15EAA">
      <w:pPr>
        <w:pStyle w:val="ListParagraph"/>
        <w:numPr>
          <w:ilvl w:val="0"/>
          <w:numId w:val="58"/>
        </w:numPr>
        <w:rPr>
          <w:rFonts w:cs="Calibri"/>
          <w:sz w:val="22"/>
          <w:szCs w:val="22"/>
        </w:rPr>
      </w:pPr>
      <w:r w:rsidRPr="00B15EAA">
        <w:rPr>
          <w:rFonts w:cs="Calibri"/>
          <w:sz w:val="22"/>
          <w:szCs w:val="22"/>
        </w:rPr>
        <w:t>“Sweat” the road space – don’t build more roads unless necessary, explore other options</w:t>
      </w:r>
    </w:p>
    <w:p w14:paraId="4CF92AAF" w14:textId="77777777" w:rsidR="00B15EAA" w:rsidRDefault="00B15EAA" w:rsidP="00B15EAA">
      <w:pPr>
        <w:rPr>
          <w:rFonts w:cs="Calibri"/>
          <w:sz w:val="22"/>
          <w:szCs w:val="22"/>
        </w:rPr>
      </w:pPr>
    </w:p>
    <w:p w14:paraId="2CC9F6DB" w14:textId="67B466C0" w:rsidR="00B15EAA" w:rsidRDefault="00B15EAA" w:rsidP="00B15EAA">
      <w:pPr>
        <w:rPr>
          <w:rFonts w:ascii="Calibri" w:hAnsi="Calibri" w:cs="Calibri"/>
          <w:sz w:val="22"/>
          <w:szCs w:val="22"/>
        </w:rPr>
      </w:pPr>
      <w:r w:rsidRPr="00B15EAA">
        <w:rPr>
          <w:rFonts w:ascii="Calibri" w:hAnsi="Calibri" w:cs="Calibri"/>
          <w:sz w:val="22"/>
          <w:szCs w:val="22"/>
        </w:rPr>
        <w:t>The actions within the strategy have time frames between 5 and 20 years.</w:t>
      </w:r>
    </w:p>
    <w:p w14:paraId="30F6623E" w14:textId="77777777" w:rsidR="00B15EAA" w:rsidRDefault="00B15EAA" w:rsidP="00B15EAA">
      <w:pPr>
        <w:rPr>
          <w:rFonts w:ascii="Calibri" w:hAnsi="Calibri" w:cs="Calibri"/>
          <w:sz w:val="22"/>
          <w:szCs w:val="22"/>
        </w:rPr>
      </w:pPr>
    </w:p>
    <w:p w14:paraId="2CB5FC39" w14:textId="7264DB7F" w:rsidR="00B15EAA" w:rsidRDefault="00B15EAA" w:rsidP="00B15EAA">
      <w:pPr>
        <w:spacing w:after="160" w:line="259" w:lineRule="auto"/>
        <w:jc w:val="center"/>
        <w:rPr>
          <w:rFonts w:ascii="Calibri" w:hAnsi="Calibri" w:cs="Calibri"/>
          <w:i/>
          <w:iCs/>
          <w:color w:val="36947B" w:themeColor="accent4" w:themeShade="BF"/>
          <w:sz w:val="22"/>
          <w:szCs w:val="22"/>
        </w:rPr>
      </w:pPr>
      <w:r w:rsidRPr="00B15EAA">
        <w:rPr>
          <w:rFonts w:ascii="Calibri" w:hAnsi="Calibri" w:cs="Calibri"/>
          <w:i/>
          <w:iCs/>
          <w:color w:val="36947B" w:themeColor="accent4" w:themeShade="BF"/>
          <w:sz w:val="22"/>
          <w:szCs w:val="22"/>
        </w:rPr>
        <w:t>“Active transport is one of the fundamental features of modern, liveable communities and a zero emissions future” (page 34)</w:t>
      </w:r>
    </w:p>
    <w:p w14:paraId="04E9B53D" w14:textId="461D1599" w:rsidR="001A44D9" w:rsidRPr="00B15EAA" w:rsidRDefault="001A44D9" w:rsidP="001A44D9">
      <w:pPr>
        <w:rPr>
          <w:rFonts w:ascii="Calibri" w:hAnsi="Calibri" w:cs="Calibri"/>
          <w:b/>
          <w:bCs/>
          <w:sz w:val="22"/>
          <w:szCs w:val="22"/>
        </w:rPr>
      </w:pPr>
      <w:r w:rsidRPr="00B15EAA">
        <w:rPr>
          <w:rFonts w:ascii="Calibri" w:hAnsi="Calibri" w:cs="Calibri"/>
          <w:b/>
          <w:bCs/>
          <w:sz w:val="22"/>
          <w:szCs w:val="22"/>
        </w:rPr>
        <w:t>Barwon Southwest Local Public Health Unit (LPHU) Population Health Catchment Plan 2023-29</w:t>
      </w:r>
    </w:p>
    <w:p w14:paraId="4F16BF84" w14:textId="77777777" w:rsidR="00431BF4" w:rsidRPr="00B15EAA" w:rsidRDefault="00431BF4" w:rsidP="001A44D9">
      <w:pPr>
        <w:rPr>
          <w:rFonts w:ascii="Calibri" w:hAnsi="Calibri" w:cs="Calibri"/>
          <w:sz w:val="22"/>
          <w:szCs w:val="22"/>
        </w:rPr>
      </w:pPr>
      <w:r w:rsidRPr="00B15EAA">
        <w:rPr>
          <w:rFonts w:ascii="Calibri" w:hAnsi="Calibri" w:cs="Calibri"/>
          <w:sz w:val="22"/>
          <w:szCs w:val="22"/>
        </w:rPr>
        <w:t xml:space="preserve">The Catchment Plan recognises that reducing modifiable risk factors as well as improving the social determinants of health is needed for controlling and preventing chronic disease. </w:t>
      </w:r>
    </w:p>
    <w:p w14:paraId="31CADCEE" w14:textId="77777777" w:rsidR="00431BF4" w:rsidRPr="00B15EAA" w:rsidRDefault="00431BF4" w:rsidP="001A44D9">
      <w:pPr>
        <w:rPr>
          <w:rFonts w:ascii="Calibri" w:hAnsi="Calibri" w:cs="Calibri"/>
          <w:sz w:val="22"/>
          <w:szCs w:val="22"/>
        </w:rPr>
      </w:pPr>
    </w:p>
    <w:p w14:paraId="0295E6D5" w14:textId="77777777" w:rsidR="00431BF4" w:rsidRPr="00B15EAA" w:rsidRDefault="00431BF4" w:rsidP="001A44D9">
      <w:pPr>
        <w:rPr>
          <w:rFonts w:ascii="Calibri" w:hAnsi="Calibri" w:cs="Calibri"/>
          <w:sz w:val="22"/>
          <w:szCs w:val="22"/>
        </w:rPr>
      </w:pPr>
      <w:r w:rsidRPr="00B15EAA">
        <w:rPr>
          <w:rFonts w:ascii="Calibri" w:hAnsi="Calibri" w:cs="Calibri"/>
          <w:sz w:val="22"/>
          <w:szCs w:val="22"/>
        </w:rPr>
        <w:t>The plan will:</w:t>
      </w:r>
    </w:p>
    <w:p w14:paraId="1E4C62FC" w14:textId="77777777" w:rsidR="00431BF4" w:rsidRPr="00B15EAA" w:rsidRDefault="00431BF4" w:rsidP="001A44D9">
      <w:pPr>
        <w:rPr>
          <w:rFonts w:ascii="Calibri" w:hAnsi="Calibri" w:cs="Calibri"/>
          <w:sz w:val="22"/>
          <w:szCs w:val="22"/>
        </w:rPr>
      </w:pPr>
    </w:p>
    <w:p w14:paraId="7BE5E86E" w14:textId="56129032" w:rsidR="00431BF4" w:rsidRPr="00B15EAA" w:rsidRDefault="00431BF4" w:rsidP="006B660C">
      <w:pPr>
        <w:pStyle w:val="ListParagraph"/>
        <w:numPr>
          <w:ilvl w:val="0"/>
          <w:numId w:val="9"/>
        </w:numPr>
        <w:spacing w:after="160" w:line="259" w:lineRule="auto"/>
        <w:rPr>
          <w:rFonts w:cs="Calibri"/>
          <w:sz w:val="22"/>
          <w:szCs w:val="22"/>
        </w:rPr>
      </w:pPr>
      <w:r w:rsidRPr="00B15EAA">
        <w:rPr>
          <w:rFonts w:cs="Calibri"/>
          <w:sz w:val="22"/>
          <w:szCs w:val="22"/>
        </w:rPr>
        <w:t>Facilitate the implementation of state-wide programs, priorities and policy at a local level while ensuring these inform and are informed by local priorities and responses</w:t>
      </w:r>
    </w:p>
    <w:p w14:paraId="7E618BD1" w14:textId="39C4764A" w:rsidR="00431BF4" w:rsidRPr="00B15EAA" w:rsidRDefault="00431BF4" w:rsidP="006B660C">
      <w:pPr>
        <w:pStyle w:val="ListParagraph"/>
        <w:numPr>
          <w:ilvl w:val="0"/>
          <w:numId w:val="9"/>
        </w:numPr>
        <w:spacing w:after="160" w:line="259" w:lineRule="auto"/>
        <w:rPr>
          <w:rFonts w:cs="Calibri"/>
          <w:sz w:val="22"/>
          <w:szCs w:val="22"/>
        </w:rPr>
      </w:pPr>
      <w:r w:rsidRPr="00B15EAA">
        <w:rPr>
          <w:rFonts w:cs="Calibri"/>
          <w:sz w:val="22"/>
          <w:szCs w:val="22"/>
        </w:rPr>
        <w:t>Strengthen local prevention capacity and networks to drive coordinated and collective impact</w:t>
      </w:r>
    </w:p>
    <w:p w14:paraId="239D6A3A" w14:textId="12E76DC7" w:rsidR="00431BF4" w:rsidRPr="00B15EAA" w:rsidRDefault="00431BF4" w:rsidP="006B660C">
      <w:pPr>
        <w:pStyle w:val="ListParagraph"/>
        <w:numPr>
          <w:ilvl w:val="0"/>
          <w:numId w:val="9"/>
        </w:numPr>
        <w:spacing w:after="160" w:line="259" w:lineRule="auto"/>
        <w:rPr>
          <w:rFonts w:cs="Calibri"/>
          <w:sz w:val="22"/>
          <w:szCs w:val="22"/>
        </w:rPr>
      </w:pPr>
      <w:r w:rsidRPr="00B15EAA">
        <w:rPr>
          <w:rFonts w:cs="Calibri"/>
          <w:sz w:val="22"/>
          <w:szCs w:val="22"/>
        </w:rPr>
        <w:t>Promote health and wellbeing outcomes that matter to people, their communities, and the environments in which they live</w:t>
      </w:r>
    </w:p>
    <w:p w14:paraId="5EA202B6" w14:textId="34421818" w:rsidR="00431BF4" w:rsidRPr="00B15EAA" w:rsidRDefault="00431BF4" w:rsidP="001A44D9">
      <w:pPr>
        <w:rPr>
          <w:rFonts w:ascii="Calibri" w:hAnsi="Calibri" w:cs="Calibri"/>
          <w:spacing w:val="0"/>
          <w:sz w:val="18"/>
          <w:szCs w:val="18"/>
        </w:rPr>
      </w:pPr>
      <w:r w:rsidRPr="00B15EAA">
        <w:rPr>
          <w:rFonts w:ascii="Calibri" w:hAnsi="Calibri" w:cs="Calibri"/>
          <w:sz w:val="22"/>
          <w:szCs w:val="22"/>
        </w:rPr>
        <w:t>The plan has identified the following health priorities:</w:t>
      </w:r>
    </w:p>
    <w:p w14:paraId="37E7CBDF" w14:textId="2A7B7E1E" w:rsidR="00431BF4" w:rsidRPr="00B15EAA" w:rsidRDefault="00431BF4" w:rsidP="001A44D9">
      <w:pPr>
        <w:rPr>
          <w:rFonts w:ascii="Calibri" w:hAnsi="Calibri" w:cs="Calibri"/>
          <w:spacing w:val="0"/>
          <w:sz w:val="18"/>
          <w:szCs w:val="18"/>
        </w:rPr>
      </w:pPr>
      <w:r w:rsidRPr="00B15EAA">
        <w:rPr>
          <w:rFonts w:ascii="Calibri" w:hAnsi="Calibri" w:cs="Calibri"/>
          <w:spacing w:val="0"/>
          <w:sz w:val="18"/>
          <w:szCs w:val="18"/>
        </w:rPr>
        <w:t xml:space="preserve"> </w:t>
      </w:r>
    </w:p>
    <w:p w14:paraId="621B0AFD" w14:textId="60AFFA4A"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Increasing healthy eating</w:t>
      </w:r>
    </w:p>
    <w:p w14:paraId="4281831F" w14:textId="6A6C7DD9"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Increasing active living</w:t>
      </w:r>
    </w:p>
    <w:p w14:paraId="7D9015B9" w14:textId="1A1B5571"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Reducing tobacco and e-cigarette related harm</w:t>
      </w:r>
    </w:p>
    <w:p w14:paraId="1B9E55C4" w14:textId="6293C570"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Reducing harm from alcohol and other drugs</w:t>
      </w:r>
    </w:p>
    <w:p w14:paraId="244D07E9" w14:textId="579D07F7"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lastRenderedPageBreak/>
        <w:t>Increasing the uptake of cancer screening</w:t>
      </w:r>
    </w:p>
    <w:p w14:paraId="3A3548F7" w14:textId="771B2825"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Improving mental health and wellbeing</w:t>
      </w:r>
    </w:p>
    <w:p w14:paraId="293D04F9" w14:textId="29FCF8DD"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Prevention of violence, family violence and promotion of gender equity</w:t>
      </w:r>
    </w:p>
    <w:p w14:paraId="24F484BF" w14:textId="632B7AFA" w:rsidR="001A44D9" w:rsidRPr="00B15EAA" w:rsidRDefault="001A44D9" w:rsidP="006B660C">
      <w:pPr>
        <w:pStyle w:val="ListParagraph"/>
        <w:numPr>
          <w:ilvl w:val="0"/>
          <w:numId w:val="9"/>
        </w:numPr>
        <w:spacing w:after="160" w:line="259" w:lineRule="auto"/>
        <w:rPr>
          <w:rFonts w:cs="Calibri"/>
          <w:sz w:val="22"/>
          <w:szCs w:val="22"/>
        </w:rPr>
      </w:pPr>
      <w:r w:rsidRPr="00B15EAA">
        <w:rPr>
          <w:rFonts w:cs="Calibri"/>
          <w:sz w:val="22"/>
          <w:szCs w:val="22"/>
        </w:rPr>
        <w:t>Tackling climate change and its impact on health and strengthening community resilience</w:t>
      </w:r>
    </w:p>
    <w:p w14:paraId="7E212779" w14:textId="7196EC0E" w:rsidR="00431BF4" w:rsidRDefault="00431BF4" w:rsidP="00431BF4">
      <w:pPr>
        <w:spacing w:after="160" w:line="259" w:lineRule="auto"/>
        <w:rPr>
          <w:rFonts w:ascii="Calibri" w:hAnsi="Calibri" w:cs="Calibri"/>
          <w:sz w:val="22"/>
          <w:szCs w:val="22"/>
        </w:rPr>
      </w:pPr>
      <w:r w:rsidRPr="00B15EAA">
        <w:rPr>
          <w:rFonts w:ascii="Calibri" w:hAnsi="Calibri" w:cs="Calibri"/>
          <w:sz w:val="22"/>
          <w:szCs w:val="22"/>
        </w:rPr>
        <w:t>Local government is one of the key collaborators and prevention partners in implementing the plan.</w:t>
      </w:r>
    </w:p>
    <w:p w14:paraId="5AD38387" w14:textId="573739E3" w:rsidR="004A6397" w:rsidRPr="00237F0B" w:rsidRDefault="00000000" w:rsidP="004A6397">
      <w:pPr>
        <w:spacing w:after="160" w:line="259" w:lineRule="auto"/>
        <w:rPr>
          <w:rStyle w:val="Hyperlink"/>
          <w:rFonts w:ascii="Calibri" w:hAnsi="Calibri" w:cs="Calibri"/>
          <w:b/>
          <w:bCs/>
          <w:sz w:val="22"/>
          <w:szCs w:val="22"/>
          <w:u w:val="none"/>
        </w:rPr>
      </w:pPr>
      <w:hyperlink r:id="rId90" w:history="1">
        <w:r w:rsidR="004A6397" w:rsidRPr="00237F0B">
          <w:rPr>
            <w:rStyle w:val="Hyperlink"/>
            <w:rFonts w:ascii="Calibri" w:hAnsi="Calibri" w:cs="Calibri"/>
            <w:b/>
            <w:bCs/>
            <w:sz w:val="22"/>
            <w:szCs w:val="22"/>
            <w:u w:val="none"/>
          </w:rPr>
          <w:t>Barwon Southwest Regional Climate Adaptation Strategy 2020-25</w:t>
        </w:r>
      </w:hyperlink>
    </w:p>
    <w:p w14:paraId="34592454" w14:textId="53058F1E" w:rsidR="004A6397" w:rsidRDefault="00237F0B" w:rsidP="00431BF4">
      <w:pPr>
        <w:rPr>
          <w:rFonts w:ascii="Calibri" w:hAnsi="Calibri" w:cs="Calibri"/>
          <w:sz w:val="22"/>
          <w:szCs w:val="22"/>
        </w:rPr>
      </w:pPr>
      <w:r w:rsidRPr="00237F0B">
        <w:rPr>
          <w:rFonts w:ascii="Calibri" w:hAnsi="Calibri" w:cs="Calibri"/>
          <w:sz w:val="22"/>
          <w:szCs w:val="22"/>
        </w:rPr>
        <w:t xml:space="preserve">This strategy is part of a broader program of work supporting climate change adaptation in Victoria. It also supports the implementation of Victoria’s Climate Change Strategy which includes a commitment to support place-based adaptation. </w:t>
      </w:r>
      <w:r>
        <w:rPr>
          <w:rFonts w:ascii="Calibri" w:hAnsi="Calibri" w:cs="Calibri"/>
          <w:sz w:val="22"/>
          <w:szCs w:val="22"/>
        </w:rPr>
        <w:t>Local government is identified as a key collaborator to address the strategy’s focus areas.</w:t>
      </w:r>
    </w:p>
    <w:p w14:paraId="0771C80D" w14:textId="77777777" w:rsidR="00237F0B" w:rsidRDefault="00237F0B" w:rsidP="00431BF4">
      <w:pPr>
        <w:rPr>
          <w:rFonts w:ascii="Calibri" w:hAnsi="Calibri" w:cs="Calibri"/>
          <w:sz w:val="22"/>
          <w:szCs w:val="22"/>
        </w:rPr>
      </w:pPr>
    </w:p>
    <w:p w14:paraId="2D61E831" w14:textId="4E2CCFF5" w:rsidR="00237F0B" w:rsidRDefault="00237F0B" w:rsidP="00431BF4">
      <w:pPr>
        <w:rPr>
          <w:rFonts w:ascii="Calibri" w:hAnsi="Calibri" w:cs="Calibri"/>
          <w:sz w:val="22"/>
          <w:szCs w:val="22"/>
        </w:rPr>
      </w:pPr>
      <w:r>
        <w:rPr>
          <w:rFonts w:ascii="Calibri" w:hAnsi="Calibri" w:cs="Calibri"/>
          <w:sz w:val="22"/>
          <w:szCs w:val="22"/>
        </w:rPr>
        <w:t>Municipal Public Health and Wellbeing Plans are identified as part of the strategic action by local government. Health promotion also forms part of the regional response by improving awareness of the link between climate change and health, promotion of active living and healthy eating as well as heat and health resources.</w:t>
      </w:r>
    </w:p>
    <w:p w14:paraId="3C905E29" w14:textId="20F7BB0F" w:rsidR="00237F0B" w:rsidRDefault="00237F0B" w:rsidP="00431BF4">
      <w:pPr>
        <w:rPr>
          <w:rFonts w:ascii="Calibri" w:hAnsi="Calibri" w:cs="Calibri"/>
          <w:sz w:val="22"/>
          <w:szCs w:val="22"/>
        </w:rPr>
      </w:pPr>
    </w:p>
    <w:p w14:paraId="74998D14" w14:textId="517BC916" w:rsidR="00237F0B" w:rsidRDefault="00237F0B" w:rsidP="00431BF4">
      <w:pPr>
        <w:rPr>
          <w:rFonts w:ascii="Calibri" w:hAnsi="Calibri" w:cs="Calibri"/>
          <w:sz w:val="22"/>
          <w:szCs w:val="22"/>
        </w:rPr>
      </w:pPr>
      <w:r>
        <w:rPr>
          <w:rFonts w:ascii="Calibri" w:hAnsi="Calibri" w:cs="Calibri"/>
          <w:sz w:val="22"/>
          <w:szCs w:val="22"/>
        </w:rPr>
        <w:t>Equity (environmental, social and intergenerational) is one of the strategy’s guiding principles, putting the people and places that are most vulnerable at the forefront of decision making.</w:t>
      </w:r>
    </w:p>
    <w:p w14:paraId="14A30DD9" w14:textId="77777777" w:rsidR="00237F0B" w:rsidRDefault="00237F0B" w:rsidP="00431BF4">
      <w:pPr>
        <w:rPr>
          <w:rFonts w:ascii="Calibri" w:hAnsi="Calibri" w:cs="Calibri"/>
          <w:sz w:val="22"/>
          <w:szCs w:val="22"/>
        </w:rPr>
      </w:pPr>
    </w:p>
    <w:p w14:paraId="799F27EB" w14:textId="394FA2E6" w:rsidR="00237F0B" w:rsidRDefault="00237F0B" w:rsidP="00431BF4">
      <w:pPr>
        <w:rPr>
          <w:rFonts w:ascii="Calibri" w:hAnsi="Calibri" w:cs="Calibri"/>
          <w:sz w:val="22"/>
          <w:szCs w:val="22"/>
        </w:rPr>
      </w:pPr>
      <w:r>
        <w:rPr>
          <w:rFonts w:ascii="Calibri" w:hAnsi="Calibri" w:cs="Calibri"/>
          <w:sz w:val="22"/>
          <w:szCs w:val="22"/>
        </w:rPr>
        <w:t>The strategy outlines some of the impacts of climate change which will affect the Barwon South West community:</w:t>
      </w:r>
    </w:p>
    <w:p w14:paraId="4621EE5F" w14:textId="77777777" w:rsidR="00237F0B" w:rsidRDefault="00237F0B" w:rsidP="00431BF4">
      <w:pPr>
        <w:rPr>
          <w:rFonts w:ascii="Calibri" w:hAnsi="Calibri" w:cs="Calibri"/>
          <w:sz w:val="22"/>
          <w:szCs w:val="22"/>
        </w:rPr>
      </w:pPr>
    </w:p>
    <w:p w14:paraId="433B73F4" w14:textId="41C8195B"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More stress on health and emergency services</w:t>
      </w:r>
    </w:p>
    <w:p w14:paraId="6D58D02F" w14:textId="5A031EF2"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More heat-related deaths, particularly among the elderly and disadvantaged </w:t>
      </w:r>
    </w:p>
    <w:p w14:paraId="0597D833" w14:textId="21B0BAE5"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Mental health effects on young people </w:t>
      </w:r>
    </w:p>
    <w:p w14:paraId="200E9E0E" w14:textId="665ED348"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Changes in disease occurrence </w:t>
      </w:r>
    </w:p>
    <w:p w14:paraId="79B28281" w14:textId="4062120C"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Increased costs of service delivery </w:t>
      </w:r>
    </w:p>
    <w:p w14:paraId="152CEC58" w14:textId="22A43A2A"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Increase demand on services </w:t>
      </w:r>
    </w:p>
    <w:p w14:paraId="29654DD7" w14:textId="2520BE40"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Health impacts of frontline workers </w:t>
      </w:r>
    </w:p>
    <w:p w14:paraId="635432D1" w14:textId="74A8FB8B"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Increased domestic violence </w:t>
      </w:r>
    </w:p>
    <w:p w14:paraId="7DB10575" w14:textId="6EC87E4D"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Deteriorating physical and mental health of communities </w:t>
      </w:r>
    </w:p>
    <w:p w14:paraId="17401BF9" w14:textId="19C5DAF6" w:rsidR="00237F0B" w:rsidRP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 xml:space="preserve">Reduced social connectedness </w:t>
      </w:r>
    </w:p>
    <w:p w14:paraId="5DC3158C" w14:textId="34CD1B97" w:rsidR="00237F0B" w:rsidRDefault="00237F0B" w:rsidP="00237F0B">
      <w:pPr>
        <w:pStyle w:val="ListParagraph"/>
        <w:numPr>
          <w:ilvl w:val="0"/>
          <w:numId w:val="9"/>
        </w:numPr>
        <w:spacing w:after="160" w:line="259" w:lineRule="auto"/>
        <w:rPr>
          <w:rFonts w:cs="Calibri"/>
          <w:sz w:val="22"/>
          <w:szCs w:val="22"/>
        </w:rPr>
      </w:pPr>
      <w:r w:rsidRPr="00237F0B">
        <w:rPr>
          <w:rFonts w:cs="Calibri"/>
          <w:sz w:val="22"/>
          <w:szCs w:val="22"/>
        </w:rPr>
        <w:t>Increased morbidity</w:t>
      </w:r>
    </w:p>
    <w:p w14:paraId="594D90A3" w14:textId="50B99015" w:rsidR="00AD371E" w:rsidRPr="006F79FC" w:rsidRDefault="00712A8F" w:rsidP="006F79FC">
      <w:pPr>
        <w:rPr>
          <w:rFonts w:ascii="Calibri" w:hAnsi="Calibri" w:cs="Calibri"/>
          <w:b/>
          <w:bCs/>
          <w:sz w:val="22"/>
          <w:szCs w:val="22"/>
        </w:rPr>
      </w:pPr>
      <w:r w:rsidRPr="00B15EAA">
        <w:rPr>
          <w:rFonts w:ascii="Calibri" w:hAnsi="Calibri" w:cs="Calibri"/>
          <w:b/>
          <w:bCs/>
          <w:sz w:val="22"/>
          <w:szCs w:val="22"/>
        </w:rPr>
        <w:t>Barwon Health</w:t>
      </w:r>
      <w:r w:rsidR="00431BF4" w:rsidRPr="00B15EAA">
        <w:rPr>
          <w:rFonts w:ascii="Calibri" w:hAnsi="Calibri" w:cs="Calibri"/>
          <w:b/>
          <w:bCs/>
          <w:sz w:val="22"/>
          <w:szCs w:val="22"/>
        </w:rPr>
        <w:t xml:space="preserve"> </w:t>
      </w:r>
      <w:r w:rsidR="00AD371E" w:rsidRPr="00B15EAA">
        <w:rPr>
          <w:rFonts w:ascii="Calibri" w:hAnsi="Calibri" w:cs="Calibri"/>
          <w:b/>
          <w:bCs/>
          <w:sz w:val="22"/>
          <w:szCs w:val="22"/>
        </w:rPr>
        <w:t xml:space="preserve">Integrated </w:t>
      </w:r>
      <w:hyperlink r:id="rId91" w:history="1">
        <w:r w:rsidRPr="00B15EAA">
          <w:rPr>
            <w:rStyle w:val="Hyperlink"/>
            <w:rFonts w:ascii="Calibri" w:hAnsi="Calibri" w:cs="Calibri"/>
            <w:b/>
            <w:bCs/>
            <w:sz w:val="22"/>
            <w:szCs w:val="22"/>
            <w:u w:val="none"/>
          </w:rPr>
          <w:t>Health Promotion Plan 2023-24</w:t>
        </w:r>
      </w:hyperlink>
    </w:p>
    <w:p w14:paraId="08664EFB" w14:textId="3A69FF44" w:rsidR="009802D4" w:rsidRPr="00B15EAA" w:rsidRDefault="009802D4" w:rsidP="009802D4">
      <w:pPr>
        <w:spacing w:after="160" w:line="259" w:lineRule="auto"/>
        <w:rPr>
          <w:rFonts w:ascii="Calibri" w:hAnsi="Calibri" w:cs="Calibri"/>
          <w:sz w:val="22"/>
          <w:szCs w:val="22"/>
        </w:rPr>
      </w:pPr>
      <w:r w:rsidRPr="00B15EAA">
        <w:rPr>
          <w:rFonts w:ascii="Calibri" w:hAnsi="Calibri" w:cs="Calibri"/>
          <w:sz w:val="22"/>
          <w:szCs w:val="22"/>
        </w:rPr>
        <w:t xml:space="preserve">Barwon Health’s Healthy Communities Unit is a key partner organisation for the City. It sits within the structure of the Barwon Southwest Public Health Unit is funded with Community Health – Health Promotion (CH-HP) funding from the Department of Health. </w:t>
      </w:r>
    </w:p>
    <w:p w14:paraId="6DFDEC98" w14:textId="18C9831A" w:rsidR="009802D4" w:rsidRPr="00B15EAA" w:rsidRDefault="00703BE4" w:rsidP="009802D4">
      <w:pPr>
        <w:spacing w:after="160" w:line="259" w:lineRule="auto"/>
        <w:rPr>
          <w:rFonts w:ascii="Calibri" w:hAnsi="Calibri" w:cs="Calibri"/>
          <w:sz w:val="22"/>
          <w:szCs w:val="22"/>
        </w:rPr>
      </w:pPr>
      <w:r>
        <w:rPr>
          <w:rFonts w:ascii="Calibri" w:hAnsi="Calibri" w:cs="Calibri"/>
          <w:sz w:val="22"/>
          <w:szCs w:val="22"/>
        </w:rPr>
        <w:t>The unit</w:t>
      </w:r>
      <w:r w:rsidR="000F1EE8">
        <w:rPr>
          <w:rFonts w:ascii="Calibri" w:hAnsi="Calibri" w:cs="Calibri"/>
          <w:sz w:val="22"/>
          <w:szCs w:val="22"/>
        </w:rPr>
        <w:t xml:space="preserve"> </w:t>
      </w:r>
      <w:r w:rsidR="009802D4" w:rsidRPr="00B15EAA">
        <w:rPr>
          <w:rFonts w:ascii="Calibri" w:hAnsi="Calibri" w:cs="Calibri"/>
          <w:sz w:val="22"/>
          <w:szCs w:val="22"/>
        </w:rPr>
        <w:t>support</w:t>
      </w:r>
      <w:r>
        <w:rPr>
          <w:rFonts w:ascii="Calibri" w:hAnsi="Calibri" w:cs="Calibri"/>
          <w:sz w:val="22"/>
          <w:szCs w:val="22"/>
        </w:rPr>
        <w:t xml:space="preserve">s </w:t>
      </w:r>
      <w:r w:rsidR="009802D4" w:rsidRPr="00B15EAA">
        <w:rPr>
          <w:rFonts w:ascii="Calibri" w:hAnsi="Calibri" w:cs="Calibri"/>
          <w:sz w:val="22"/>
          <w:szCs w:val="22"/>
        </w:rPr>
        <w:t>the delivery of the Catchment Plan and strengthen place based approaches through their health promotion priority areas for 2023-2024 are:</w:t>
      </w:r>
    </w:p>
    <w:p w14:paraId="720B0903" w14:textId="7F8D7084" w:rsidR="00712A8F" w:rsidRPr="00B15EAA" w:rsidRDefault="00712A8F" w:rsidP="006B660C">
      <w:pPr>
        <w:pStyle w:val="ListParagraph"/>
        <w:numPr>
          <w:ilvl w:val="1"/>
          <w:numId w:val="10"/>
        </w:numPr>
        <w:spacing w:after="160" w:line="259" w:lineRule="auto"/>
        <w:rPr>
          <w:rFonts w:cs="Calibri"/>
          <w:sz w:val="22"/>
          <w:szCs w:val="22"/>
        </w:rPr>
      </w:pPr>
      <w:r w:rsidRPr="00B15EAA">
        <w:rPr>
          <w:rFonts w:cs="Calibri"/>
          <w:sz w:val="22"/>
          <w:szCs w:val="22"/>
        </w:rPr>
        <w:t>Active living</w:t>
      </w:r>
    </w:p>
    <w:p w14:paraId="2C65AB7B" w14:textId="74341E68" w:rsidR="00712A8F" w:rsidRPr="00B15EAA" w:rsidRDefault="00712A8F" w:rsidP="006B660C">
      <w:pPr>
        <w:pStyle w:val="ListParagraph"/>
        <w:numPr>
          <w:ilvl w:val="1"/>
          <w:numId w:val="10"/>
        </w:numPr>
        <w:spacing w:after="160" w:line="259" w:lineRule="auto"/>
        <w:rPr>
          <w:rFonts w:cs="Calibri"/>
          <w:sz w:val="22"/>
          <w:szCs w:val="22"/>
        </w:rPr>
      </w:pPr>
      <w:r w:rsidRPr="00B15EAA">
        <w:rPr>
          <w:rFonts w:cs="Calibri"/>
          <w:sz w:val="22"/>
          <w:szCs w:val="22"/>
        </w:rPr>
        <w:t xml:space="preserve">Reducing </w:t>
      </w:r>
      <w:r w:rsidR="009802D4" w:rsidRPr="00B15EAA">
        <w:rPr>
          <w:rFonts w:cs="Calibri"/>
          <w:sz w:val="22"/>
          <w:szCs w:val="22"/>
        </w:rPr>
        <w:t>t</w:t>
      </w:r>
      <w:r w:rsidRPr="00B15EAA">
        <w:rPr>
          <w:rFonts w:cs="Calibri"/>
          <w:sz w:val="22"/>
          <w:szCs w:val="22"/>
        </w:rPr>
        <w:t>obacco (and e-cigarette) related ham</w:t>
      </w:r>
    </w:p>
    <w:p w14:paraId="7A0E48EF" w14:textId="5864631E" w:rsidR="009802D4" w:rsidRPr="00B15EAA" w:rsidRDefault="00712A8F" w:rsidP="006B660C">
      <w:pPr>
        <w:pStyle w:val="ListParagraph"/>
        <w:numPr>
          <w:ilvl w:val="1"/>
          <w:numId w:val="10"/>
        </w:numPr>
        <w:spacing w:after="160" w:line="259" w:lineRule="auto"/>
        <w:rPr>
          <w:rFonts w:cs="Calibri"/>
          <w:sz w:val="22"/>
          <w:szCs w:val="22"/>
        </w:rPr>
      </w:pPr>
      <w:r w:rsidRPr="00B15EAA">
        <w:rPr>
          <w:rFonts w:cs="Calibri"/>
          <w:sz w:val="22"/>
          <w:szCs w:val="22"/>
        </w:rPr>
        <w:t>Healthy eating</w:t>
      </w:r>
    </w:p>
    <w:p w14:paraId="645218A0" w14:textId="6A5F4A5C" w:rsidR="009802D4" w:rsidRPr="00B15EAA" w:rsidRDefault="009802D4" w:rsidP="009802D4">
      <w:pPr>
        <w:pStyle w:val="ListParagraph"/>
        <w:spacing w:after="160" w:line="259" w:lineRule="auto"/>
        <w:ind w:left="1440"/>
        <w:rPr>
          <w:rFonts w:cs="Calibri"/>
          <w:sz w:val="22"/>
          <w:szCs w:val="22"/>
        </w:rPr>
      </w:pPr>
    </w:p>
    <w:p w14:paraId="4EDB8418" w14:textId="2547B8FA" w:rsidR="009802D4" w:rsidRPr="00B15EAA" w:rsidRDefault="009802D4" w:rsidP="006B660C">
      <w:pPr>
        <w:pStyle w:val="ListParagraph"/>
        <w:numPr>
          <w:ilvl w:val="0"/>
          <w:numId w:val="10"/>
        </w:numPr>
        <w:spacing w:after="160" w:line="259" w:lineRule="auto"/>
        <w:rPr>
          <w:rFonts w:cs="Calibri"/>
          <w:sz w:val="22"/>
          <w:szCs w:val="22"/>
        </w:rPr>
      </w:pPr>
      <w:r w:rsidRPr="00B15EAA">
        <w:rPr>
          <w:rFonts w:cs="Calibri"/>
          <w:sz w:val="22"/>
          <w:szCs w:val="22"/>
        </w:rPr>
        <w:t>Action within these priority areas also has co-benefits for:</w:t>
      </w:r>
    </w:p>
    <w:p w14:paraId="3A510F39" w14:textId="75D441C4" w:rsidR="009802D4" w:rsidRPr="00B15EAA" w:rsidRDefault="009802D4" w:rsidP="006B660C">
      <w:pPr>
        <w:pStyle w:val="ListParagraph"/>
        <w:numPr>
          <w:ilvl w:val="1"/>
          <w:numId w:val="10"/>
        </w:numPr>
        <w:spacing w:after="160" w:line="259" w:lineRule="auto"/>
        <w:rPr>
          <w:rFonts w:cs="Calibri"/>
          <w:sz w:val="22"/>
          <w:szCs w:val="22"/>
        </w:rPr>
      </w:pPr>
      <w:r w:rsidRPr="00B15EAA">
        <w:rPr>
          <w:rFonts w:cs="Calibri"/>
          <w:sz w:val="22"/>
          <w:szCs w:val="22"/>
        </w:rPr>
        <w:t>Climate and health</w:t>
      </w:r>
    </w:p>
    <w:p w14:paraId="4C5B7384" w14:textId="40C2549E" w:rsidR="009802D4" w:rsidRPr="00B15EAA" w:rsidRDefault="009802D4" w:rsidP="006B660C">
      <w:pPr>
        <w:pStyle w:val="ListParagraph"/>
        <w:numPr>
          <w:ilvl w:val="1"/>
          <w:numId w:val="10"/>
        </w:numPr>
        <w:spacing w:after="160" w:line="259" w:lineRule="auto"/>
        <w:rPr>
          <w:rFonts w:cs="Calibri"/>
          <w:sz w:val="22"/>
          <w:szCs w:val="22"/>
        </w:rPr>
      </w:pPr>
      <w:r w:rsidRPr="00B15EAA">
        <w:rPr>
          <w:rFonts w:cs="Calibri"/>
          <w:sz w:val="22"/>
          <w:szCs w:val="22"/>
        </w:rPr>
        <w:lastRenderedPageBreak/>
        <w:t>Gender equity</w:t>
      </w:r>
    </w:p>
    <w:p w14:paraId="358AA1F0" w14:textId="20FE2603" w:rsidR="009802D4" w:rsidRPr="00B15EAA" w:rsidRDefault="009802D4" w:rsidP="006B660C">
      <w:pPr>
        <w:pStyle w:val="ListParagraph"/>
        <w:numPr>
          <w:ilvl w:val="1"/>
          <w:numId w:val="10"/>
        </w:numPr>
        <w:spacing w:after="160" w:line="259" w:lineRule="auto"/>
        <w:rPr>
          <w:rFonts w:cs="Calibri"/>
          <w:sz w:val="22"/>
          <w:szCs w:val="22"/>
        </w:rPr>
      </w:pPr>
      <w:r w:rsidRPr="00B15EAA">
        <w:rPr>
          <w:rFonts w:cs="Calibri"/>
          <w:sz w:val="22"/>
          <w:szCs w:val="22"/>
        </w:rPr>
        <w:t>Mental health and wellbeing</w:t>
      </w:r>
    </w:p>
    <w:p w14:paraId="0F7D609A" w14:textId="77777777" w:rsidR="005C0625" w:rsidRDefault="005C0625" w:rsidP="004A6397">
      <w:pPr>
        <w:rPr>
          <w:rFonts w:ascii="Calibri" w:hAnsi="Calibri" w:cs="Calibri"/>
          <w:b/>
          <w:bCs/>
          <w:sz w:val="22"/>
          <w:szCs w:val="22"/>
        </w:rPr>
      </w:pPr>
    </w:p>
    <w:p w14:paraId="6DF97BF0" w14:textId="176FD73D" w:rsidR="004A6397" w:rsidRPr="00B15EAA" w:rsidRDefault="004A6397" w:rsidP="004A6397">
      <w:pPr>
        <w:rPr>
          <w:rFonts w:ascii="Calibri" w:hAnsi="Calibri" w:cs="Calibri"/>
          <w:sz w:val="22"/>
          <w:szCs w:val="22"/>
        </w:rPr>
      </w:pPr>
      <w:r>
        <w:rPr>
          <w:rFonts w:ascii="Calibri" w:hAnsi="Calibri" w:cs="Calibri"/>
          <w:b/>
          <w:bCs/>
          <w:sz w:val="22"/>
          <w:szCs w:val="22"/>
        </w:rPr>
        <w:t xml:space="preserve">Bellarine Community Health: </w:t>
      </w:r>
      <w:r w:rsidRPr="00B15EAA">
        <w:rPr>
          <w:rFonts w:ascii="Calibri" w:hAnsi="Calibri" w:cs="Calibri"/>
          <w:b/>
          <w:bCs/>
          <w:sz w:val="22"/>
          <w:szCs w:val="22"/>
        </w:rPr>
        <w:t>Live Well Bellarine</w:t>
      </w:r>
    </w:p>
    <w:p w14:paraId="1714929D" w14:textId="00860AD4" w:rsidR="004A6397" w:rsidRPr="00B15EAA" w:rsidRDefault="004A6397" w:rsidP="004A6397">
      <w:pPr>
        <w:rPr>
          <w:rFonts w:ascii="Calibri" w:hAnsi="Calibri" w:cs="Calibri"/>
          <w:sz w:val="22"/>
          <w:szCs w:val="22"/>
        </w:rPr>
      </w:pPr>
      <w:r w:rsidRPr="00B15EAA">
        <w:rPr>
          <w:rFonts w:ascii="Calibri" w:hAnsi="Calibri" w:cs="Calibri"/>
          <w:sz w:val="22"/>
          <w:szCs w:val="22"/>
        </w:rPr>
        <w:t xml:space="preserve">Live Well Bellarine is part of the </w:t>
      </w:r>
      <w:r w:rsidR="004C0384">
        <w:rPr>
          <w:rFonts w:ascii="Calibri" w:hAnsi="Calibri" w:cs="Calibri"/>
          <w:sz w:val="22"/>
          <w:szCs w:val="22"/>
        </w:rPr>
        <w:t xml:space="preserve">Integrated </w:t>
      </w:r>
      <w:r w:rsidRPr="00B15EAA">
        <w:rPr>
          <w:rFonts w:ascii="Calibri" w:hAnsi="Calibri" w:cs="Calibri"/>
          <w:sz w:val="22"/>
          <w:szCs w:val="22"/>
        </w:rPr>
        <w:t>Health Promotion Plan 2021-25 for Bellarine Community Health.</w:t>
      </w:r>
    </w:p>
    <w:p w14:paraId="0B493E38" w14:textId="2469E511" w:rsidR="004A6397" w:rsidRPr="00B15EAA" w:rsidRDefault="004A6397" w:rsidP="004A6397">
      <w:pPr>
        <w:rPr>
          <w:rFonts w:ascii="Calibri" w:hAnsi="Calibri" w:cs="Calibri"/>
          <w:sz w:val="22"/>
          <w:szCs w:val="22"/>
        </w:rPr>
      </w:pPr>
    </w:p>
    <w:p w14:paraId="13E4B221" w14:textId="77777777" w:rsidR="004A6397" w:rsidRPr="00B15EAA" w:rsidRDefault="004A6397" w:rsidP="004A6397">
      <w:pPr>
        <w:rPr>
          <w:rFonts w:ascii="Calibri" w:hAnsi="Calibri" w:cs="Calibri"/>
          <w:sz w:val="22"/>
          <w:szCs w:val="22"/>
        </w:rPr>
      </w:pPr>
      <w:r w:rsidRPr="00B15EAA">
        <w:rPr>
          <w:rFonts w:ascii="Calibri" w:hAnsi="Calibri" w:cs="Calibri"/>
          <w:sz w:val="22"/>
          <w:szCs w:val="22"/>
        </w:rPr>
        <w:t>Their work is aligned with state, regional and local government priority areas, and the priority areas of Live Well Bellarine are:</w:t>
      </w:r>
    </w:p>
    <w:p w14:paraId="47924FEA" w14:textId="0D858124" w:rsidR="004A6397" w:rsidRPr="00B15EAA" w:rsidRDefault="005C0625" w:rsidP="004A6397">
      <w:pPr>
        <w:pStyle w:val="ListParagraph"/>
        <w:numPr>
          <w:ilvl w:val="0"/>
          <w:numId w:val="9"/>
        </w:numPr>
        <w:spacing w:after="160" w:line="259" w:lineRule="auto"/>
        <w:rPr>
          <w:rFonts w:cs="Calibri"/>
          <w:sz w:val="22"/>
          <w:szCs w:val="22"/>
        </w:rPr>
      </w:pPr>
      <w:r>
        <w:rPr>
          <w:rFonts w:cs="Calibri"/>
          <w:noProof/>
          <w:sz w:val="22"/>
          <w:szCs w:val="22"/>
        </w:rPr>
        <w:drawing>
          <wp:anchor distT="0" distB="0" distL="114300" distR="114300" simplePos="0" relativeHeight="251657728" behindDoc="0" locked="0" layoutInCell="1" allowOverlap="1" wp14:anchorId="45207354" wp14:editId="1136DB37">
            <wp:simplePos x="0" y="0"/>
            <wp:positionH relativeFrom="column">
              <wp:posOffset>3524885</wp:posOffset>
            </wp:positionH>
            <wp:positionV relativeFrom="paragraph">
              <wp:posOffset>123825</wp:posOffset>
            </wp:positionV>
            <wp:extent cx="2857500" cy="3695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695700"/>
                    </a:xfrm>
                    <a:prstGeom prst="rect">
                      <a:avLst/>
                    </a:prstGeom>
                    <a:noFill/>
                  </pic:spPr>
                </pic:pic>
              </a:graphicData>
            </a:graphic>
          </wp:anchor>
        </w:drawing>
      </w:r>
      <w:r w:rsidR="004A6397" w:rsidRPr="00B15EAA">
        <w:rPr>
          <w:rFonts w:cs="Calibri"/>
          <w:sz w:val="22"/>
          <w:szCs w:val="22"/>
        </w:rPr>
        <w:t>Eat well</w:t>
      </w:r>
    </w:p>
    <w:p w14:paraId="53109920" w14:textId="1CFA6BF3" w:rsidR="004A6397" w:rsidRPr="00B15EAA" w:rsidRDefault="004A6397" w:rsidP="004A6397">
      <w:pPr>
        <w:pStyle w:val="ListParagraph"/>
        <w:numPr>
          <w:ilvl w:val="0"/>
          <w:numId w:val="9"/>
        </w:numPr>
        <w:spacing w:after="160" w:line="259" w:lineRule="auto"/>
        <w:rPr>
          <w:rFonts w:cs="Calibri"/>
          <w:sz w:val="22"/>
          <w:szCs w:val="22"/>
        </w:rPr>
      </w:pPr>
      <w:r w:rsidRPr="00B15EAA">
        <w:rPr>
          <w:rFonts w:cs="Calibri"/>
          <w:sz w:val="22"/>
          <w:szCs w:val="22"/>
        </w:rPr>
        <w:t>Be active</w:t>
      </w:r>
    </w:p>
    <w:p w14:paraId="3ECF47A7" w14:textId="299A4F49" w:rsidR="004A6397" w:rsidRPr="00B15EAA" w:rsidRDefault="004A6397" w:rsidP="004A6397">
      <w:pPr>
        <w:pStyle w:val="ListParagraph"/>
        <w:numPr>
          <w:ilvl w:val="0"/>
          <w:numId w:val="9"/>
        </w:numPr>
        <w:spacing w:after="160" w:line="259" w:lineRule="auto"/>
        <w:rPr>
          <w:rFonts w:cs="Calibri"/>
          <w:sz w:val="22"/>
          <w:szCs w:val="22"/>
        </w:rPr>
      </w:pPr>
      <w:r w:rsidRPr="00B15EAA">
        <w:rPr>
          <w:rFonts w:cs="Calibri"/>
          <w:sz w:val="22"/>
          <w:szCs w:val="22"/>
        </w:rPr>
        <w:t>Tobacco-free living</w:t>
      </w:r>
    </w:p>
    <w:p w14:paraId="6B3BC083" w14:textId="77777777" w:rsidR="005C0625" w:rsidRDefault="005C0625" w:rsidP="00712A8F">
      <w:pPr>
        <w:rPr>
          <w:rFonts w:ascii="Calibri" w:hAnsi="Calibri" w:cs="Calibri"/>
          <w:b/>
          <w:bCs/>
          <w:sz w:val="22"/>
          <w:szCs w:val="22"/>
        </w:rPr>
      </w:pPr>
    </w:p>
    <w:p w14:paraId="506B307E" w14:textId="40BA9A8E" w:rsidR="00AD371E" w:rsidRDefault="00712A8F" w:rsidP="00712A8F">
      <w:pPr>
        <w:rPr>
          <w:rFonts w:ascii="Calibri" w:hAnsi="Calibri" w:cs="Calibri"/>
          <w:b/>
          <w:bCs/>
          <w:sz w:val="22"/>
          <w:szCs w:val="22"/>
        </w:rPr>
      </w:pPr>
      <w:r w:rsidRPr="005759B2">
        <w:rPr>
          <w:rFonts w:ascii="Calibri" w:hAnsi="Calibri" w:cs="Calibri"/>
          <w:b/>
          <w:bCs/>
          <w:sz w:val="22"/>
          <w:szCs w:val="22"/>
        </w:rPr>
        <w:t>Barwon Water</w:t>
      </w:r>
      <w:r w:rsidR="005759B2" w:rsidRPr="005759B2">
        <w:rPr>
          <w:rFonts w:ascii="Calibri" w:hAnsi="Calibri" w:cs="Calibri"/>
          <w:b/>
          <w:bCs/>
          <w:sz w:val="22"/>
          <w:szCs w:val="22"/>
        </w:rPr>
        <w:t xml:space="preserve"> Strategy 2030</w:t>
      </w:r>
    </w:p>
    <w:p w14:paraId="58857D42" w14:textId="679918C8" w:rsidR="005759B2" w:rsidRDefault="005759B2" w:rsidP="00712A8F">
      <w:pPr>
        <w:rPr>
          <w:rFonts w:ascii="Calibri" w:hAnsi="Calibri" w:cs="Calibri"/>
          <w:sz w:val="22"/>
          <w:szCs w:val="22"/>
        </w:rPr>
      </w:pPr>
      <w:r w:rsidRPr="005759B2">
        <w:rPr>
          <w:rFonts w:ascii="Calibri" w:hAnsi="Calibri" w:cs="Calibri"/>
          <w:sz w:val="22"/>
          <w:szCs w:val="22"/>
        </w:rPr>
        <w:t xml:space="preserve">Strategy 2030 is Barwon Water’s response to global challenges such as climate change, population growth, </w:t>
      </w:r>
      <w:r>
        <w:rPr>
          <w:rFonts w:ascii="Calibri" w:hAnsi="Calibri" w:cs="Calibri"/>
          <w:sz w:val="22"/>
          <w:szCs w:val="22"/>
        </w:rPr>
        <w:t xml:space="preserve">social inequities, </w:t>
      </w:r>
      <w:r w:rsidRPr="005759B2">
        <w:rPr>
          <w:rFonts w:ascii="Calibri" w:hAnsi="Calibri" w:cs="Calibri"/>
          <w:sz w:val="22"/>
          <w:szCs w:val="22"/>
        </w:rPr>
        <w:t>technological advancements</w:t>
      </w:r>
      <w:r>
        <w:rPr>
          <w:rFonts w:ascii="Calibri" w:hAnsi="Calibri" w:cs="Calibri"/>
          <w:sz w:val="22"/>
          <w:szCs w:val="22"/>
        </w:rPr>
        <w:t>,</w:t>
      </w:r>
      <w:r w:rsidRPr="005759B2">
        <w:rPr>
          <w:rFonts w:ascii="Calibri" w:hAnsi="Calibri" w:cs="Calibri"/>
          <w:sz w:val="22"/>
          <w:szCs w:val="22"/>
        </w:rPr>
        <w:t xml:space="preserve"> and economic transitions</w:t>
      </w:r>
      <w:r>
        <w:rPr>
          <w:rFonts w:ascii="Calibri" w:hAnsi="Calibri" w:cs="Calibri"/>
          <w:sz w:val="22"/>
          <w:szCs w:val="22"/>
        </w:rPr>
        <w:t xml:space="preserve">. </w:t>
      </w:r>
    </w:p>
    <w:p w14:paraId="265811C9" w14:textId="097E31E5" w:rsidR="005759B2" w:rsidRDefault="005759B2" w:rsidP="00712A8F">
      <w:pPr>
        <w:rPr>
          <w:rFonts w:ascii="Calibri" w:hAnsi="Calibri" w:cs="Calibri"/>
          <w:sz w:val="22"/>
          <w:szCs w:val="22"/>
        </w:rPr>
      </w:pPr>
    </w:p>
    <w:p w14:paraId="31F26773" w14:textId="5387462C" w:rsidR="005759B2" w:rsidRDefault="005759B2" w:rsidP="00712A8F">
      <w:pPr>
        <w:rPr>
          <w:rFonts w:ascii="Calibri" w:hAnsi="Calibri" w:cs="Calibri"/>
          <w:sz w:val="22"/>
          <w:szCs w:val="22"/>
        </w:rPr>
      </w:pPr>
      <w:r>
        <w:rPr>
          <w:rFonts w:ascii="Calibri" w:hAnsi="Calibri" w:cs="Calibri"/>
          <w:sz w:val="22"/>
          <w:szCs w:val="22"/>
        </w:rPr>
        <w:t>The Strategy will ensure they</w:t>
      </w:r>
      <w:r w:rsidRPr="005759B2">
        <w:rPr>
          <w:rFonts w:ascii="Calibri" w:hAnsi="Calibri" w:cs="Calibri"/>
          <w:sz w:val="22"/>
          <w:szCs w:val="22"/>
        </w:rPr>
        <w:t xml:space="preserve"> can maintain the level of service delivery that can deliver clean, high quality drinking water and effective wastewater treatment. </w:t>
      </w:r>
    </w:p>
    <w:p w14:paraId="716BAC21" w14:textId="2CE0A558" w:rsidR="005759B2" w:rsidRPr="005759B2" w:rsidRDefault="005759B2" w:rsidP="00712A8F">
      <w:pPr>
        <w:rPr>
          <w:rFonts w:ascii="Calibri" w:hAnsi="Calibri" w:cs="Calibri"/>
          <w:sz w:val="22"/>
          <w:szCs w:val="22"/>
        </w:rPr>
      </w:pPr>
    </w:p>
    <w:p w14:paraId="090E445F" w14:textId="77777777" w:rsidR="005759B2" w:rsidRDefault="005759B2" w:rsidP="00712A8F">
      <w:pPr>
        <w:rPr>
          <w:rFonts w:ascii="Calibri" w:hAnsi="Calibri" w:cs="Calibri"/>
          <w:sz w:val="22"/>
          <w:szCs w:val="22"/>
        </w:rPr>
      </w:pPr>
      <w:r>
        <w:rPr>
          <w:rFonts w:ascii="Calibri" w:hAnsi="Calibri" w:cs="Calibri"/>
          <w:sz w:val="22"/>
          <w:szCs w:val="22"/>
        </w:rPr>
        <w:t>Barwon Water will strive towards the following outcomes:</w:t>
      </w:r>
    </w:p>
    <w:p w14:paraId="706A71AA" w14:textId="601940C6" w:rsidR="005759B2" w:rsidRDefault="005759B2" w:rsidP="005759B2">
      <w:pPr>
        <w:pStyle w:val="ListParagraph"/>
        <w:numPr>
          <w:ilvl w:val="0"/>
          <w:numId w:val="9"/>
        </w:numPr>
        <w:spacing w:after="160" w:line="259" w:lineRule="auto"/>
        <w:rPr>
          <w:rFonts w:cs="Calibri"/>
          <w:sz w:val="22"/>
          <w:szCs w:val="22"/>
        </w:rPr>
      </w:pPr>
      <w:r>
        <w:rPr>
          <w:rFonts w:cs="Calibri"/>
          <w:sz w:val="22"/>
          <w:szCs w:val="22"/>
        </w:rPr>
        <w:t>Safe, secure, sustainable water</w:t>
      </w:r>
    </w:p>
    <w:p w14:paraId="140585D1" w14:textId="22E33A8C" w:rsidR="005759B2" w:rsidRDefault="005759B2" w:rsidP="005759B2">
      <w:pPr>
        <w:pStyle w:val="ListParagraph"/>
        <w:numPr>
          <w:ilvl w:val="0"/>
          <w:numId w:val="9"/>
        </w:numPr>
        <w:spacing w:after="160" w:line="259" w:lineRule="auto"/>
        <w:rPr>
          <w:rFonts w:cs="Calibri"/>
          <w:sz w:val="22"/>
          <w:szCs w:val="22"/>
        </w:rPr>
      </w:pPr>
      <w:r>
        <w:rPr>
          <w:rFonts w:cs="Calibri"/>
          <w:sz w:val="22"/>
          <w:szCs w:val="22"/>
        </w:rPr>
        <w:t>Innovative, reliable services</w:t>
      </w:r>
    </w:p>
    <w:p w14:paraId="199F14C9" w14:textId="77777777" w:rsidR="005759B2" w:rsidRDefault="005759B2" w:rsidP="005759B2">
      <w:pPr>
        <w:pStyle w:val="ListParagraph"/>
        <w:numPr>
          <w:ilvl w:val="0"/>
          <w:numId w:val="9"/>
        </w:numPr>
        <w:spacing w:after="160" w:line="259" w:lineRule="auto"/>
        <w:rPr>
          <w:rFonts w:cs="Calibri"/>
          <w:sz w:val="22"/>
          <w:szCs w:val="22"/>
        </w:rPr>
      </w:pPr>
      <w:r>
        <w:rPr>
          <w:rFonts w:cs="Calibri"/>
          <w:sz w:val="22"/>
          <w:szCs w:val="22"/>
        </w:rPr>
        <w:t>Healthier environment</w:t>
      </w:r>
    </w:p>
    <w:p w14:paraId="6EA77019" w14:textId="1BAF1514" w:rsidR="005759B2" w:rsidRDefault="005759B2" w:rsidP="005759B2">
      <w:pPr>
        <w:pStyle w:val="ListParagraph"/>
        <w:numPr>
          <w:ilvl w:val="0"/>
          <w:numId w:val="9"/>
        </w:numPr>
        <w:spacing w:after="160" w:line="259" w:lineRule="auto"/>
        <w:rPr>
          <w:rFonts w:cs="Calibri"/>
          <w:sz w:val="22"/>
          <w:szCs w:val="22"/>
        </w:rPr>
      </w:pPr>
      <w:r>
        <w:rPr>
          <w:rFonts w:cs="Calibri"/>
          <w:sz w:val="22"/>
          <w:szCs w:val="22"/>
        </w:rPr>
        <w:t>Trust, value, and affordability</w:t>
      </w:r>
    </w:p>
    <w:p w14:paraId="19A2EC8E" w14:textId="71F30795" w:rsidR="004A6397" w:rsidRDefault="004A6397" w:rsidP="005C0625">
      <w:pPr>
        <w:rPr>
          <w:rFonts w:ascii="Calibri" w:hAnsi="Calibri" w:cs="Calibri"/>
          <w:sz w:val="18"/>
          <w:szCs w:val="18"/>
        </w:rPr>
      </w:pPr>
    </w:p>
    <w:p w14:paraId="223128F1" w14:textId="77777777" w:rsidR="006F79FC" w:rsidRDefault="006F79FC" w:rsidP="005759B2">
      <w:pPr>
        <w:jc w:val="right"/>
        <w:rPr>
          <w:rFonts w:ascii="Calibri" w:hAnsi="Calibri" w:cs="Calibri"/>
          <w:sz w:val="18"/>
          <w:szCs w:val="18"/>
        </w:rPr>
      </w:pPr>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p>
    <w:p w14:paraId="6E10D524" w14:textId="2D5EA01C" w:rsidR="005759B2" w:rsidRPr="005759B2" w:rsidRDefault="005759B2" w:rsidP="005759B2">
      <w:pPr>
        <w:jc w:val="right"/>
        <w:rPr>
          <w:rFonts w:ascii="Calibri" w:hAnsi="Calibri" w:cs="Calibri"/>
          <w:sz w:val="18"/>
          <w:szCs w:val="18"/>
        </w:rPr>
      </w:pPr>
      <w:r w:rsidRPr="005759B2">
        <w:rPr>
          <w:rFonts w:ascii="Calibri" w:hAnsi="Calibri" w:cs="Calibri"/>
          <w:sz w:val="18"/>
          <w:szCs w:val="18"/>
        </w:rPr>
        <w:t xml:space="preserve">Figure </w:t>
      </w:r>
      <w:r w:rsidR="00680909">
        <w:rPr>
          <w:rFonts w:ascii="Calibri" w:hAnsi="Calibri" w:cs="Calibri"/>
          <w:sz w:val="18"/>
          <w:szCs w:val="18"/>
        </w:rPr>
        <w:t>10</w:t>
      </w:r>
      <w:r w:rsidRPr="005759B2">
        <w:rPr>
          <w:rFonts w:ascii="Calibri" w:hAnsi="Calibri" w:cs="Calibri"/>
          <w:sz w:val="18"/>
          <w:szCs w:val="18"/>
        </w:rPr>
        <w:t>: Barwon Water Strategy 2030 Outcomes</w:t>
      </w:r>
    </w:p>
    <w:p w14:paraId="6C17AE1D" w14:textId="77777777" w:rsidR="005759B2" w:rsidRDefault="005759B2" w:rsidP="00712A8F">
      <w:pPr>
        <w:rPr>
          <w:rFonts w:ascii="Calibri" w:hAnsi="Calibri" w:cs="Calibri"/>
          <w:sz w:val="22"/>
          <w:szCs w:val="22"/>
        </w:rPr>
      </w:pPr>
    </w:p>
    <w:p w14:paraId="57D20F7A" w14:textId="50D35C05" w:rsidR="00724A3E" w:rsidRPr="00724A3E" w:rsidRDefault="00724A3E" w:rsidP="00724A3E">
      <w:pPr>
        <w:spacing w:after="160" w:line="259" w:lineRule="auto"/>
        <w:rPr>
          <w:rFonts w:ascii="Calibri" w:hAnsi="Calibri" w:cs="Calibri"/>
          <w:b/>
          <w:bCs/>
          <w:sz w:val="22"/>
          <w:szCs w:val="22"/>
        </w:rPr>
      </w:pPr>
      <w:r w:rsidRPr="00724A3E">
        <w:rPr>
          <w:rFonts w:ascii="Calibri" w:hAnsi="Calibri" w:cs="Calibri"/>
          <w:b/>
          <w:bCs/>
          <w:sz w:val="22"/>
          <w:szCs w:val="22"/>
        </w:rPr>
        <w:t>Wadawurrung Healthy Country Plan 2020-2030</w:t>
      </w:r>
    </w:p>
    <w:p w14:paraId="1283E3EB" w14:textId="0A8E7982" w:rsidR="002E126B" w:rsidRDefault="002E126B" w:rsidP="00712A8F">
      <w:pPr>
        <w:rPr>
          <w:rFonts w:ascii="Calibri" w:hAnsi="Calibri" w:cs="Calibri"/>
          <w:sz w:val="22"/>
          <w:szCs w:val="22"/>
        </w:rPr>
      </w:pPr>
      <w:r>
        <w:rPr>
          <w:rFonts w:ascii="Calibri" w:hAnsi="Calibri" w:cs="Calibri"/>
          <w:sz w:val="22"/>
          <w:szCs w:val="22"/>
        </w:rPr>
        <w:t>The plan has a shared vision for ‘all people working together to make Wadawurrung Country and Culture strong’.</w:t>
      </w:r>
      <w:r w:rsidR="0010000D">
        <w:rPr>
          <w:rFonts w:ascii="Calibri" w:hAnsi="Calibri" w:cs="Calibri"/>
          <w:sz w:val="22"/>
          <w:szCs w:val="22"/>
        </w:rPr>
        <w:t xml:space="preserve"> </w:t>
      </w:r>
      <w:r>
        <w:rPr>
          <w:rFonts w:ascii="Calibri" w:hAnsi="Calibri" w:cs="Calibri"/>
          <w:sz w:val="22"/>
          <w:szCs w:val="22"/>
        </w:rPr>
        <w:t>The plan identifies nine values and 16 threats to these values, along with three areas of focus:</w:t>
      </w:r>
    </w:p>
    <w:p w14:paraId="666FF188" w14:textId="77777777" w:rsidR="002E126B" w:rsidRDefault="002E126B" w:rsidP="00712A8F">
      <w:pPr>
        <w:rPr>
          <w:rFonts w:ascii="Calibri" w:hAnsi="Calibri" w:cs="Calibri"/>
          <w:sz w:val="22"/>
          <w:szCs w:val="22"/>
        </w:rPr>
      </w:pPr>
    </w:p>
    <w:p w14:paraId="135B92EC" w14:textId="2D9FCE54" w:rsidR="002E126B" w:rsidRPr="002E126B" w:rsidRDefault="002E126B" w:rsidP="002E126B">
      <w:pPr>
        <w:pStyle w:val="ListParagraph"/>
        <w:numPr>
          <w:ilvl w:val="0"/>
          <w:numId w:val="60"/>
        </w:numPr>
        <w:rPr>
          <w:rFonts w:cs="Calibri"/>
          <w:sz w:val="22"/>
          <w:szCs w:val="22"/>
        </w:rPr>
      </w:pPr>
      <w:r w:rsidRPr="002E126B">
        <w:rPr>
          <w:rFonts w:cs="Calibri"/>
          <w:sz w:val="22"/>
          <w:szCs w:val="22"/>
        </w:rPr>
        <w:t>Taking care of country and waters</w:t>
      </w:r>
    </w:p>
    <w:p w14:paraId="28484089" w14:textId="1C5E3C3D" w:rsidR="002E126B" w:rsidRPr="002E126B" w:rsidRDefault="002E126B" w:rsidP="002E126B">
      <w:pPr>
        <w:pStyle w:val="ListParagraph"/>
        <w:numPr>
          <w:ilvl w:val="0"/>
          <w:numId w:val="60"/>
        </w:numPr>
        <w:rPr>
          <w:rFonts w:cs="Calibri"/>
          <w:sz w:val="22"/>
          <w:szCs w:val="22"/>
        </w:rPr>
      </w:pPr>
      <w:r w:rsidRPr="002E126B">
        <w:rPr>
          <w:rFonts w:cs="Calibri"/>
          <w:sz w:val="22"/>
          <w:szCs w:val="22"/>
        </w:rPr>
        <w:t>Us supporting Us – cultural strengthening</w:t>
      </w:r>
    </w:p>
    <w:p w14:paraId="42117C6A" w14:textId="43ABF116" w:rsidR="002E126B" w:rsidRPr="002E126B" w:rsidRDefault="00703BE4" w:rsidP="002E126B">
      <w:pPr>
        <w:pStyle w:val="ListParagraph"/>
        <w:numPr>
          <w:ilvl w:val="0"/>
          <w:numId w:val="60"/>
        </w:numPr>
        <w:rPr>
          <w:rFonts w:cs="Calibri"/>
          <w:sz w:val="22"/>
          <w:szCs w:val="22"/>
        </w:rPr>
      </w:pPr>
      <w:r w:rsidRPr="002E126B">
        <w:rPr>
          <w:rFonts w:cs="Calibri"/>
          <w:sz w:val="22"/>
          <w:szCs w:val="22"/>
        </w:rPr>
        <w:t>Strengthening</w:t>
      </w:r>
      <w:r w:rsidR="002E126B" w:rsidRPr="002E126B">
        <w:rPr>
          <w:rFonts w:cs="Calibri"/>
          <w:sz w:val="22"/>
          <w:szCs w:val="22"/>
        </w:rPr>
        <w:t xml:space="preserve"> Wadawurrung Corporation</w:t>
      </w:r>
    </w:p>
    <w:p w14:paraId="3A4F2EE6" w14:textId="77777777" w:rsidR="00724A3E" w:rsidRDefault="00724A3E" w:rsidP="00712A8F">
      <w:pPr>
        <w:rPr>
          <w:rFonts w:ascii="Calibri" w:hAnsi="Calibri" w:cs="Calibri"/>
          <w:sz w:val="22"/>
          <w:szCs w:val="22"/>
        </w:rPr>
      </w:pPr>
    </w:p>
    <w:p w14:paraId="2C7CE20F" w14:textId="4558DF84" w:rsidR="002E126B" w:rsidRDefault="002E126B" w:rsidP="00712A8F">
      <w:pPr>
        <w:rPr>
          <w:rFonts w:ascii="Calibri" w:hAnsi="Calibri" w:cs="Calibri"/>
          <w:sz w:val="22"/>
          <w:szCs w:val="22"/>
        </w:rPr>
      </w:pPr>
      <w:r>
        <w:rPr>
          <w:rFonts w:ascii="Calibri" w:hAnsi="Calibri" w:cs="Calibri"/>
          <w:sz w:val="22"/>
          <w:szCs w:val="22"/>
        </w:rPr>
        <w:t>Within these programs, there are 18 strategies to reduce threats and improve the health of values, including culture and language strengthening program, elders support services, employment and mentoring, recognition</w:t>
      </w:r>
      <w:r w:rsidR="00CE0A7B">
        <w:rPr>
          <w:rFonts w:ascii="Calibri" w:hAnsi="Calibri" w:cs="Calibri"/>
          <w:sz w:val="22"/>
          <w:szCs w:val="22"/>
        </w:rPr>
        <w:t>,</w:t>
      </w:r>
      <w:r>
        <w:rPr>
          <w:rFonts w:ascii="Calibri" w:hAnsi="Calibri" w:cs="Calibri"/>
          <w:sz w:val="22"/>
          <w:szCs w:val="22"/>
        </w:rPr>
        <w:t xml:space="preserve"> and respect for Wadawurrung people (treaty)</w:t>
      </w:r>
      <w:r w:rsidR="0010000D">
        <w:rPr>
          <w:rFonts w:ascii="Calibri" w:hAnsi="Calibri" w:cs="Calibri"/>
          <w:sz w:val="22"/>
          <w:szCs w:val="22"/>
        </w:rPr>
        <w:t xml:space="preserve"> and representation on planning committees</w:t>
      </w:r>
      <w:r>
        <w:rPr>
          <w:rFonts w:ascii="Calibri" w:hAnsi="Calibri" w:cs="Calibri"/>
          <w:sz w:val="22"/>
          <w:szCs w:val="22"/>
        </w:rPr>
        <w:t>.</w:t>
      </w:r>
    </w:p>
    <w:p w14:paraId="03DCB6AE" w14:textId="77777777" w:rsidR="00CE0A7B" w:rsidRPr="005759B2" w:rsidRDefault="00CE0A7B" w:rsidP="00712A8F">
      <w:pPr>
        <w:rPr>
          <w:rFonts w:ascii="Calibri" w:hAnsi="Calibri" w:cs="Calibri"/>
          <w:sz w:val="22"/>
          <w:szCs w:val="22"/>
        </w:rPr>
      </w:pPr>
    </w:p>
    <w:p w14:paraId="234603E8" w14:textId="7E1B0285" w:rsidR="00724A3E" w:rsidRPr="00724A3E" w:rsidRDefault="00724A3E" w:rsidP="00724A3E">
      <w:pPr>
        <w:spacing w:after="160" w:line="259" w:lineRule="auto"/>
        <w:rPr>
          <w:rFonts w:ascii="Calibri" w:hAnsi="Calibri" w:cs="Calibri"/>
          <w:b/>
          <w:bCs/>
          <w:sz w:val="22"/>
          <w:szCs w:val="22"/>
        </w:rPr>
      </w:pPr>
      <w:r w:rsidRPr="00724A3E">
        <w:rPr>
          <w:rFonts w:ascii="Calibri" w:hAnsi="Calibri" w:cs="Calibri"/>
          <w:b/>
          <w:bCs/>
          <w:sz w:val="22"/>
          <w:szCs w:val="22"/>
        </w:rPr>
        <w:t>Western Victoria Primary Health Network 2023-25 Strategic Plan</w:t>
      </w:r>
    </w:p>
    <w:p w14:paraId="468BCFA4" w14:textId="1A9CF728" w:rsidR="0010000D" w:rsidRDefault="00B2631D" w:rsidP="00712A8F">
      <w:pPr>
        <w:rPr>
          <w:rFonts w:ascii="Calibri" w:hAnsi="Calibri" w:cs="Calibri"/>
          <w:sz w:val="22"/>
          <w:szCs w:val="22"/>
        </w:rPr>
      </w:pPr>
      <w:r>
        <w:rPr>
          <w:rFonts w:ascii="Calibri" w:hAnsi="Calibri" w:cs="Calibri"/>
          <w:sz w:val="22"/>
          <w:szCs w:val="22"/>
        </w:rPr>
        <w:t>The vision of the Western Victoria Primary Health Network (PHN) is for healthy communities with accessible and thriving primary care services.</w:t>
      </w:r>
    </w:p>
    <w:p w14:paraId="14FCFDB5" w14:textId="77777777" w:rsidR="0010000D" w:rsidRPr="005759B2" w:rsidRDefault="0010000D" w:rsidP="00712A8F">
      <w:pPr>
        <w:rPr>
          <w:rFonts w:ascii="Calibri" w:hAnsi="Calibri" w:cs="Calibri"/>
          <w:sz w:val="22"/>
          <w:szCs w:val="22"/>
        </w:rPr>
      </w:pPr>
    </w:p>
    <w:p w14:paraId="4A5D69A4" w14:textId="50B809AC" w:rsidR="00712A8F" w:rsidRPr="00B15EAA" w:rsidRDefault="00712A8F" w:rsidP="005759B2">
      <w:pPr>
        <w:rPr>
          <w:rFonts w:ascii="Calibri" w:hAnsi="Calibri" w:cs="Calibri"/>
          <w:sz w:val="22"/>
          <w:szCs w:val="22"/>
        </w:rPr>
      </w:pPr>
      <w:r w:rsidRPr="00B15EAA">
        <w:rPr>
          <w:rFonts w:ascii="Calibri" w:hAnsi="Calibri" w:cs="Calibri"/>
          <w:sz w:val="22"/>
          <w:szCs w:val="22"/>
        </w:rPr>
        <w:t>The WVPHN support</w:t>
      </w:r>
      <w:r w:rsidR="00B2631D">
        <w:rPr>
          <w:rFonts w:ascii="Calibri" w:hAnsi="Calibri" w:cs="Calibri"/>
          <w:sz w:val="22"/>
          <w:szCs w:val="22"/>
        </w:rPr>
        <w:t>s</w:t>
      </w:r>
      <w:r w:rsidRPr="00B15EAA">
        <w:rPr>
          <w:rFonts w:ascii="Calibri" w:hAnsi="Calibri" w:cs="Calibri"/>
          <w:sz w:val="22"/>
          <w:szCs w:val="22"/>
        </w:rPr>
        <w:t xml:space="preserve"> the national health priorities of the federal government</w:t>
      </w:r>
      <w:r w:rsidR="00B2631D">
        <w:rPr>
          <w:rFonts w:ascii="Calibri" w:hAnsi="Calibri" w:cs="Calibri"/>
          <w:sz w:val="22"/>
          <w:szCs w:val="22"/>
        </w:rPr>
        <w:t>, and is also responsive to other emerging priorities</w:t>
      </w:r>
      <w:r w:rsidRPr="00B15EAA">
        <w:rPr>
          <w:rFonts w:ascii="Calibri" w:hAnsi="Calibri" w:cs="Calibri"/>
          <w:sz w:val="22"/>
          <w:szCs w:val="22"/>
        </w:rPr>
        <w:t>:</w:t>
      </w:r>
    </w:p>
    <w:p w14:paraId="7CAAA153"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Aged care</w:t>
      </w:r>
    </w:p>
    <w:p w14:paraId="38FBEACF"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Alcohol and other drugs</w:t>
      </w:r>
    </w:p>
    <w:p w14:paraId="336BD234"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Digital health</w:t>
      </w:r>
    </w:p>
    <w:p w14:paraId="4A6BE7E9"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First nations health</w:t>
      </w:r>
    </w:p>
    <w:p w14:paraId="28ACB960"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Mental health</w:t>
      </w:r>
    </w:p>
    <w:p w14:paraId="055068A7"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Population health</w:t>
      </w:r>
    </w:p>
    <w:p w14:paraId="78CB7ACC" w14:textId="77777777" w:rsidR="00712A8F" w:rsidRPr="00B15EAA" w:rsidRDefault="00712A8F" w:rsidP="006B660C">
      <w:pPr>
        <w:pStyle w:val="ListParagraph"/>
        <w:numPr>
          <w:ilvl w:val="0"/>
          <w:numId w:val="17"/>
        </w:numPr>
        <w:spacing w:after="160" w:line="259" w:lineRule="auto"/>
        <w:rPr>
          <w:rFonts w:cs="Calibri"/>
          <w:sz w:val="22"/>
          <w:szCs w:val="22"/>
        </w:rPr>
      </w:pPr>
      <w:r w:rsidRPr="00B15EAA">
        <w:rPr>
          <w:rFonts w:cs="Calibri"/>
          <w:sz w:val="22"/>
          <w:szCs w:val="22"/>
        </w:rPr>
        <w:t>Workforce</w:t>
      </w:r>
    </w:p>
    <w:p w14:paraId="6563FFBE" w14:textId="3C9A4C25" w:rsidR="00712A8F" w:rsidRPr="00B15EAA" w:rsidRDefault="00B2631D" w:rsidP="00712A8F">
      <w:pPr>
        <w:rPr>
          <w:rFonts w:ascii="Calibri" w:hAnsi="Calibri" w:cs="Calibri"/>
          <w:sz w:val="22"/>
          <w:szCs w:val="22"/>
        </w:rPr>
      </w:pPr>
      <w:r>
        <w:rPr>
          <w:rFonts w:ascii="Calibri" w:hAnsi="Calibri" w:cs="Calibri"/>
          <w:sz w:val="22"/>
          <w:szCs w:val="22"/>
        </w:rPr>
        <w:t>The WVPHN has also conducted a needs assessment on the catchment’s community, which includes Greater Geelong. The PHN shares these insights and seeks out opportunities to partner with the City.</w:t>
      </w:r>
    </w:p>
    <w:p w14:paraId="48570081" w14:textId="77777777" w:rsidR="00712A8F" w:rsidRPr="00B15EAA" w:rsidRDefault="00712A8F" w:rsidP="00712A8F">
      <w:pPr>
        <w:rPr>
          <w:rFonts w:ascii="Calibri" w:hAnsi="Calibri" w:cs="Calibri"/>
          <w:sz w:val="22"/>
          <w:szCs w:val="22"/>
        </w:rPr>
      </w:pPr>
    </w:p>
    <w:p w14:paraId="0FD0BB40" w14:textId="77777777" w:rsidR="00FF7FD8" w:rsidRPr="00B15EAA" w:rsidRDefault="00FF7FD8" w:rsidP="00712A8F">
      <w:pPr>
        <w:rPr>
          <w:rFonts w:ascii="Calibri" w:hAnsi="Calibri" w:cs="Calibri"/>
          <w:sz w:val="22"/>
          <w:szCs w:val="22"/>
        </w:rPr>
      </w:pPr>
    </w:p>
    <w:p w14:paraId="4A748EA6" w14:textId="77777777" w:rsidR="00FF7FD8" w:rsidRPr="00B15EAA" w:rsidRDefault="00FF7FD8" w:rsidP="00712A8F">
      <w:pPr>
        <w:rPr>
          <w:rFonts w:ascii="Calibri" w:hAnsi="Calibri" w:cs="Calibri"/>
          <w:sz w:val="22"/>
          <w:szCs w:val="22"/>
        </w:rPr>
      </w:pPr>
    </w:p>
    <w:p w14:paraId="329296A4" w14:textId="77777777" w:rsidR="00FF7FD8" w:rsidRPr="00B15EAA" w:rsidRDefault="00FF7FD8" w:rsidP="00712A8F">
      <w:pPr>
        <w:rPr>
          <w:rFonts w:ascii="Calibri" w:hAnsi="Calibri" w:cs="Calibri"/>
          <w:sz w:val="22"/>
          <w:szCs w:val="22"/>
        </w:rPr>
      </w:pPr>
    </w:p>
    <w:p w14:paraId="2231F186" w14:textId="1EEF3F20" w:rsidR="00712A8F" w:rsidRPr="006B70A6" w:rsidRDefault="0076017C" w:rsidP="0076017C">
      <w:pPr>
        <w:pStyle w:val="Heading1"/>
        <w:framePr w:wrap="around"/>
        <w:rPr>
          <w:rFonts w:cstheme="majorHAnsi"/>
        </w:rPr>
      </w:pPr>
      <w:bookmarkStart w:id="44" w:name="_Toc191911848"/>
      <w:r>
        <w:rPr>
          <w:rFonts w:cstheme="majorHAnsi"/>
        </w:rPr>
        <w:lastRenderedPageBreak/>
        <w:t xml:space="preserve">6. </w:t>
      </w:r>
      <w:r w:rsidR="00712A8F" w:rsidRPr="006B70A6">
        <w:rPr>
          <w:rFonts w:cstheme="majorHAnsi"/>
        </w:rPr>
        <w:t>Local</w:t>
      </w:r>
      <w:bookmarkEnd w:id="44"/>
    </w:p>
    <w:p w14:paraId="134FF1E5" w14:textId="4E2794F8" w:rsidR="004A6397" w:rsidRPr="004A6397" w:rsidRDefault="005759B2" w:rsidP="004A6397">
      <w:pPr>
        <w:pStyle w:val="Introduction"/>
      </w:pPr>
      <w:r w:rsidRPr="004A6397">
        <w:t xml:space="preserve">The </w:t>
      </w:r>
      <w:r w:rsidR="00CE0A7B">
        <w:t>outcomes</w:t>
      </w:r>
      <w:r w:rsidR="004A6397" w:rsidRPr="004A6397">
        <w:t xml:space="preserve"> in the </w:t>
      </w:r>
      <w:r w:rsidRPr="004A6397">
        <w:t xml:space="preserve">City’s </w:t>
      </w:r>
      <w:r w:rsidR="00CE0A7B">
        <w:t xml:space="preserve">Community </w:t>
      </w:r>
      <w:r w:rsidRPr="004A6397">
        <w:t>Health and Wellbeing</w:t>
      </w:r>
      <w:r w:rsidR="004A6397" w:rsidRPr="004A6397">
        <w:t xml:space="preserve"> </w:t>
      </w:r>
      <w:r w:rsidR="00CE0A7B">
        <w:t>Strategy</w:t>
      </w:r>
      <w:r w:rsidR="004A6397" w:rsidRPr="004A6397">
        <w:t xml:space="preserve"> will be achieved through the development and/or implementation of policies, strategies</w:t>
      </w:r>
      <w:r w:rsidR="004A6397">
        <w:t>,</w:t>
      </w:r>
      <w:r w:rsidR="004A6397" w:rsidRPr="004A6397">
        <w:t xml:space="preserve"> and action plans</w:t>
      </w:r>
      <w:r w:rsidR="005B674A">
        <w:t xml:space="preserve"> from across the organisation</w:t>
      </w:r>
      <w:r w:rsidR="004A6397" w:rsidRPr="004A6397">
        <w:t xml:space="preserve">. </w:t>
      </w:r>
      <w:r w:rsidR="00BE7DB7">
        <w:t xml:space="preserve">Cross-departmental collaboration will </w:t>
      </w:r>
      <w:r w:rsidR="00204F3C">
        <w:t>support</w:t>
      </w:r>
      <w:r w:rsidR="00BE7DB7">
        <w:t xml:space="preserve"> integrated approaches to </w:t>
      </w:r>
      <w:r w:rsidR="001E4F8C">
        <w:t>developing these strategic documents</w:t>
      </w:r>
      <w:r w:rsidR="0040204A">
        <w:t>.</w:t>
      </w:r>
      <w:r w:rsidR="001E4F8C">
        <w:t xml:space="preserve"> </w:t>
      </w:r>
      <w:r w:rsidR="004A6397" w:rsidRPr="004A6397">
        <w:t xml:space="preserve">We will </w:t>
      </w:r>
      <w:r w:rsidR="005B674A">
        <w:t xml:space="preserve">also </w:t>
      </w:r>
      <w:r w:rsidR="004A6397" w:rsidRPr="004A6397">
        <w:t>work in partnership with community organisations, government departments and other stakeholders where relevant.</w:t>
      </w:r>
    </w:p>
    <w:p w14:paraId="31BA1099" w14:textId="361C7F97" w:rsidR="00712A8F" w:rsidRPr="004A6397" w:rsidRDefault="004A6397" w:rsidP="00712A8F">
      <w:pPr>
        <w:rPr>
          <w:rFonts w:ascii="Calibri" w:hAnsi="Calibri" w:cs="Calibri"/>
          <w:sz w:val="22"/>
          <w:szCs w:val="22"/>
        </w:rPr>
      </w:pPr>
      <w:r w:rsidRPr="004A6397">
        <w:rPr>
          <w:rFonts w:ascii="Calibri" w:hAnsi="Calibri" w:cs="Calibri"/>
          <w:sz w:val="22"/>
          <w:szCs w:val="22"/>
        </w:rPr>
        <w:t>The following s</w:t>
      </w:r>
      <w:r w:rsidR="00712A8F" w:rsidRPr="004A6397">
        <w:rPr>
          <w:rFonts w:ascii="Calibri" w:hAnsi="Calibri" w:cs="Calibri"/>
          <w:sz w:val="22"/>
          <w:szCs w:val="22"/>
        </w:rPr>
        <w:t xml:space="preserve">trategic documents guide </w:t>
      </w:r>
      <w:r w:rsidRPr="004A6397">
        <w:rPr>
          <w:rFonts w:ascii="Calibri" w:hAnsi="Calibri" w:cs="Calibri"/>
          <w:sz w:val="22"/>
          <w:szCs w:val="22"/>
        </w:rPr>
        <w:t xml:space="preserve">our </w:t>
      </w:r>
      <w:r w:rsidR="00712A8F" w:rsidRPr="004A6397">
        <w:rPr>
          <w:rFonts w:ascii="Calibri" w:hAnsi="Calibri" w:cs="Calibri"/>
          <w:sz w:val="22"/>
          <w:szCs w:val="22"/>
        </w:rPr>
        <w:t>work</w:t>
      </w:r>
      <w:r w:rsidR="005B674A">
        <w:rPr>
          <w:rFonts w:ascii="Calibri" w:hAnsi="Calibri" w:cs="Calibri"/>
          <w:sz w:val="22"/>
          <w:szCs w:val="22"/>
        </w:rPr>
        <w:t>. This is not an exhaustive list. For more strategies and plans</w:t>
      </w:r>
      <w:r w:rsidR="00D13F57">
        <w:rPr>
          <w:rFonts w:ascii="Calibri" w:hAnsi="Calibri" w:cs="Calibri"/>
          <w:sz w:val="22"/>
          <w:szCs w:val="22"/>
        </w:rPr>
        <w:t xml:space="preserve"> (including structure plans and urban design frameworks)</w:t>
      </w:r>
      <w:r w:rsidR="005B674A">
        <w:rPr>
          <w:rFonts w:ascii="Calibri" w:hAnsi="Calibri" w:cs="Calibri"/>
          <w:sz w:val="22"/>
          <w:szCs w:val="22"/>
        </w:rPr>
        <w:t xml:space="preserve">, refer to our </w:t>
      </w:r>
      <w:hyperlink r:id="rId93" w:history="1">
        <w:r w:rsidR="005B674A" w:rsidRPr="005B674A">
          <w:rPr>
            <w:rStyle w:val="Hyperlink"/>
            <w:rFonts w:ascii="Calibri" w:hAnsi="Calibri" w:cs="Calibri"/>
            <w:sz w:val="22"/>
            <w:szCs w:val="22"/>
          </w:rPr>
          <w:t>website</w:t>
        </w:r>
      </w:hyperlink>
      <w:r w:rsidRPr="004A6397">
        <w:rPr>
          <w:rFonts w:ascii="Calibri" w:hAnsi="Calibri" w:cs="Calibri"/>
          <w:sz w:val="22"/>
          <w:szCs w:val="22"/>
        </w:rPr>
        <w:t>:</w:t>
      </w:r>
    </w:p>
    <w:p w14:paraId="5295027D" w14:textId="77777777" w:rsidR="004A6397" w:rsidRPr="004A6397" w:rsidRDefault="004A6397" w:rsidP="00712A8F">
      <w:pPr>
        <w:rPr>
          <w:rFonts w:ascii="Calibri" w:hAnsi="Calibri" w:cs="Calibri"/>
          <w:sz w:val="22"/>
          <w:szCs w:val="22"/>
        </w:rPr>
      </w:pPr>
    </w:p>
    <w:p w14:paraId="49812F3B" w14:textId="09A2B7DF" w:rsidR="006B07CC" w:rsidRDefault="00000000" w:rsidP="00D13F57">
      <w:pPr>
        <w:spacing w:after="120" w:line="240" w:lineRule="auto"/>
        <w:ind w:left="720"/>
        <w:rPr>
          <w:rFonts w:ascii="Calibri" w:hAnsi="Calibri" w:cs="Calibri"/>
          <w:sz w:val="22"/>
          <w:szCs w:val="22"/>
        </w:rPr>
      </w:pPr>
      <w:hyperlink r:id="rId94" w:history="1">
        <w:r w:rsidR="006B07CC" w:rsidRPr="006B07CC">
          <w:rPr>
            <w:rStyle w:val="Hyperlink"/>
            <w:rFonts w:ascii="Calibri" w:hAnsi="Calibri" w:cs="Calibri"/>
            <w:sz w:val="22"/>
            <w:szCs w:val="22"/>
          </w:rPr>
          <w:t>Advocacy Framework 2024</w:t>
        </w:r>
      </w:hyperlink>
    </w:p>
    <w:p w14:paraId="1CB70C90" w14:textId="045845FA" w:rsidR="00712A8F" w:rsidRPr="004A6397" w:rsidRDefault="00000000" w:rsidP="00D13F57">
      <w:pPr>
        <w:spacing w:after="120" w:line="240" w:lineRule="auto"/>
        <w:ind w:left="720"/>
        <w:rPr>
          <w:rFonts w:ascii="Calibri" w:hAnsi="Calibri" w:cs="Calibri"/>
          <w:sz w:val="22"/>
          <w:szCs w:val="22"/>
        </w:rPr>
      </w:pPr>
      <w:hyperlink r:id="rId95" w:history="1">
        <w:r w:rsidR="00712A8F" w:rsidRPr="005B674A">
          <w:rPr>
            <w:rStyle w:val="Hyperlink"/>
            <w:rFonts w:ascii="Calibri" w:hAnsi="Calibri" w:cs="Calibri"/>
            <w:sz w:val="22"/>
            <w:szCs w:val="22"/>
          </w:rPr>
          <w:t>Arts and Culture Strategy</w:t>
        </w:r>
        <w:r w:rsidR="005B674A" w:rsidRPr="005B674A">
          <w:rPr>
            <w:rStyle w:val="Hyperlink"/>
            <w:rFonts w:ascii="Calibri" w:hAnsi="Calibri" w:cs="Calibri"/>
            <w:sz w:val="22"/>
            <w:szCs w:val="22"/>
          </w:rPr>
          <w:t xml:space="preserve"> 2021-31</w:t>
        </w:r>
      </w:hyperlink>
    </w:p>
    <w:p w14:paraId="603D812A" w14:textId="48D3E72B" w:rsidR="006B07CC" w:rsidRDefault="00000000" w:rsidP="00D13F57">
      <w:pPr>
        <w:spacing w:after="120" w:line="240" w:lineRule="auto"/>
        <w:ind w:left="720"/>
        <w:rPr>
          <w:rFonts w:ascii="Calibri" w:hAnsi="Calibri" w:cs="Calibri"/>
          <w:sz w:val="22"/>
          <w:szCs w:val="22"/>
        </w:rPr>
      </w:pPr>
      <w:hyperlink r:id="rId96" w:history="1">
        <w:r w:rsidR="006B07CC" w:rsidRPr="006B07CC">
          <w:rPr>
            <w:rStyle w:val="Hyperlink"/>
            <w:rFonts w:ascii="Calibri" w:hAnsi="Calibri" w:cs="Calibri"/>
            <w:sz w:val="22"/>
            <w:szCs w:val="22"/>
          </w:rPr>
          <w:t>Asset Plan 2022-32</w:t>
        </w:r>
      </w:hyperlink>
    </w:p>
    <w:p w14:paraId="2783FCF5" w14:textId="6D3CC657" w:rsidR="005B674A" w:rsidRPr="004A6397" w:rsidRDefault="00000000" w:rsidP="00D13F57">
      <w:pPr>
        <w:spacing w:after="120" w:line="240" w:lineRule="auto"/>
        <w:ind w:left="720"/>
        <w:rPr>
          <w:rFonts w:ascii="Calibri" w:hAnsi="Calibri" w:cs="Calibri"/>
          <w:sz w:val="22"/>
          <w:szCs w:val="22"/>
        </w:rPr>
      </w:pPr>
      <w:hyperlink r:id="rId97" w:history="1">
        <w:r w:rsidR="005B674A" w:rsidRPr="005B674A">
          <w:rPr>
            <w:rStyle w:val="Hyperlink"/>
            <w:rFonts w:ascii="Calibri" w:hAnsi="Calibri" w:cs="Calibri"/>
            <w:sz w:val="22"/>
            <w:szCs w:val="22"/>
          </w:rPr>
          <w:t>Climate Change Response Plan 2021-30</w:t>
        </w:r>
      </w:hyperlink>
    </w:p>
    <w:p w14:paraId="2D240B99" w14:textId="7291A59E" w:rsidR="005B674A" w:rsidRDefault="00000000" w:rsidP="00D13F57">
      <w:pPr>
        <w:spacing w:after="120" w:line="240" w:lineRule="auto"/>
        <w:ind w:left="720"/>
        <w:rPr>
          <w:rFonts w:ascii="Calibri" w:hAnsi="Calibri" w:cs="Calibri"/>
          <w:sz w:val="22"/>
          <w:szCs w:val="22"/>
        </w:rPr>
      </w:pPr>
      <w:hyperlink r:id="rId98" w:history="1">
        <w:r w:rsidR="005B674A" w:rsidRPr="005B674A">
          <w:rPr>
            <w:rStyle w:val="Hyperlink"/>
            <w:rFonts w:ascii="Calibri" w:hAnsi="Calibri" w:cs="Calibri"/>
            <w:sz w:val="22"/>
            <w:szCs w:val="22"/>
          </w:rPr>
          <w:t>Disability Access and Inclusion Plan 2024-28</w:t>
        </w:r>
      </w:hyperlink>
    </w:p>
    <w:p w14:paraId="2580503D" w14:textId="1BBA4FA7" w:rsidR="00D13F57" w:rsidRDefault="00000000" w:rsidP="00D13F57">
      <w:pPr>
        <w:spacing w:after="120" w:line="240" w:lineRule="auto"/>
        <w:ind w:left="720"/>
        <w:rPr>
          <w:rFonts w:ascii="Calibri" w:hAnsi="Calibri" w:cs="Calibri"/>
          <w:sz w:val="22"/>
          <w:szCs w:val="22"/>
        </w:rPr>
      </w:pPr>
      <w:hyperlink r:id="rId99" w:history="1">
        <w:r w:rsidR="00D13F57" w:rsidRPr="00D13F57">
          <w:rPr>
            <w:rStyle w:val="Hyperlink"/>
            <w:rFonts w:ascii="Calibri" w:hAnsi="Calibri" w:cs="Calibri"/>
            <w:sz w:val="22"/>
            <w:szCs w:val="22"/>
          </w:rPr>
          <w:t>Domestic Animal Management Plan 2022-25</w:t>
        </w:r>
      </w:hyperlink>
    </w:p>
    <w:p w14:paraId="7D8F9646" w14:textId="4BFF3E71" w:rsidR="00D13F57" w:rsidRDefault="00CE0A7B" w:rsidP="00D13F57">
      <w:pPr>
        <w:spacing w:after="120" w:line="240" w:lineRule="auto"/>
        <w:ind w:left="720"/>
        <w:rPr>
          <w:rFonts w:ascii="Calibri" w:hAnsi="Calibri" w:cs="Calibri"/>
          <w:sz w:val="22"/>
          <w:szCs w:val="22"/>
        </w:rPr>
      </w:pPr>
      <w:r>
        <w:rPr>
          <w:rFonts w:ascii="Calibri" w:hAnsi="Calibri" w:cs="Calibri"/>
          <w:sz w:val="22"/>
          <w:szCs w:val="22"/>
        </w:rPr>
        <w:t>Geelong on the Rise: a Clever and Creative International City (</w:t>
      </w:r>
      <w:r w:rsidR="00D13F57" w:rsidRPr="004A6397">
        <w:rPr>
          <w:rFonts w:ascii="Calibri" w:hAnsi="Calibri" w:cs="Calibri"/>
          <w:sz w:val="22"/>
          <w:szCs w:val="22"/>
        </w:rPr>
        <w:t>Eco</w:t>
      </w:r>
      <w:r w:rsidR="006B07CC">
        <w:rPr>
          <w:rFonts w:ascii="Calibri" w:hAnsi="Calibri" w:cs="Calibri"/>
          <w:sz w:val="22"/>
          <w:szCs w:val="22"/>
        </w:rPr>
        <w:t>nomic Development Plan 2024-34</w:t>
      </w:r>
      <w:r>
        <w:rPr>
          <w:rFonts w:ascii="Calibri" w:hAnsi="Calibri" w:cs="Calibri"/>
          <w:sz w:val="22"/>
          <w:szCs w:val="22"/>
        </w:rPr>
        <w:t>)</w:t>
      </w:r>
      <w:r w:rsidR="006B07CC">
        <w:rPr>
          <w:rFonts w:ascii="Calibri" w:hAnsi="Calibri" w:cs="Calibri"/>
          <w:sz w:val="22"/>
          <w:szCs w:val="22"/>
        </w:rPr>
        <w:t xml:space="preserve"> – </w:t>
      </w:r>
      <w:r w:rsidR="006B07CC" w:rsidRPr="006B07CC">
        <w:rPr>
          <w:rFonts w:ascii="Calibri" w:hAnsi="Calibri" w:cs="Calibri"/>
          <w:i/>
          <w:iCs/>
          <w:sz w:val="22"/>
          <w:szCs w:val="22"/>
        </w:rPr>
        <w:t>under development</w:t>
      </w:r>
    </w:p>
    <w:p w14:paraId="3569BB3E" w14:textId="4692F0C7" w:rsidR="00712A8F" w:rsidRPr="004A6397" w:rsidRDefault="00000000" w:rsidP="00D13F57">
      <w:pPr>
        <w:spacing w:after="120" w:line="240" w:lineRule="auto"/>
        <w:ind w:left="720"/>
        <w:rPr>
          <w:rFonts w:ascii="Calibri" w:hAnsi="Calibri" w:cs="Calibri"/>
          <w:sz w:val="22"/>
          <w:szCs w:val="22"/>
        </w:rPr>
      </w:pPr>
      <w:hyperlink r:id="rId100" w:history="1">
        <w:r w:rsidR="00712A8F" w:rsidRPr="005B674A">
          <w:rPr>
            <w:rStyle w:val="Hyperlink"/>
            <w:rFonts w:ascii="Calibri" w:hAnsi="Calibri" w:cs="Calibri"/>
            <w:sz w:val="22"/>
            <w:szCs w:val="22"/>
          </w:rPr>
          <w:t>Environment Strategy</w:t>
        </w:r>
        <w:r w:rsidR="004A6397" w:rsidRPr="005B674A">
          <w:rPr>
            <w:rStyle w:val="Hyperlink"/>
            <w:rFonts w:ascii="Calibri" w:hAnsi="Calibri" w:cs="Calibri"/>
            <w:sz w:val="22"/>
            <w:szCs w:val="22"/>
          </w:rPr>
          <w:t xml:space="preserve"> 2020-30</w:t>
        </w:r>
      </w:hyperlink>
    </w:p>
    <w:p w14:paraId="01600040" w14:textId="77777777" w:rsidR="005B674A" w:rsidRPr="004A6397" w:rsidRDefault="00000000" w:rsidP="00D13F57">
      <w:pPr>
        <w:spacing w:after="120" w:line="240" w:lineRule="auto"/>
        <w:ind w:left="720"/>
        <w:rPr>
          <w:rFonts w:ascii="Calibri" w:hAnsi="Calibri" w:cs="Calibri"/>
          <w:sz w:val="22"/>
          <w:szCs w:val="22"/>
        </w:rPr>
      </w:pPr>
      <w:hyperlink r:id="rId101" w:history="1">
        <w:r w:rsidR="005B674A" w:rsidRPr="005B674A">
          <w:rPr>
            <w:rStyle w:val="Hyperlink"/>
            <w:rFonts w:ascii="Calibri" w:hAnsi="Calibri" w:cs="Calibri"/>
            <w:sz w:val="22"/>
            <w:szCs w:val="22"/>
          </w:rPr>
          <w:t>Fair Access Policy 2024</w:t>
        </w:r>
      </w:hyperlink>
    </w:p>
    <w:p w14:paraId="35F98F1B" w14:textId="31BBCF41" w:rsidR="005B674A" w:rsidRDefault="00000000" w:rsidP="00D13F57">
      <w:pPr>
        <w:spacing w:after="120" w:line="240" w:lineRule="auto"/>
        <w:ind w:left="720"/>
        <w:rPr>
          <w:rFonts w:ascii="Calibri" w:hAnsi="Calibri" w:cs="Calibri"/>
          <w:sz w:val="22"/>
          <w:szCs w:val="22"/>
        </w:rPr>
      </w:pPr>
      <w:hyperlink r:id="rId102" w:history="1">
        <w:r w:rsidR="005B674A" w:rsidRPr="00D13F57">
          <w:rPr>
            <w:rStyle w:val="Hyperlink"/>
            <w:rFonts w:ascii="Calibri" w:hAnsi="Calibri" w:cs="Calibri"/>
            <w:sz w:val="22"/>
            <w:szCs w:val="22"/>
          </w:rPr>
          <w:t>Fair Play Strategy</w:t>
        </w:r>
      </w:hyperlink>
    </w:p>
    <w:p w14:paraId="73377942" w14:textId="77777777" w:rsidR="005B674A" w:rsidRDefault="00000000" w:rsidP="00D13F57">
      <w:pPr>
        <w:spacing w:after="120" w:line="240" w:lineRule="auto"/>
        <w:ind w:left="720"/>
        <w:rPr>
          <w:rFonts w:ascii="Calibri" w:hAnsi="Calibri" w:cs="Calibri"/>
          <w:sz w:val="22"/>
          <w:szCs w:val="22"/>
        </w:rPr>
      </w:pPr>
      <w:hyperlink r:id="rId103" w:history="1">
        <w:r w:rsidR="005B674A" w:rsidRPr="005B674A">
          <w:rPr>
            <w:rStyle w:val="Hyperlink"/>
            <w:rFonts w:ascii="Calibri" w:hAnsi="Calibri" w:cs="Calibri"/>
            <w:sz w:val="22"/>
            <w:szCs w:val="22"/>
          </w:rPr>
          <w:t>Gender Equality Action Plan 2022-25</w:t>
        </w:r>
      </w:hyperlink>
    </w:p>
    <w:p w14:paraId="2A6EE1E9" w14:textId="25D6248A" w:rsidR="006B07CC" w:rsidRDefault="006B07CC" w:rsidP="00D13F57">
      <w:pPr>
        <w:spacing w:after="120" w:line="240" w:lineRule="auto"/>
        <w:ind w:left="720"/>
        <w:rPr>
          <w:rFonts w:ascii="Calibri" w:hAnsi="Calibri" w:cs="Calibri"/>
          <w:sz w:val="22"/>
          <w:szCs w:val="22"/>
        </w:rPr>
      </w:pPr>
      <w:r>
        <w:rPr>
          <w:rFonts w:ascii="Calibri" w:hAnsi="Calibri" w:cs="Calibri"/>
          <w:sz w:val="22"/>
          <w:szCs w:val="22"/>
        </w:rPr>
        <w:t xml:space="preserve">Integrated Transport Strategy - </w:t>
      </w:r>
      <w:r w:rsidRPr="006B07CC">
        <w:rPr>
          <w:rFonts w:ascii="Calibri" w:hAnsi="Calibri" w:cs="Calibri"/>
          <w:i/>
          <w:iCs/>
          <w:sz w:val="22"/>
          <w:szCs w:val="22"/>
        </w:rPr>
        <w:t>under development</w:t>
      </w:r>
    </w:p>
    <w:p w14:paraId="4E06889C" w14:textId="77777777" w:rsidR="00D13F57" w:rsidRDefault="00000000" w:rsidP="00D13F57">
      <w:pPr>
        <w:spacing w:after="120" w:line="240" w:lineRule="auto"/>
        <w:ind w:left="720"/>
        <w:rPr>
          <w:rFonts w:ascii="Calibri" w:hAnsi="Calibri" w:cs="Calibri"/>
          <w:sz w:val="22"/>
          <w:szCs w:val="22"/>
        </w:rPr>
      </w:pPr>
      <w:hyperlink r:id="rId104" w:history="1">
        <w:r w:rsidR="00D13F57" w:rsidRPr="005B674A">
          <w:rPr>
            <w:rStyle w:val="Hyperlink"/>
            <w:rFonts w:ascii="Calibri" w:hAnsi="Calibri" w:cs="Calibri"/>
            <w:sz w:val="22"/>
            <w:szCs w:val="22"/>
          </w:rPr>
          <w:t>Municipal Early Years Plan 2022-25</w:t>
        </w:r>
      </w:hyperlink>
    </w:p>
    <w:p w14:paraId="1F4D5F18" w14:textId="77777777" w:rsidR="00D13F57" w:rsidRDefault="00000000" w:rsidP="00D13F57">
      <w:pPr>
        <w:spacing w:after="120" w:line="240" w:lineRule="auto"/>
        <w:ind w:left="720"/>
        <w:rPr>
          <w:rStyle w:val="Hyperlink"/>
          <w:rFonts w:ascii="Calibri" w:hAnsi="Calibri" w:cs="Calibri"/>
          <w:sz w:val="22"/>
          <w:szCs w:val="22"/>
        </w:rPr>
      </w:pPr>
      <w:hyperlink r:id="rId105" w:history="1">
        <w:r w:rsidR="00D13F57" w:rsidRPr="004A6397">
          <w:rPr>
            <w:rStyle w:val="Hyperlink"/>
            <w:rFonts w:ascii="Calibri" w:hAnsi="Calibri" w:cs="Calibri"/>
            <w:sz w:val="22"/>
            <w:szCs w:val="22"/>
          </w:rPr>
          <w:t>Neighbourhood Amenity Local Law 2024 adopted by Council | Neighbourhood Amenity Local Law 2014 Review | Have Your Say (geelongaustralia.com.au)</w:t>
        </w:r>
      </w:hyperlink>
    </w:p>
    <w:p w14:paraId="60E8B912" w14:textId="5C2A8DF0" w:rsidR="00A56846" w:rsidRDefault="00A56846" w:rsidP="00D13F57">
      <w:pPr>
        <w:spacing w:after="120" w:line="240" w:lineRule="auto"/>
        <w:ind w:left="720"/>
        <w:rPr>
          <w:rFonts w:ascii="Calibri" w:hAnsi="Calibri" w:cs="Calibri"/>
          <w:sz w:val="22"/>
          <w:szCs w:val="22"/>
        </w:rPr>
      </w:pPr>
      <w:r>
        <w:rPr>
          <w:rFonts w:ascii="Calibri" w:hAnsi="Calibri" w:cs="Calibri"/>
          <w:sz w:val="22"/>
          <w:szCs w:val="22"/>
        </w:rPr>
        <w:t xml:space="preserve">Open Space Strategy – </w:t>
      </w:r>
      <w:r w:rsidRPr="006B07CC">
        <w:rPr>
          <w:rFonts w:ascii="Calibri" w:hAnsi="Calibri" w:cs="Calibri"/>
          <w:i/>
          <w:iCs/>
          <w:sz w:val="22"/>
          <w:szCs w:val="22"/>
        </w:rPr>
        <w:t>under development</w:t>
      </w:r>
    </w:p>
    <w:p w14:paraId="2C14BA2B" w14:textId="7FE3CAD1" w:rsidR="006B07CC" w:rsidRDefault="006B07CC" w:rsidP="00D13F57">
      <w:pPr>
        <w:spacing w:after="120" w:line="240" w:lineRule="auto"/>
        <w:ind w:left="720"/>
        <w:rPr>
          <w:rFonts w:ascii="Calibri" w:hAnsi="Calibri" w:cs="Calibri"/>
          <w:sz w:val="22"/>
          <w:szCs w:val="22"/>
        </w:rPr>
      </w:pPr>
      <w:r>
        <w:rPr>
          <w:rFonts w:ascii="Calibri" w:hAnsi="Calibri" w:cs="Calibri"/>
          <w:sz w:val="22"/>
          <w:szCs w:val="22"/>
        </w:rPr>
        <w:t xml:space="preserve">Plan for Nature (Biodiversity Strategy) – </w:t>
      </w:r>
      <w:r w:rsidRPr="006B07CC">
        <w:rPr>
          <w:rFonts w:ascii="Calibri" w:hAnsi="Calibri" w:cs="Calibri"/>
          <w:i/>
          <w:iCs/>
          <w:sz w:val="22"/>
          <w:szCs w:val="22"/>
        </w:rPr>
        <w:t>under development</w:t>
      </w:r>
    </w:p>
    <w:p w14:paraId="58CC3619" w14:textId="2C3944E4" w:rsidR="005B674A" w:rsidRDefault="00000000" w:rsidP="00D13F57">
      <w:pPr>
        <w:spacing w:after="120" w:line="240" w:lineRule="auto"/>
        <w:ind w:left="720"/>
        <w:rPr>
          <w:rStyle w:val="Hyperlink"/>
          <w:rFonts w:ascii="Calibri" w:hAnsi="Calibri" w:cs="Calibri"/>
          <w:sz w:val="22"/>
          <w:szCs w:val="22"/>
        </w:rPr>
      </w:pPr>
      <w:hyperlink r:id="rId106" w:history="1">
        <w:r w:rsidR="00D13F57" w:rsidRPr="00D13F57">
          <w:rPr>
            <w:rStyle w:val="Hyperlink"/>
            <w:rFonts w:ascii="Calibri" w:hAnsi="Calibri" w:cs="Calibri"/>
            <w:sz w:val="22"/>
            <w:szCs w:val="22"/>
          </w:rPr>
          <w:t>Positive Ageing Strategy 2021-47</w:t>
        </w:r>
      </w:hyperlink>
    </w:p>
    <w:p w14:paraId="1911B68C" w14:textId="354EA058" w:rsidR="00A56846" w:rsidRDefault="00A56846" w:rsidP="00D13F57">
      <w:pPr>
        <w:spacing w:after="120" w:line="240" w:lineRule="auto"/>
        <w:ind w:left="720"/>
        <w:rPr>
          <w:rStyle w:val="Hyperlink"/>
          <w:rFonts w:ascii="Calibri" w:hAnsi="Calibri" w:cs="Calibri"/>
          <w:sz w:val="22"/>
          <w:szCs w:val="22"/>
          <w:u w:val="none"/>
        </w:rPr>
      </w:pPr>
      <w:r>
        <w:rPr>
          <w:rStyle w:val="Hyperlink"/>
          <w:rFonts w:ascii="Calibri" w:hAnsi="Calibri" w:cs="Calibri"/>
          <w:sz w:val="22"/>
          <w:szCs w:val="22"/>
          <w:u w:val="none"/>
        </w:rPr>
        <w:t xml:space="preserve">Public Realm Strategy </w:t>
      </w:r>
      <w:r>
        <w:rPr>
          <w:rFonts w:ascii="Calibri" w:hAnsi="Calibri" w:cs="Calibri"/>
          <w:sz w:val="22"/>
          <w:szCs w:val="22"/>
        </w:rPr>
        <w:t xml:space="preserve">– </w:t>
      </w:r>
      <w:r w:rsidRPr="006B07CC">
        <w:rPr>
          <w:rFonts w:ascii="Calibri" w:hAnsi="Calibri" w:cs="Calibri"/>
          <w:i/>
          <w:iCs/>
          <w:sz w:val="22"/>
          <w:szCs w:val="22"/>
        </w:rPr>
        <w:t>under development</w:t>
      </w:r>
    </w:p>
    <w:p w14:paraId="4A7DE4D9" w14:textId="2E694F3E" w:rsidR="00A56846" w:rsidRPr="00A56846" w:rsidRDefault="00A56846" w:rsidP="00D13F57">
      <w:pPr>
        <w:spacing w:after="120" w:line="240" w:lineRule="auto"/>
        <w:ind w:left="720"/>
        <w:rPr>
          <w:rFonts w:ascii="Calibri" w:hAnsi="Calibri" w:cs="Calibri"/>
          <w:sz w:val="22"/>
          <w:szCs w:val="22"/>
        </w:rPr>
      </w:pPr>
      <w:r w:rsidRPr="00A56846">
        <w:rPr>
          <w:rStyle w:val="Hyperlink"/>
          <w:rFonts w:ascii="Calibri" w:hAnsi="Calibri" w:cs="Calibri"/>
          <w:sz w:val="22"/>
          <w:szCs w:val="22"/>
          <w:u w:val="none"/>
        </w:rPr>
        <w:t xml:space="preserve">Rainbow Action Plan </w:t>
      </w:r>
      <w:r w:rsidRPr="00A56846">
        <w:rPr>
          <w:rStyle w:val="Hyperlink"/>
          <w:rFonts w:ascii="Calibri" w:hAnsi="Calibri" w:cs="Calibri"/>
          <w:i/>
          <w:iCs/>
          <w:sz w:val="22"/>
          <w:szCs w:val="22"/>
          <w:u w:val="none"/>
        </w:rPr>
        <w:t>- under development</w:t>
      </w:r>
    </w:p>
    <w:p w14:paraId="342C16AD" w14:textId="77777777" w:rsidR="00D13F57" w:rsidRPr="004A6397" w:rsidRDefault="00000000" w:rsidP="00D13F57">
      <w:pPr>
        <w:spacing w:after="120" w:line="240" w:lineRule="auto"/>
        <w:ind w:left="720"/>
        <w:rPr>
          <w:rFonts w:ascii="Calibri" w:hAnsi="Calibri" w:cs="Calibri"/>
          <w:sz w:val="22"/>
          <w:szCs w:val="22"/>
        </w:rPr>
      </w:pPr>
      <w:hyperlink r:id="rId107" w:history="1">
        <w:r w:rsidR="00D13F57" w:rsidRPr="005B674A">
          <w:rPr>
            <w:rStyle w:val="Hyperlink"/>
            <w:rFonts w:ascii="Calibri" w:hAnsi="Calibri" w:cs="Calibri"/>
            <w:sz w:val="22"/>
            <w:szCs w:val="22"/>
          </w:rPr>
          <w:t>Reconciliation Action Plan (Reflect)</w:t>
        </w:r>
      </w:hyperlink>
    </w:p>
    <w:p w14:paraId="5CACF52F" w14:textId="4115ABCF" w:rsidR="006B07CC" w:rsidRDefault="00000000" w:rsidP="00D13F57">
      <w:pPr>
        <w:spacing w:after="120" w:line="240" w:lineRule="auto"/>
        <w:ind w:left="720"/>
        <w:rPr>
          <w:rFonts w:ascii="Calibri" w:hAnsi="Calibri" w:cs="Calibri"/>
          <w:sz w:val="22"/>
          <w:szCs w:val="22"/>
        </w:rPr>
      </w:pPr>
      <w:hyperlink r:id="rId108" w:history="1">
        <w:r w:rsidR="006B07CC" w:rsidRPr="006B07CC">
          <w:rPr>
            <w:rStyle w:val="Hyperlink"/>
            <w:rFonts w:ascii="Calibri" w:hAnsi="Calibri" w:cs="Calibri"/>
            <w:sz w:val="22"/>
            <w:szCs w:val="22"/>
          </w:rPr>
          <w:t>Settlement Strategy 2020</w:t>
        </w:r>
      </w:hyperlink>
    </w:p>
    <w:p w14:paraId="2B8E1ECF" w14:textId="5F37044D" w:rsidR="00D13F57" w:rsidRDefault="00000000" w:rsidP="00D13F57">
      <w:pPr>
        <w:spacing w:after="120" w:line="240" w:lineRule="auto"/>
        <w:ind w:left="720"/>
        <w:rPr>
          <w:rFonts w:ascii="Calibri" w:hAnsi="Calibri" w:cs="Calibri"/>
          <w:sz w:val="22"/>
          <w:szCs w:val="22"/>
        </w:rPr>
      </w:pPr>
      <w:hyperlink r:id="rId109" w:history="1">
        <w:r w:rsidR="00D13F57" w:rsidRPr="00D13F57">
          <w:rPr>
            <w:rStyle w:val="Hyperlink"/>
            <w:rFonts w:ascii="Calibri" w:hAnsi="Calibri" w:cs="Calibri"/>
            <w:sz w:val="22"/>
            <w:szCs w:val="22"/>
          </w:rPr>
          <w:t>Shared Trails Masterplan</w:t>
        </w:r>
      </w:hyperlink>
    </w:p>
    <w:p w14:paraId="04F3E935" w14:textId="393B1B2B" w:rsidR="00D13F57" w:rsidRPr="004A6397" w:rsidRDefault="00000000" w:rsidP="00D13F57">
      <w:pPr>
        <w:spacing w:after="120" w:line="240" w:lineRule="auto"/>
        <w:ind w:left="720"/>
        <w:rPr>
          <w:rFonts w:ascii="Calibri" w:hAnsi="Calibri" w:cs="Calibri"/>
          <w:sz w:val="22"/>
          <w:szCs w:val="22"/>
        </w:rPr>
      </w:pPr>
      <w:hyperlink r:id="rId110" w:history="1">
        <w:r w:rsidR="00D13F57" w:rsidRPr="005B674A">
          <w:rPr>
            <w:rStyle w:val="Hyperlink"/>
            <w:rFonts w:ascii="Calibri" w:hAnsi="Calibri" w:cs="Calibri"/>
            <w:sz w:val="22"/>
            <w:szCs w:val="22"/>
          </w:rPr>
          <w:t>Social Equity Framework 2022-25</w:t>
        </w:r>
      </w:hyperlink>
    </w:p>
    <w:p w14:paraId="404A7897" w14:textId="77777777" w:rsidR="00D13F57" w:rsidRDefault="00000000" w:rsidP="00D13F57">
      <w:pPr>
        <w:spacing w:after="120" w:line="240" w:lineRule="auto"/>
        <w:ind w:left="720"/>
        <w:rPr>
          <w:rFonts w:ascii="Calibri" w:hAnsi="Calibri" w:cs="Calibri"/>
          <w:sz w:val="22"/>
          <w:szCs w:val="22"/>
        </w:rPr>
      </w:pPr>
      <w:hyperlink r:id="rId111" w:history="1">
        <w:r w:rsidR="00D13F57" w:rsidRPr="00D13F57">
          <w:rPr>
            <w:rStyle w:val="Hyperlink"/>
            <w:rFonts w:ascii="Calibri" w:hAnsi="Calibri" w:cs="Calibri"/>
            <w:sz w:val="22"/>
            <w:szCs w:val="22"/>
          </w:rPr>
          <w:t>Smart City Strategic Framework</w:t>
        </w:r>
      </w:hyperlink>
    </w:p>
    <w:p w14:paraId="39A417EA" w14:textId="67DA3549" w:rsidR="00D13F57" w:rsidRDefault="00000000" w:rsidP="00D13F57">
      <w:pPr>
        <w:spacing w:after="120" w:line="240" w:lineRule="auto"/>
        <w:ind w:left="720"/>
        <w:rPr>
          <w:rFonts w:ascii="Calibri" w:hAnsi="Calibri" w:cs="Calibri"/>
          <w:sz w:val="22"/>
          <w:szCs w:val="22"/>
        </w:rPr>
      </w:pPr>
      <w:hyperlink r:id="rId112" w:history="1">
        <w:r w:rsidR="00D13F57" w:rsidRPr="00D13F57">
          <w:rPr>
            <w:rStyle w:val="Hyperlink"/>
            <w:rFonts w:ascii="Calibri" w:hAnsi="Calibri" w:cs="Calibri"/>
            <w:sz w:val="22"/>
            <w:szCs w:val="22"/>
          </w:rPr>
          <w:t>Stormwater Services Strategy 2020-30</w:t>
        </w:r>
      </w:hyperlink>
    </w:p>
    <w:p w14:paraId="19F85CB7" w14:textId="2BF107FD" w:rsidR="005B674A" w:rsidRDefault="00000000" w:rsidP="00D13F57">
      <w:pPr>
        <w:spacing w:after="120" w:line="240" w:lineRule="auto"/>
        <w:ind w:left="720"/>
        <w:rPr>
          <w:rFonts w:ascii="Calibri" w:hAnsi="Calibri" w:cs="Calibri"/>
          <w:sz w:val="22"/>
          <w:szCs w:val="22"/>
        </w:rPr>
      </w:pPr>
      <w:hyperlink r:id="rId113" w:history="1">
        <w:r w:rsidR="005B674A" w:rsidRPr="005B674A">
          <w:rPr>
            <w:rStyle w:val="Hyperlink"/>
            <w:rFonts w:ascii="Calibri" w:hAnsi="Calibri" w:cs="Calibri"/>
            <w:sz w:val="22"/>
            <w:szCs w:val="22"/>
          </w:rPr>
          <w:t>Sustainability Framework 2020</w:t>
        </w:r>
      </w:hyperlink>
    </w:p>
    <w:p w14:paraId="27B2322E" w14:textId="2E3AD0F4" w:rsidR="00D13F57" w:rsidRDefault="00000000" w:rsidP="00D13F57">
      <w:pPr>
        <w:spacing w:after="120" w:line="240" w:lineRule="auto"/>
        <w:ind w:left="720"/>
        <w:rPr>
          <w:rFonts w:ascii="Calibri" w:hAnsi="Calibri" w:cs="Calibri"/>
          <w:sz w:val="22"/>
          <w:szCs w:val="22"/>
        </w:rPr>
      </w:pPr>
      <w:hyperlink r:id="rId114" w:history="1">
        <w:r w:rsidR="00D13F57" w:rsidRPr="00D13F57">
          <w:rPr>
            <w:rStyle w:val="Hyperlink"/>
            <w:rFonts w:ascii="Calibri" w:hAnsi="Calibri" w:cs="Calibri"/>
            <w:sz w:val="22"/>
            <w:szCs w:val="22"/>
          </w:rPr>
          <w:t>Urban Forest Strategy 2015-25</w:t>
        </w:r>
      </w:hyperlink>
    </w:p>
    <w:p w14:paraId="0A3044FC" w14:textId="2B16ECE1" w:rsidR="00D13F57" w:rsidRDefault="00000000" w:rsidP="00D13F57">
      <w:pPr>
        <w:spacing w:after="120" w:line="240" w:lineRule="auto"/>
        <w:ind w:left="720"/>
        <w:rPr>
          <w:rFonts w:ascii="Calibri" w:hAnsi="Calibri" w:cs="Calibri"/>
          <w:sz w:val="22"/>
          <w:szCs w:val="22"/>
        </w:rPr>
      </w:pPr>
      <w:hyperlink r:id="rId115" w:history="1">
        <w:r w:rsidR="00D13F57" w:rsidRPr="00D13F57">
          <w:rPr>
            <w:rStyle w:val="Hyperlink"/>
            <w:rFonts w:ascii="Calibri" w:hAnsi="Calibri" w:cs="Calibri"/>
            <w:sz w:val="22"/>
            <w:szCs w:val="22"/>
          </w:rPr>
          <w:t>Vision Zero Geelong: Safe Local Travel 2022-27</w:t>
        </w:r>
      </w:hyperlink>
      <w:r w:rsidR="00D13F57">
        <w:rPr>
          <w:rFonts w:ascii="Calibri" w:hAnsi="Calibri" w:cs="Calibri"/>
          <w:sz w:val="22"/>
          <w:szCs w:val="22"/>
        </w:rPr>
        <w:t xml:space="preserve"> (Road Safety Strategy)</w:t>
      </w:r>
    </w:p>
    <w:p w14:paraId="4825BBF4" w14:textId="57C54129" w:rsidR="00CE0A7B" w:rsidRDefault="00000000" w:rsidP="00A56846">
      <w:pPr>
        <w:spacing w:after="120" w:line="240" w:lineRule="auto"/>
        <w:ind w:left="720"/>
        <w:rPr>
          <w:rStyle w:val="Hyperlink"/>
          <w:rFonts w:ascii="Calibri" w:hAnsi="Calibri" w:cs="Calibri"/>
          <w:sz w:val="22"/>
          <w:szCs w:val="22"/>
        </w:rPr>
      </w:pPr>
      <w:hyperlink r:id="rId116" w:history="1">
        <w:r w:rsidR="00D13F57" w:rsidRPr="00D13F57">
          <w:rPr>
            <w:rStyle w:val="Hyperlink"/>
            <w:rFonts w:ascii="Calibri" w:hAnsi="Calibri" w:cs="Calibri"/>
            <w:sz w:val="22"/>
            <w:szCs w:val="22"/>
          </w:rPr>
          <w:t>Waste and Resource Recovery Strategy 2020-30</w:t>
        </w:r>
      </w:hyperlink>
      <w:r w:rsidR="00CE0A7B">
        <w:rPr>
          <w:rStyle w:val="Hyperlink"/>
          <w:rFonts w:ascii="Calibri" w:hAnsi="Calibri" w:cs="Calibri"/>
          <w:sz w:val="22"/>
          <w:szCs w:val="22"/>
        </w:rPr>
        <w:br w:type="page"/>
      </w:r>
    </w:p>
    <w:p w14:paraId="502291FE" w14:textId="673B01B3" w:rsidR="00CE0A7B" w:rsidRPr="006B70A6" w:rsidRDefault="00CE0A7B" w:rsidP="00CE0A7B">
      <w:pPr>
        <w:pStyle w:val="Heading1"/>
        <w:framePr w:wrap="around"/>
        <w:rPr>
          <w:rFonts w:cstheme="majorHAnsi"/>
        </w:rPr>
      </w:pPr>
      <w:r>
        <w:rPr>
          <w:rFonts w:cstheme="majorHAnsi"/>
        </w:rPr>
        <w:lastRenderedPageBreak/>
        <w:t>7. Conclusion</w:t>
      </w:r>
    </w:p>
    <w:p w14:paraId="55DFA7FA" w14:textId="77777777" w:rsidR="00CE0A7B" w:rsidRDefault="00CE0A7B" w:rsidP="006B07CC">
      <w:pPr>
        <w:spacing w:after="120" w:line="240" w:lineRule="auto"/>
        <w:ind w:left="720"/>
        <w:rPr>
          <w:rFonts w:eastAsiaTheme="minorEastAsia" w:cstheme="minorHAnsi"/>
          <w:b/>
        </w:rPr>
      </w:pPr>
    </w:p>
    <w:p w14:paraId="032A2DE8" w14:textId="3BA75003" w:rsidR="00CE01D7" w:rsidRDefault="00CE01D7" w:rsidP="00CE01D7">
      <w:pPr>
        <w:pStyle w:val="Introduction"/>
        <w:rPr>
          <w:rFonts w:eastAsiaTheme="minorEastAsia"/>
        </w:rPr>
      </w:pPr>
      <w:r>
        <w:rPr>
          <w:rFonts w:eastAsiaTheme="minorEastAsia"/>
        </w:rPr>
        <w:t>This comprehensive policy and legislative context document has been key to informing the development of the City’s Community Health and Wellbeing Strategy 2025-29.</w:t>
      </w:r>
    </w:p>
    <w:p w14:paraId="10C651EA" w14:textId="7F9D7149" w:rsidR="00CE01D7" w:rsidRDefault="00CE0A7B" w:rsidP="00CE01D7">
      <w:pPr>
        <w:spacing w:after="120" w:line="240" w:lineRule="auto"/>
        <w:rPr>
          <w:rFonts w:ascii="Calibri" w:eastAsiaTheme="minorEastAsia" w:hAnsi="Calibri" w:cs="Calibri"/>
          <w:bCs/>
          <w:sz w:val="22"/>
          <w:szCs w:val="22"/>
        </w:rPr>
      </w:pPr>
      <w:r w:rsidRPr="00CE01D7">
        <w:rPr>
          <w:rFonts w:ascii="Calibri" w:eastAsiaTheme="minorEastAsia" w:hAnsi="Calibri" w:cs="Calibri"/>
          <w:bCs/>
          <w:sz w:val="22"/>
          <w:szCs w:val="22"/>
        </w:rPr>
        <w:t xml:space="preserve">Understanding the policy and legislative context </w:t>
      </w:r>
      <w:r w:rsidR="00CE01D7">
        <w:rPr>
          <w:rFonts w:ascii="Calibri" w:eastAsiaTheme="minorEastAsia" w:hAnsi="Calibri" w:cs="Calibri"/>
          <w:bCs/>
          <w:sz w:val="22"/>
          <w:szCs w:val="22"/>
        </w:rPr>
        <w:t>influencing</w:t>
      </w:r>
      <w:r w:rsidRPr="00CE01D7">
        <w:rPr>
          <w:rFonts w:ascii="Calibri" w:eastAsiaTheme="minorEastAsia" w:hAnsi="Calibri" w:cs="Calibri"/>
          <w:bCs/>
          <w:sz w:val="22"/>
          <w:szCs w:val="22"/>
        </w:rPr>
        <w:t xml:space="preserve"> local government</w:t>
      </w:r>
      <w:r w:rsidR="00CE01D7" w:rsidRPr="00CE01D7">
        <w:rPr>
          <w:rFonts w:ascii="Calibri" w:eastAsiaTheme="minorEastAsia" w:hAnsi="Calibri" w:cs="Calibri"/>
          <w:bCs/>
          <w:sz w:val="22"/>
          <w:szCs w:val="22"/>
        </w:rPr>
        <w:t xml:space="preserve"> informs our </w:t>
      </w:r>
      <w:r w:rsidR="00CE01D7">
        <w:rPr>
          <w:rFonts w:ascii="Calibri" w:eastAsiaTheme="minorEastAsia" w:hAnsi="Calibri" w:cs="Calibri"/>
          <w:bCs/>
          <w:sz w:val="22"/>
          <w:szCs w:val="22"/>
        </w:rPr>
        <w:t xml:space="preserve">health and wellbeing </w:t>
      </w:r>
      <w:r w:rsidR="00CE01D7" w:rsidRPr="00CE01D7">
        <w:rPr>
          <w:rFonts w:ascii="Calibri" w:eastAsiaTheme="minorEastAsia" w:hAnsi="Calibri" w:cs="Calibri"/>
          <w:bCs/>
          <w:sz w:val="22"/>
          <w:szCs w:val="22"/>
        </w:rPr>
        <w:t>priorities</w:t>
      </w:r>
      <w:r w:rsidR="00CE01D7">
        <w:rPr>
          <w:rFonts w:ascii="Calibri" w:eastAsiaTheme="minorEastAsia" w:hAnsi="Calibri" w:cs="Calibri"/>
          <w:bCs/>
          <w:sz w:val="22"/>
          <w:szCs w:val="22"/>
        </w:rPr>
        <w:t xml:space="preserve">. This allows us to </w:t>
      </w:r>
      <w:r w:rsidR="00CE01D7" w:rsidRPr="00CE01D7">
        <w:rPr>
          <w:rFonts w:ascii="Calibri" w:eastAsiaTheme="minorEastAsia" w:hAnsi="Calibri" w:cs="Calibri"/>
          <w:bCs/>
          <w:sz w:val="22"/>
          <w:szCs w:val="22"/>
        </w:rPr>
        <w:t>align with national, state</w:t>
      </w:r>
      <w:r w:rsidR="00CE01D7">
        <w:rPr>
          <w:rFonts w:ascii="Calibri" w:eastAsiaTheme="minorEastAsia" w:hAnsi="Calibri" w:cs="Calibri"/>
          <w:bCs/>
          <w:sz w:val="22"/>
          <w:szCs w:val="22"/>
        </w:rPr>
        <w:t>,</w:t>
      </w:r>
      <w:r w:rsidR="00CE01D7" w:rsidRPr="00CE01D7">
        <w:rPr>
          <w:rFonts w:ascii="Calibri" w:eastAsiaTheme="minorEastAsia" w:hAnsi="Calibri" w:cs="Calibri"/>
          <w:bCs/>
          <w:sz w:val="22"/>
          <w:szCs w:val="22"/>
        </w:rPr>
        <w:t xml:space="preserve"> and regional </w:t>
      </w:r>
      <w:r w:rsidR="00CE01D7">
        <w:rPr>
          <w:rFonts w:ascii="Calibri" w:eastAsiaTheme="minorEastAsia" w:hAnsi="Calibri" w:cs="Calibri"/>
          <w:bCs/>
          <w:sz w:val="22"/>
          <w:szCs w:val="22"/>
        </w:rPr>
        <w:t xml:space="preserve">priorities, providing </w:t>
      </w:r>
      <w:r w:rsidR="00CE01D7" w:rsidRPr="00CE01D7">
        <w:rPr>
          <w:rFonts w:ascii="Calibri" w:eastAsiaTheme="minorEastAsia" w:hAnsi="Calibri" w:cs="Calibri"/>
          <w:bCs/>
          <w:sz w:val="22"/>
          <w:szCs w:val="22"/>
        </w:rPr>
        <w:t>opportunities to work in partnership</w:t>
      </w:r>
      <w:r w:rsidR="00CE01D7">
        <w:rPr>
          <w:rFonts w:ascii="Calibri" w:eastAsiaTheme="minorEastAsia" w:hAnsi="Calibri" w:cs="Calibri"/>
          <w:bCs/>
          <w:sz w:val="22"/>
          <w:szCs w:val="22"/>
        </w:rPr>
        <w:t xml:space="preserve"> with other stakeholders such as not-for-profit organisations, health services and community organisations to create a comprehensive approach to community health and wellbeing. </w:t>
      </w:r>
    </w:p>
    <w:p w14:paraId="7514B81F" w14:textId="309EB2BC" w:rsidR="00CE01D7" w:rsidRDefault="00CE01D7" w:rsidP="00CE01D7">
      <w:pPr>
        <w:spacing w:after="120" w:line="240" w:lineRule="auto"/>
        <w:rPr>
          <w:rFonts w:ascii="Calibri" w:eastAsiaTheme="minorEastAsia" w:hAnsi="Calibri" w:cs="Calibri"/>
          <w:bCs/>
          <w:sz w:val="22"/>
          <w:szCs w:val="22"/>
        </w:rPr>
      </w:pPr>
      <w:r>
        <w:rPr>
          <w:rFonts w:ascii="Calibri" w:eastAsiaTheme="minorEastAsia" w:hAnsi="Calibri" w:cs="Calibri"/>
          <w:bCs/>
          <w:sz w:val="22"/>
          <w:szCs w:val="22"/>
        </w:rPr>
        <w:t>Knowledge of relevant policy and legislation enables</w:t>
      </w:r>
      <w:r w:rsidRPr="00CE01D7">
        <w:rPr>
          <w:rFonts w:ascii="Calibri" w:eastAsiaTheme="minorEastAsia" w:hAnsi="Calibri" w:cs="Calibri"/>
          <w:bCs/>
          <w:sz w:val="22"/>
          <w:szCs w:val="22"/>
        </w:rPr>
        <w:t xml:space="preserve"> </w:t>
      </w:r>
      <w:r>
        <w:rPr>
          <w:rFonts w:ascii="Calibri" w:eastAsiaTheme="minorEastAsia" w:hAnsi="Calibri" w:cs="Calibri"/>
          <w:bCs/>
          <w:sz w:val="22"/>
          <w:szCs w:val="22"/>
        </w:rPr>
        <w:t>the City t</w:t>
      </w:r>
      <w:r w:rsidRPr="00CE01D7">
        <w:rPr>
          <w:rFonts w:ascii="Calibri" w:eastAsiaTheme="minorEastAsia" w:hAnsi="Calibri" w:cs="Calibri"/>
          <w:bCs/>
          <w:sz w:val="22"/>
          <w:szCs w:val="22"/>
        </w:rPr>
        <w:t xml:space="preserve">o apply for grants and funding opportunities, ensuring we have the resources to implement initiatives which address </w:t>
      </w:r>
      <w:r>
        <w:rPr>
          <w:rFonts w:ascii="Calibri" w:eastAsiaTheme="minorEastAsia" w:hAnsi="Calibri" w:cs="Calibri"/>
          <w:bCs/>
          <w:sz w:val="22"/>
          <w:szCs w:val="22"/>
        </w:rPr>
        <w:t xml:space="preserve">help to improve community wellbeing. </w:t>
      </w:r>
    </w:p>
    <w:p w14:paraId="4035C04F" w14:textId="3A91BFE7" w:rsidR="003A4E40" w:rsidRDefault="00CE0A7B" w:rsidP="003A4E40">
      <w:pPr>
        <w:pStyle w:val="Heading1"/>
        <w:framePr w:wrap="around"/>
        <w:rPr>
          <w:rFonts w:cstheme="majorHAnsi"/>
        </w:rPr>
      </w:pPr>
      <w:bookmarkStart w:id="45" w:name="_Toc191911849"/>
      <w:r>
        <w:rPr>
          <w:rFonts w:cstheme="majorHAnsi"/>
        </w:rPr>
        <w:lastRenderedPageBreak/>
        <w:t>8</w:t>
      </w:r>
      <w:r w:rsidR="006139CF">
        <w:rPr>
          <w:rFonts w:cstheme="majorHAnsi"/>
        </w:rPr>
        <w:t xml:space="preserve">. </w:t>
      </w:r>
      <w:r w:rsidR="003A4E40" w:rsidRPr="006B70A6">
        <w:rPr>
          <w:rFonts w:cstheme="majorHAnsi"/>
        </w:rPr>
        <w:t>Appendi</w:t>
      </w:r>
      <w:r w:rsidR="004C359A">
        <w:rPr>
          <w:rFonts w:cstheme="majorHAnsi"/>
        </w:rPr>
        <w:t>ces</w:t>
      </w:r>
      <w:bookmarkEnd w:id="45"/>
    </w:p>
    <w:p w14:paraId="7F8DA39A" w14:textId="1FD670D9" w:rsidR="004C359A" w:rsidRPr="004C359A" w:rsidRDefault="004C359A" w:rsidP="00ED5D56">
      <w:pPr>
        <w:pStyle w:val="Heading2"/>
      </w:pPr>
      <w:bookmarkStart w:id="46" w:name="_Toc191911850"/>
      <w:r>
        <w:t>Appendix 1. Municipal Planning Strategy</w:t>
      </w:r>
      <w:bookmarkEnd w:id="46"/>
    </w:p>
    <w:tbl>
      <w:tblPr>
        <w:tblStyle w:val="TableGrid"/>
        <w:tblW w:w="10348" w:type="dxa"/>
        <w:tblLook w:val="04A0" w:firstRow="1" w:lastRow="0" w:firstColumn="1" w:lastColumn="0" w:noHBand="0" w:noVBand="1"/>
      </w:tblPr>
      <w:tblGrid>
        <w:gridCol w:w="5348"/>
        <w:gridCol w:w="5000"/>
      </w:tblGrid>
      <w:tr w:rsidR="003A4E40" w:rsidRPr="006B07CC" w14:paraId="088F34C8" w14:textId="77777777" w:rsidTr="003A4E40">
        <w:trPr>
          <w:cnfStyle w:val="100000000000" w:firstRow="1" w:lastRow="0" w:firstColumn="0" w:lastColumn="0" w:oddVBand="0" w:evenVBand="0" w:oddHBand="0" w:evenHBand="0" w:firstRowFirstColumn="0" w:firstRowLastColumn="0" w:lastRowFirstColumn="0" w:lastRowLastColumn="0"/>
          <w:trHeight w:val="370"/>
        </w:trPr>
        <w:tc>
          <w:tcPr>
            <w:tcW w:w="5348" w:type="dxa"/>
          </w:tcPr>
          <w:p w14:paraId="64224D7C" w14:textId="77777777" w:rsidR="003A4E40" w:rsidRPr="006B07CC" w:rsidRDefault="003A4E40" w:rsidP="00E61E02">
            <w:pPr>
              <w:rPr>
                <w:rFonts w:ascii="Calibri" w:hAnsi="Calibri" w:cs="Calibri"/>
                <w:b w:val="0"/>
                <w:bCs/>
                <w:sz w:val="22"/>
                <w:szCs w:val="22"/>
              </w:rPr>
            </w:pPr>
            <w:r w:rsidRPr="006B07CC">
              <w:rPr>
                <w:rFonts w:ascii="Calibri" w:hAnsi="Calibri" w:cs="Calibri"/>
                <w:bCs/>
                <w:sz w:val="22"/>
                <w:szCs w:val="22"/>
              </w:rPr>
              <w:t xml:space="preserve">Municipal Planning Strategy (MPS) </w:t>
            </w:r>
          </w:p>
        </w:tc>
        <w:tc>
          <w:tcPr>
            <w:tcW w:w="5000" w:type="dxa"/>
          </w:tcPr>
          <w:p w14:paraId="13038197" w14:textId="75EC10CF" w:rsidR="003A4E40" w:rsidRPr="006B07CC" w:rsidRDefault="003A4E40" w:rsidP="00E61E02">
            <w:pPr>
              <w:rPr>
                <w:rFonts w:ascii="Calibri" w:hAnsi="Calibri" w:cs="Calibri"/>
                <w:b w:val="0"/>
                <w:bCs/>
                <w:sz w:val="22"/>
                <w:szCs w:val="22"/>
              </w:rPr>
            </w:pPr>
            <w:r w:rsidRPr="006B07CC">
              <w:rPr>
                <w:rFonts w:ascii="Calibri" w:hAnsi="Calibri" w:cs="Calibri"/>
                <w:bCs/>
                <w:sz w:val="22"/>
                <w:szCs w:val="22"/>
              </w:rPr>
              <w:t xml:space="preserve">Applicable priority from Victorian </w:t>
            </w:r>
            <w:r w:rsidR="00703BE4">
              <w:rPr>
                <w:rFonts w:ascii="Calibri" w:hAnsi="Calibri" w:cs="Calibri"/>
                <w:bCs/>
                <w:sz w:val="22"/>
                <w:szCs w:val="22"/>
              </w:rPr>
              <w:t>P</w:t>
            </w:r>
            <w:r w:rsidRPr="006B07CC">
              <w:rPr>
                <w:rFonts w:ascii="Calibri" w:hAnsi="Calibri" w:cs="Calibri"/>
                <w:bCs/>
                <w:sz w:val="22"/>
                <w:szCs w:val="22"/>
              </w:rPr>
              <w:t xml:space="preserve">ublic </w:t>
            </w:r>
            <w:r w:rsidR="00703BE4">
              <w:rPr>
                <w:rFonts w:ascii="Calibri" w:hAnsi="Calibri" w:cs="Calibri"/>
                <w:bCs/>
                <w:sz w:val="22"/>
                <w:szCs w:val="22"/>
              </w:rPr>
              <w:t>H</w:t>
            </w:r>
            <w:r w:rsidRPr="006B07CC">
              <w:rPr>
                <w:rFonts w:ascii="Calibri" w:hAnsi="Calibri" w:cs="Calibri"/>
                <w:bCs/>
                <w:sz w:val="22"/>
                <w:szCs w:val="22"/>
              </w:rPr>
              <w:t xml:space="preserve">ealth and </w:t>
            </w:r>
            <w:r w:rsidR="00703BE4">
              <w:rPr>
                <w:rFonts w:ascii="Calibri" w:hAnsi="Calibri" w:cs="Calibri"/>
                <w:bCs/>
                <w:sz w:val="22"/>
                <w:szCs w:val="22"/>
              </w:rPr>
              <w:t>W</w:t>
            </w:r>
            <w:r w:rsidRPr="006B07CC">
              <w:rPr>
                <w:rFonts w:ascii="Calibri" w:hAnsi="Calibri" w:cs="Calibri"/>
                <w:bCs/>
                <w:sz w:val="22"/>
                <w:szCs w:val="22"/>
              </w:rPr>
              <w:t xml:space="preserve">ellbeing </w:t>
            </w:r>
            <w:r w:rsidR="00703BE4">
              <w:rPr>
                <w:rFonts w:ascii="Calibri" w:hAnsi="Calibri" w:cs="Calibri"/>
                <w:bCs/>
                <w:sz w:val="22"/>
                <w:szCs w:val="22"/>
              </w:rPr>
              <w:t>P</w:t>
            </w:r>
            <w:r w:rsidRPr="006B07CC">
              <w:rPr>
                <w:rFonts w:ascii="Calibri" w:hAnsi="Calibri" w:cs="Calibri"/>
                <w:bCs/>
                <w:sz w:val="22"/>
                <w:szCs w:val="22"/>
              </w:rPr>
              <w:t xml:space="preserve">lan 2023-2027 </w:t>
            </w:r>
          </w:p>
        </w:tc>
      </w:tr>
      <w:tr w:rsidR="003A4E40" w:rsidRPr="006B07CC" w14:paraId="15B9E599" w14:textId="77777777" w:rsidTr="003A4E40">
        <w:trPr>
          <w:trHeight w:val="349"/>
        </w:trPr>
        <w:tc>
          <w:tcPr>
            <w:tcW w:w="5348" w:type="dxa"/>
          </w:tcPr>
          <w:p w14:paraId="78E89599"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02.02 Vision </w:t>
            </w:r>
          </w:p>
          <w:p w14:paraId="0DC01096" w14:textId="77777777" w:rsidR="003A4E40" w:rsidRPr="006B07CC" w:rsidRDefault="003A4E40" w:rsidP="00E61E02">
            <w:pPr>
              <w:rPr>
                <w:rFonts w:ascii="Calibri" w:hAnsi="Calibri" w:cs="Calibri"/>
                <w:sz w:val="22"/>
                <w:szCs w:val="22"/>
              </w:rPr>
            </w:pPr>
          </w:p>
          <w:p w14:paraId="1C4903AA" w14:textId="77777777" w:rsidR="003A4E40" w:rsidRPr="006B07CC" w:rsidRDefault="003A4E40" w:rsidP="00E61E02">
            <w:pPr>
              <w:rPr>
                <w:rFonts w:ascii="Calibri" w:hAnsi="Calibri" w:cs="Calibri"/>
                <w:sz w:val="22"/>
                <w:szCs w:val="22"/>
              </w:rPr>
            </w:pPr>
            <w:r w:rsidRPr="006B07CC">
              <w:rPr>
                <w:rFonts w:ascii="Calibri" w:hAnsi="Calibri" w:cs="Calibri"/>
                <w:sz w:val="22"/>
                <w:szCs w:val="22"/>
              </w:rPr>
              <w:t>Council’s overarching vision for Greater Geelong is:</w:t>
            </w:r>
            <w:r w:rsidRPr="006B07CC">
              <w:rPr>
                <w:rFonts w:ascii="Calibri" w:hAnsi="Calibri" w:cs="Calibri"/>
                <w:sz w:val="22"/>
                <w:szCs w:val="22"/>
              </w:rPr>
              <w:br/>
            </w:r>
          </w:p>
          <w:p w14:paraId="381E5AF0" w14:textId="77777777" w:rsidR="003A4E40" w:rsidRPr="006B07CC" w:rsidRDefault="003A4E40" w:rsidP="00E61E02">
            <w:pPr>
              <w:rPr>
                <w:rFonts w:ascii="Calibri" w:hAnsi="Calibri" w:cs="Calibri"/>
                <w:i/>
                <w:iCs/>
                <w:sz w:val="22"/>
                <w:szCs w:val="22"/>
              </w:rPr>
            </w:pPr>
            <w:r w:rsidRPr="006B07CC">
              <w:rPr>
                <w:rFonts w:ascii="Calibri" w:hAnsi="Calibri" w:cs="Calibri"/>
                <w:i/>
                <w:iCs/>
                <w:sz w:val="22"/>
                <w:szCs w:val="22"/>
              </w:rPr>
              <w:t>Geelong, coast, country and suburbs, is the best place to live through prosperity and cohesive communities in an exceptional environment.</w:t>
            </w:r>
            <w:r w:rsidRPr="006B07CC">
              <w:rPr>
                <w:rFonts w:ascii="Calibri" w:hAnsi="Calibri" w:cs="Calibri"/>
                <w:i/>
                <w:iCs/>
                <w:sz w:val="22"/>
                <w:szCs w:val="22"/>
              </w:rPr>
              <w:br/>
            </w:r>
          </w:p>
          <w:p w14:paraId="7F937C48" w14:textId="77777777" w:rsidR="003A4E40" w:rsidRPr="006B07CC" w:rsidRDefault="003A4E40" w:rsidP="00E61E02">
            <w:pPr>
              <w:rPr>
                <w:rFonts w:ascii="Calibri" w:hAnsi="Calibri" w:cs="Calibri"/>
                <w:sz w:val="22"/>
                <w:szCs w:val="22"/>
              </w:rPr>
            </w:pPr>
            <w:r w:rsidRPr="006B07CC">
              <w:rPr>
                <w:rFonts w:ascii="Calibri" w:hAnsi="Calibri" w:cs="Calibri"/>
                <w:sz w:val="22"/>
                <w:szCs w:val="22"/>
              </w:rPr>
              <w:t>The key land use and development aspirations that support this vision are to facilitate:</w:t>
            </w:r>
          </w:p>
          <w:p w14:paraId="5813C0DA" w14:textId="77777777" w:rsidR="003A4E40" w:rsidRPr="006B07CC" w:rsidRDefault="003A4E40" w:rsidP="006B660C">
            <w:pPr>
              <w:numPr>
                <w:ilvl w:val="0"/>
                <w:numId w:val="45"/>
              </w:numPr>
              <w:spacing w:before="100" w:beforeAutospacing="1" w:after="100" w:afterAutospacing="1" w:line="240" w:lineRule="auto"/>
              <w:rPr>
                <w:rFonts w:ascii="Calibri" w:hAnsi="Calibri" w:cs="Calibri"/>
                <w:color w:val="1F1F1F"/>
                <w:sz w:val="22"/>
                <w:szCs w:val="22"/>
              </w:rPr>
            </w:pPr>
            <w:r w:rsidRPr="006B07CC">
              <w:rPr>
                <w:rFonts w:ascii="Calibri" w:hAnsi="Calibri" w:cs="Calibri"/>
                <w:color w:val="1F1F1F"/>
                <w:sz w:val="22"/>
                <w:szCs w:val="22"/>
              </w:rPr>
              <w:t>A prosperous economy that supports jobs and education opportunities. </w:t>
            </w:r>
          </w:p>
          <w:p w14:paraId="08DA5E37" w14:textId="77777777" w:rsidR="003A4E40" w:rsidRPr="006B07CC" w:rsidRDefault="003A4E40" w:rsidP="006B660C">
            <w:pPr>
              <w:numPr>
                <w:ilvl w:val="0"/>
                <w:numId w:val="45"/>
              </w:numPr>
              <w:spacing w:before="100" w:beforeAutospacing="1" w:after="100" w:afterAutospacing="1" w:line="240" w:lineRule="auto"/>
              <w:rPr>
                <w:rFonts w:ascii="Calibri" w:hAnsi="Calibri" w:cs="Calibri"/>
                <w:color w:val="1F1F1F"/>
                <w:sz w:val="22"/>
                <w:szCs w:val="22"/>
              </w:rPr>
            </w:pPr>
            <w:r w:rsidRPr="006B07CC">
              <w:rPr>
                <w:rFonts w:ascii="Calibri" w:hAnsi="Calibri" w:cs="Calibri"/>
                <w:color w:val="1F1F1F"/>
                <w:sz w:val="22"/>
                <w:szCs w:val="22"/>
              </w:rPr>
              <w:t>A fast, reliable and connected transport network. </w:t>
            </w:r>
          </w:p>
          <w:p w14:paraId="3C5D107D" w14:textId="77777777" w:rsidR="003A4E40" w:rsidRPr="006B07CC" w:rsidRDefault="003A4E40" w:rsidP="006B660C">
            <w:pPr>
              <w:numPr>
                <w:ilvl w:val="0"/>
                <w:numId w:val="45"/>
              </w:numPr>
              <w:spacing w:before="100" w:beforeAutospacing="1" w:after="100" w:afterAutospacing="1" w:line="240" w:lineRule="auto"/>
              <w:rPr>
                <w:rFonts w:ascii="Calibri" w:hAnsi="Calibri" w:cs="Calibri"/>
                <w:color w:val="1F1F1F"/>
                <w:sz w:val="22"/>
                <w:szCs w:val="22"/>
              </w:rPr>
            </w:pPr>
            <w:r w:rsidRPr="006B07CC">
              <w:rPr>
                <w:rFonts w:ascii="Calibri" w:hAnsi="Calibri" w:cs="Calibri"/>
                <w:color w:val="1F1F1F"/>
                <w:sz w:val="22"/>
                <w:szCs w:val="22"/>
              </w:rPr>
              <w:t>Sustainable development that supports population growth and protects the natural environment. </w:t>
            </w:r>
          </w:p>
          <w:p w14:paraId="594E6134" w14:textId="77777777" w:rsidR="003A4E40" w:rsidRPr="006B07CC" w:rsidRDefault="003A4E40" w:rsidP="006B660C">
            <w:pPr>
              <w:numPr>
                <w:ilvl w:val="0"/>
                <w:numId w:val="45"/>
              </w:numPr>
              <w:spacing w:before="100" w:beforeAutospacing="1" w:after="100" w:afterAutospacing="1" w:line="240" w:lineRule="auto"/>
              <w:rPr>
                <w:rFonts w:ascii="Calibri" w:hAnsi="Calibri" w:cs="Calibri"/>
                <w:color w:val="1F1F1F"/>
                <w:sz w:val="22"/>
                <w:szCs w:val="22"/>
              </w:rPr>
            </w:pPr>
            <w:r w:rsidRPr="006B07CC">
              <w:rPr>
                <w:rFonts w:ascii="Calibri" w:hAnsi="Calibri" w:cs="Calibri"/>
                <w:color w:val="1F1F1F"/>
                <w:sz w:val="22"/>
                <w:szCs w:val="22"/>
              </w:rPr>
              <w:t>An inclusive, diverse, healthy and socially connected community. </w:t>
            </w:r>
          </w:p>
          <w:p w14:paraId="2EF3E0E8" w14:textId="77777777" w:rsidR="003A4E40" w:rsidRPr="006B07CC" w:rsidRDefault="003A4E40" w:rsidP="006B660C">
            <w:pPr>
              <w:numPr>
                <w:ilvl w:val="0"/>
                <w:numId w:val="45"/>
              </w:numPr>
              <w:spacing w:before="100" w:beforeAutospacing="1" w:after="100" w:afterAutospacing="1" w:line="240" w:lineRule="auto"/>
              <w:rPr>
                <w:rFonts w:ascii="Calibri" w:hAnsi="Calibri" w:cs="Calibri"/>
                <w:color w:val="1F1F1F"/>
                <w:sz w:val="22"/>
                <w:szCs w:val="22"/>
              </w:rPr>
            </w:pPr>
            <w:r w:rsidRPr="006B07CC">
              <w:rPr>
                <w:rFonts w:ascii="Calibri" w:hAnsi="Calibri" w:cs="Calibri"/>
                <w:color w:val="1F1F1F"/>
                <w:sz w:val="22"/>
                <w:szCs w:val="22"/>
              </w:rPr>
              <w:t>A destination that attracts local and international visitors. </w:t>
            </w:r>
          </w:p>
        </w:tc>
        <w:tc>
          <w:tcPr>
            <w:tcW w:w="5000" w:type="dxa"/>
          </w:tcPr>
          <w:p w14:paraId="5D07F607" w14:textId="77777777" w:rsidR="003A4E40" w:rsidRPr="006B07CC" w:rsidRDefault="003A4E40" w:rsidP="00E61E02">
            <w:pPr>
              <w:rPr>
                <w:rFonts w:ascii="Calibri" w:hAnsi="Calibri" w:cs="Calibri"/>
                <w:sz w:val="22"/>
                <w:szCs w:val="22"/>
              </w:rPr>
            </w:pPr>
          </w:p>
          <w:p w14:paraId="15764AE7" w14:textId="77777777" w:rsidR="003A4E40" w:rsidRPr="006B07CC" w:rsidRDefault="003A4E40" w:rsidP="00E61E02">
            <w:pPr>
              <w:rPr>
                <w:rFonts w:ascii="Calibri" w:hAnsi="Calibri" w:cs="Calibri"/>
                <w:sz w:val="22"/>
                <w:szCs w:val="22"/>
              </w:rPr>
            </w:pPr>
          </w:p>
          <w:p w14:paraId="76244A05" w14:textId="77777777" w:rsidR="003A4E40" w:rsidRPr="006B07CC" w:rsidRDefault="003A4E40" w:rsidP="00E61E02">
            <w:pPr>
              <w:rPr>
                <w:rFonts w:ascii="Calibri" w:hAnsi="Calibri" w:cs="Calibri"/>
                <w:sz w:val="22"/>
                <w:szCs w:val="22"/>
              </w:rPr>
            </w:pPr>
          </w:p>
          <w:p w14:paraId="6938944E" w14:textId="77777777" w:rsidR="003A4E40" w:rsidRPr="006B07CC" w:rsidRDefault="003A4E40" w:rsidP="00E61E02">
            <w:pPr>
              <w:rPr>
                <w:rFonts w:ascii="Calibri" w:hAnsi="Calibri" w:cs="Calibri"/>
                <w:sz w:val="22"/>
                <w:szCs w:val="22"/>
              </w:rPr>
            </w:pPr>
          </w:p>
          <w:p w14:paraId="3A9E6328" w14:textId="77777777" w:rsidR="003A4E40" w:rsidRPr="006B07CC" w:rsidRDefault="003A4E40" w:rsidP="00E61E02">
            <w:pPr>
              <w:rPr>
                <w:rFonts w:ascii="Calibri" w:hAnsi="Calibri" w:cs="Calibri"/>
                <w:sz w:val="22"/>
                <w:szCs w:val="22"/>
              </w:rPr>
            </w:pPr>
          </w:p>
          <w:p w14:paraId="694EC1CE" w14:textId="77777777" w:rsidR="003A4E40" w:rsidRPr="006B07CC" w:rsidRDefault="003A4E40" w:rsidP="00E61E02">
            <w:pPr>
              <w:rPr>
                <w:rFonts w:ascii="Calibri" w:hAnsi="Calibri" w:cs="Calibri"/>
                <w:sz w:val="22"/>
                <w:szCs w:val="22"/>
              </w:rPr>
            </w:pPr>
          </w:p>
          <w:p w14:paraId="0D6DF898" w14:textId="77777777" w:rsidR="003A4E40" w:rsidRPr="006B07CC" w:rsidRDefault="003A4E40" w:rsidP="00E61E02">
            <w:pPr>
              <w:rPr>
                <w:rFonts w:ascii="Calibri" w:hAnsi="Calibri" w:cs="Calibri"/>
                <w:sz w:val="22"/>
                <w:szCs w:val="22"/>
              </w:rPr>
            </w:pPr>
          </w:p>
          <w:p w14:paraId="4EE6A341" w14:textId="77777777" w:rsidR="003A4E40" w:rsidRPr="006B07CC" w:rsidRDefault="003A4E40" w:rsidP="00E61E02">
            <w:pPr>
              <w:rPr>
                <w:rFonts w:ascii="Calibri" w:hAnsi="Calibri" w:cs="Calibri"/>
                <w:sz w:val="22"/>
                <w:szCs w:val="22"/>
              </w:rPr>
            </w:pPr>
          </w:p>
          <w:p w14:paraId="0111CBC2" w14:textId="77777777" w:rsidR="003A4E40" w:rsidRPr="006B07CC" w:rsidRDefault="003A4E40" w:rsidP="00E61E02">
            <w:pPr>
              <w:rPr>
                <w:rFonts w:ascii="Calibri" w:hAnsi="Calibri" w:cs="Calibri"/>
                <w:sz w:val="22"/>
                <w:szCs w:val="22"/>
              </w:rPr>
            </w:pPr>
          </w:p>
          <w:p w14:paraId="22C28E78" w14:textId="77777777" w:rsidR="003A4E40" w:rsidRPr="006B07CC" w:rsidRDefault="003A4E40" w:rsidP="00E61E02">
            <w:pPr>
              <w:rPr>
                <w:rFonts w:ascii="Calibri" w:hAnsi="Calibri" w:cs="Calibri"/>
                <w:sz w:val="22"/>
                <w:szCs w:val="22"/>
              </w:rPr>
            </w:pPr>
          </w:p>
          <w:p w14:paraId="1CE065E4" w14:textId="77777777" w:rsidR="003A4E40" w:rsidRPr="006B07CC" w:rsidRDefault="003A4E40" w:rsidP="00E61E02">
            <w:pPr>
              <w:rPr>
                <w:rFonts w:ascii="Calibri" w:hAnsi="Calibri" w:cs="Calibri"/>
                <w:sz w:val="22"/>
                <w:szCs w:val="22"/>
              </w:rPr>
            </w:pPr>
          </w:p>
          <w:p w14:paraId="67B1A811" w14:textId="77777777" w:rsidR="003A4E40" w:rsidRPr="006B07CC" w:rsidRDefault="003A4E40" w:rsidP="006B660C">
            <w:pPr>
              <w:pStyle w:val="ListParagraph"/>
              <w:numPr>
                <w:ilvl w:val="0"/>
                <w:numId w:val="56"/>
              </w:numPr>
              <w:spacing w:line="240" w:lineRule="auto"/>
              <w:rPr>
                <w:rFonts w:cs="Calibri"/>
                <w:sz w:val="22"/>
                <w:szCs w:val="22"/>
              </w:rPr>
            </w:pPr>
            <w:r w:rsidRPr="006B07CC">
              <w:rPr>
                <w:rFonts w:cs="Calibri"/>
                <w:sz w:val="22"/>
                <w:szCs w:val="22"/>
              </w:rPr>
              <w:t>Improving wellbeing</w:t>
            </w:r>
          </w:p>
          <w:p w14:paraId="25897A44" w14:textId="77777777" w:rsidR="003A4E40" w:rsidRPr="006B07CC" w:rsidRDefault="003A4E40" w:rsidP="006B660C">
            <w:pPr>
              <w:pStyle w:val="ListParagraph"/>
              <w:numPr>
                <w:ilvl w:val="0"/>
                <w:numId w:val="56"/>
              </w:numPr>
              <w:spacing w:line="240" w:lineRule="auto"/>
              <w:rPr>
                <w:rFonts w:cs="Calibri"/>
                <w:sz w:val="22"/>
                <w:szCs w:val="22"/>
              </w:rPr>
            </w:pPr>
            <w:r w:rsidRPr="006B07CC">
              <w:rPr>
                <w:rFonts w:cs="Calibri"/>
                <w:sz w:val="22"/>
                <w:szCs w:val="22"/>
              </w:rPr>
              <w:t xml:space="preserve">Increases healthy eating </w:t>
            </w:r>
          </w:p>
          <w:p w14:paraId="26245C05" w14:textId="77777777" w:rsidR="003A4E40" w:rsidRPr="006B07CC" w:rsidRDefault="003A4E40" w:rsidP="006B660C">
            <w:pPr>
              <w:pStyle w:val="ListParagraph"/>
              <w:numPr>
                <w:ilvl w:val="0"/>
                <w:numId w:val="56"/>
              </w:numPr>
              <w:spacing w:line="240" w:lineRule="auto"/>
              <w:rPr>
                <w:rFonts w:cs="Calibri"/>
                <w:sz w:val="22"/>
                <w:szCs w:val="22"/>
              </w:rPr>
            </w:pPr>
            <w:r w:rsidRPr="006B07CC">
              <w:rPr>
                <w:rFonts w:cs="Calibri"/>
                <w:sz w:val="22"/>
                <w:szCs w:val="22"/>
              </w:rPr>
              <w:t>Increases active living</w:t>
            </w:r>
          </w:p>
          <w:p w14:paraId="5BEAF312" w14:textId="77777777" w:rsidR="003A4E40" w:rsidRPr="006B07CC" w:rsidRDefault="003A4E40" w:rsidP="006B660C">
            <w:pPr>
              <w:pStyle w:val="ListParagraph"/>
              <w:numPr>
                <w:ilvl w:val="0"/>
                <w:numId w:val="56"/>
              </w:numPr>
              <w:spacing w:line="240" w:lineRule="auto"/>
              <w:rPr>
                <w:rFonts w:cs="Calibri"/>
                <w:sz w:val="22"/>
                <w:szCs w:val="22"/>
              </w:rPr>
            </w:pPr>
            <w:r w:rsidRPr="006B07CC">
              <w:rPr>
                <w:rFonts w:cs="Calibri"/>
                <w:sz w:val="22"/>
                <w:szCs w:val="22"/>
              </w:rPr>
              <w:t>Tackling climate change and its impacts on health</w:t>
            </w:r>
          </w:p>
          <w:p w14:paraId="5F7BEFC6" w14:textId="77777777" w:rsidR="003A4E40" w:rsidRPr="006B07CC" w:rsidRDefault="003A4E40" w:rsidP="006B660C">
            <w:pPr>
              <w:pStyle w:val="ListParagraph"/>
              <w:numPr>
                <w:ilvl w:val="0"/>
                <w:numId w:val="56"/>
              </w:numPr>
              <w:spacing w:line="240" w:lineRule="auto"/>
              <w:rPr>
                <w:rFonts w:cs="Calibri"/>
                <w:sz w:val="22"/>
                <w:szCs w:val="22"/>
              </w:rPr>
            </w:pPr>
            <w:r w:rsidRPr="006B07CC">
              <w:rPr>
                <w:rFonts w:cs="Calibri"/>
                <w:sz w:val="22"/>
                <w:szCs w:val="22"/>
              </w:rPr>
              <w:t xml:space="preserve">Reducing all forms of violence </w:t>
            </w:r>
          </w:p>
          <w:p w14:paraId="30AA70E6" w14:textId="77777777" w:rsidR="003A4E40" w:rsidRPr="006B07CC" w:rsidRDefault="003A4E40" w:rsidP="00E61E02">
            <w:pPr>
              <w:pStyle w:val="ListParagraph"/>
              <w:rPr>
                <w:rFonts w:cs="Calibri"/>
                <w:sz w:val="22"/>
                <w:szCs w:val="22"/>
              </w:rPr>
            </w:pPr>
          </w:p>
        </w:tc>
      </w:tr>
      <w:tr w:rsidR="003A4E40" w:rsidRPr="006B07CC" w14:paraId="7D19316B" w14:textId="77777777" w:rsidTr="003A4E40">
        <w:trPr>
          <w:trHeight w:val="370"/>
        </w:trPr>
        <w:tc>
          <w:tcPr>
            <w:tcW w:w="5348" w:type="dxa"/>
          </w:tcPr>
          <w:p w14:paraId="17A9E159"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Clause 02.03-1 Settlement</w:t>
            </w:r>
          </w:p>
          <w:p w14:paraId="6B36C0BC" w14:textId="77777777" w:rsidR="003A4E40" w:rsidRPr="006B07CC" w:rsidRDefault="003A4E40" w:rsidP="006B660C">
            <w:pPr>
              <w:pStyle w:val="ListParagraph"/>
              <w:numPr>
                <w:ilvl w:val="0"/>
                <w:numId w:val="46"/>
              </w:numPr>
              <w:spacing w:line="240" w:lineRule="auto"/>
              <w:rPr>
                <w:rFonts w:cs="Calibri"/>
                <w:sz w:val="22"/>
                <w:szCs w:val="22"/>
              </w:rPr>
            </w:pPr>
            <w:r w:rsidRPr="006B07CC">
              <w:rPr>
                <w:rFonts w:cs="Calibri"/>
                <w:sz w:val="22"/>
                <w:szCs w:val="22"/>
              </w:rPr>
              <w:t xml:space="preserve">Minimise the economic, environmental, visual and servicing impacts of residential development on rural areas. </w:t>
            </w:r>
          </w:p>
          <w:p w14:paraId="2E8CEF59" w14:textId="77777777" w:rsidR="003A4E40" w:rsidRPr="006B07CC" w:rsidRDefault="003A4E40" w:rsidP="006B660C">
            <w:pPr>
              <w:pStyle w:val="ListParagraph"/>
              <w:numPr>
                <w:ilvl w:val="0"/>
                <w:numId w:val="46"/>
              </w:numPr>
              <w:spacing w:line="240" w:lineRule="auto"/>
              <w:rPr>
                <w:rFonts w:cs="Calibri"/>
                <w:sz w:val="22"/>
                <w:szCs w:val="22"/>
              </w:rPr>
            </w:pPr>
            <w:r w:rsidRPr="006B07CC">
              <w:rPr>
                <w:rFonts w:cs="Calibri"/>
                <w:sz w:val="22"/>
                <w:szCs w:val="22"/>
              </w:rPr>
              <w:t xml:space="preserve">Locate and design urban areas to mitigate the potential impacts of climate change. </w:t>
            </w:r>
          </w:p>
          <w:p w14:paraId="6FC6F754"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Central Geelong </w:t>
            </w:r>
          </w:p>
          <w:p w14:paraId="3F0B5517" w14:textId="77777777" w:rsidR="003A4E40" w:rsidRPr="006B07CC" w:rsidRDefault="003A4E40" w:rsidP="006B660C">
            <w:pPr>
              <w:pStyle w:val="ListParagraph"/>
              <w:numPr>
                <w:ilvl w:val="0"/>
                <w:numId w:val="47"/>
              </w:numPr>
              <w:spacing w:line="240" w:lineRule="auto"/>
              <w:rPr>
                <w:rFonts w:cs="Calibri"/>
                <w:sz w:val="22"/>
                <w:szCs w:val="22"/>
              </w:rPr>
            </w:pPr>
            <w:r w:rsidRPr="006B07CC">
              <w:rPr>
                <w:rFonts w:cs="Calibri"/>
                <w:sz w:val="22"/>
                <w:szCs w:val="22"/>
              </w:rPr>
              <w:t>Support development of Central Geelong as an international waterfront city with world class facilities that is a highly desirable place to live.</w:t>
            </w:r>
          </w:p>
          <w:p w14:paraId="30CC2BB2" w14:textId="77777777" w:rsidR="003A4E40" w:rsidRPr="006B07CC" w:rsidRDefault="003A4E40" w:rsidP="006B660C">
            <w:pPr>
              <w:pStyle w:val="ListParagraph"/>
              <w:numPr>
                <w:ilvl w:val="0"/>
                <w:numId w:val="47"/>
              </w:numPr>
              <w:spacing w:line="240" w:lineRule="auto"/>
              <w:rPr>
                <w:rFonts w:cs="Calibri"/>
                <w:sz w:val="22"/>
                <w:szCs w:val="22"/>
              </w:rPr>
            </w:pPr>
            <w:r w:rsidRPr="006B07CC">
              <w:rPr>
                <w:rFonts w:cs="Calibri"/>
                <w:sz w:val="22"/>
                <w:szCs w:val="22"/>
              </w:rPr>
              <w:t xml:space="preserve">Create an inner city area linking the commercial centre, waterfront and transport hub that connects educational, cultural and business assets. </w:t>
            </w:r>
          </w:p>
          <w:p w14:paraId="23B52B6D" w14:textId="77777777" w:rsidR="003A4E40" w:rsidRPr="006B07CC" w:rsidRDefault="003A4E40" w:rsidP="006B660C">
            <w:pPr>
              <w:pStyle w:val="ListParagraph"/>
              <w:numPr>
                <w:ilvl w:val="0"/>
                <w:numId w:val="47"/>
              </w:numPr>
              <w:spacing w:line="240" w:lineRule="auto"/>
              <w:rPr>
                <w:rFonts w:cs="Calibri"/>
                <w:sz w:val="22"/>
                <w:szCs w:val="22"/>
              </w:rPr>
            </w:pPr>
            <w:r w:rsidRPr="006B07CC">
              <w:rPr>
                <w:rFonts w:cs="Calibri"/>
                <w:sz w:val="22"/>
                <w:szCs w:val="22"/>
              </w:rPr>
              <w:t xml:space="preserve">Encourage buildings to maximise the overall intensity of Central Geelong respecting heritage areas and protecting the amenity of public spaces. </w:t>
            </w:r>
          </w:p>
          <w:p w14:paraId="784FAD51" w14:textId="77777777" w:rsidR="003A4E40" w:rsidRPr="006B07CC" w:rsidRDefault="003A4E40" w:rsidP="006B660C">
            <w:pPr>
              <w:pStyle w:val="ListParagraph"/>
              <w:numPr>
                <w:ilvl w:val="0"/>
                <w:numId w:val="47"/>
              </w:numPr>
              <w:spacing w:after="160" w:line="259" w:lineRule="auto"/>
              <w:rPr>
                <w:rFonts w:cs="Calibri"/>
                <w:sz w:val="22"/>
                <w:szCs w:val="22"/>
              </w:rPr>
            </w:pPr>
            <w:r w:rsidRPr="006B07CC">
              <w:rPr>
                <w:rFonts w:cs="Calibri"/>
                <w:sz w:val="22"/>
                <w:szCs w:val="22"/>
              </w:rPr>
              <w:t xml:space="preserve">Maintain and enhance public access to the waterfront. </w:t>
            </w:r>
          </w:p>
          <w:p w14:paraId="23B8E986"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Urban Growth Areas </w:t>
            </w:r>
          </w:p>
          <w:p w14:paraId="07E37F24" w14:textId="77777777" w:rsidR="003A4E40" w:rsidRPr="006B07CC" w:rsidRDefault="003A4E40" w:rsidP="006B660C">
            <w:pPr>
              <w:pStyle w:val="ListParagraph"/>
              <w:numPr>
                <w:ilvl w:val="0"/>
                <w:numId w:val="48"/>
              </w:numPr>
              <w:spacing w:line="240" w:lineRule="auto"/>
              <w:rPr>
                <w:rFonts w:cs="Calibri"/>
                <w:sz w:val="22"/>
                <w:szCs w:val="22"/>
              </w:rPr>
            </w:pPr>
            <w:r w:rsidRPr="006B07CC">
              <w:rPr>
                <w:rFonts w:cs="Calibri"/>
                <w:sz w:val="22"/>
                <w:szCs w:val="22"/>
              </w:rPr>
              <w:lastRenderedPageBreak/>
              <w:t>Facilitate the creation of neighbourhoods where residents can live locally and meet most of their everyday needs within a 20 minute walk, cycle or local public transport trip of their home.</w:t>
            </w:r>
          </w:p>
          <w:p w14:paraId="3D914A2A"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Lara</w:t>
            </w:r>
          </w:p>
          <w:p w14:paraId="09D70F0B" w14:textId="77777777" w:rsidR="003A4E40" w:rsidRPr="006B07CC" w:rsidRDefault="003A4E40" w:rsidP="006B660C">
            <w:pPr>
              <w:pStyle w:val="ListParagraph"/>
              <w:numPr>
                <w:ilvl w:val="0"/>
                <w:numId w:val="48"/>
              </w:numPr>
              <w:spacing w:line="240" w:lineRule="auto"/>
              <w:rPr>
                <w:rFonts w:cs="Calibri"/>
                <w:sz w:val="22"/>
                <w:szCs w:val="22"/>
              </w:rPr>
            </w:pPr>
            <w:r w:rsidRPr="006B07CC">
              <w:rPr>
                <w:rFonts w:cs="Calibri"/>
                <w:sz w:val="22"/>
                <w:szCs w:val="22"/>
              </w:rPr>
              <w:t xml:space="preserve">Maintain a compact urban form and provide for sustainable communities. </w:t>
            </w:r>
          </w:p>
          <w:p w14:paraId="1A68CE0C" w14:textId="77777777" w:rsidR="003A4E40" w:rsidRPr="006B07CC" w:rsidRDefault="003A4E40" w:rsidP="006B660C">
            <w:pPr>
              <w:pStyle w:val="ListParagraph"/>
              <w:numPr>
                <w:ilvl w:val="0"/>
                <w:numId w:val="48"/>
              </w:numPr>
              <w:spacing w:line="240" w:lineRule="auto"/>
              <w:rPr>
                <w:rFonts w:cs="Calibri"/>
                <w:sz w:val="22"/>
                <w:szCs w:val="22"/>
              </w:rPr>
            </w:pPr>
            <w:r w:rsidRPr="006B07CC">
              <w:rPr>
                <w:rFonts w:cs="Calibri"/>
                <w:sz w:val="22"/>
                <w:szCs w:val="22"/>
              </w:rPr>
              <w:t xml:space="preserve">Facilitate an efficient and integrated movement network for all modes of transport. </w:t>
            </w:r>
          </w:p>
          <w:p w14:paraId="41B56CEA"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Activity Centres and Retail </w:t>
            </w:r>
          </w:p>
          <w:p w14:paraId="68201C94" w14:textId="77777777" w:rsidR="003A4E40" w:rsidRPr="006B07CC" w:rsidRDefault="003A4E40" w:rsidP="006B660C">
            <w:pPr>
              <w:pStyle w:val="ListParagraph"/>
              <w:numPr>
                <w:ilvl w:val="0"/>
                <w:numId w:val="49"/>
              </w:numPr>
              <w:spacing w:line="240" w:lineRule="auto"/>
              <w:rPr>
                <w:rFonts w:cs="Calibri"/>
                <w:sz w:val="22"/>
                <w:szCs w:val="22"/>
              </w:rPr>
            </w:pPr>
            <w:r w:rsidRPr="006B07CC">
              <w:rPr>
                <w:rFonts w:cs="Calibri"/>
                <w:sz w:val="22"/>
                <w:szCs w:val="22"/>
              </w:rPr>
              <w:t xml:space="preserve">Ensure that out-of-centre development provides net community benefit. </w:t>
            </w:r>
          </w:p>
          <w:p w14:paraId="32F55639"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02.03-2 Environmental and landscape values </w:t>
            </w:r>
          </w:p>
          <w:p w14:paraId="08F9973C" w14:textId="77777777" w:rsidR="003A4E40" w:rsidRPr="006B07CC" w:rsidRDefault="003A4E40" w:rsidP="00E61E02">
            <w:pPr>
              <w:rPr>
                <w:rFonts w:ascii="Calibri" w:hAnsi="Calibri" w:cs="Calibri"/>
                <w:b/>
                <w:bCs/>
                <w:sz w:val="22"/>
                <w:szCs w:val="22"/>
              </w:rPr>
            </w:pPr>
          </w:p>
          <w:p w14:paraId="6A2B9A0F"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Biodiversity, waterbodies and coastal areas </w:t>
            </w:r>
          </w:p>
          <w:p w14:paraId="25C2134F" w14:textId="77777777" w:rsidR="003A4E40" w:rsidRPr="006B07CC" w:rsidRDefault="003A4E40" w:rsidP="006B660C">
            <w:pPr>
              <w:pStyle w:val="ListParagraph"/>
              <w:numPr>
                <w:ilvl w:val="0"/>
                <w:numId w:val="49"/>
              </w:numPr>
              <w:spacing w:line="240" w:lineRule="auto"/>
              <w:rPr>
                <w:rFonts w:cs="Calibri"/>
                <w:sz w:val="22"/>
                <w:szCs w:val="22"/>
              </w:rPr>
            </w:pPr>
            <w:r w:rsidRPr="006B07CC">
              <w:rPr>
                <w:rFonts w:cs="Calibri"/>
                <w:sz w:val="22"/>
                <w:szCs w:val="22"/>
              </w:rPr>
              <w:t xml:space="preserve">Protect the habitats of indigenous species from the impacts of land use and development. </w:t>
            </w:r>
          </w:p>
          <w:p w14:paraId="216B79B8" w14:textId="77777777" w:rsidR="003A4E40" w:rsidRPr="006B07CC" w:rsidRDefault="003A4E40" w:rsidP="006B660C">
            <w:pPr>
              <w:pStyle w:val="ListParagraph"/>
              <w:numPr>
                <w:ilvl w:val="0"/>
                <w:numId w:val="49"/>
              </w:numPr>
              <w:spacing w:line="240" w:lineRule="auto"/>
              <w:rPr>
                <w:rFonts w:cs="Calibri"/>
                <w:sz w:val="22"/>
                <w:szCs w:val="22"/>
              </w:rPr>
            </w:pPr>
            <w:r w:rsidRPr="006B07CC">
              <w:rPr>
                <w:rFonts w:cs="Calibri"/>
                <w:sz w:val="22"/>
                <w:szCs w:val="22"/>
              </w:rPr>
              <w:t xml:space="preserve">Protect, restore and enhance biodiversity and natural systems. </w:t>
            </w:r>
          </w:p>
          <w:p w14:paraId="33294E47" w14:textId="77777777" w:rsidR="003A4E40" w:rsidRPr="006B07CC" w:rsidRDefault="003A4E40" w:rsidP="006B660C">
            <w:pPr>
              <w:pStyle w:val="ListParagraph"/>
              <w:numPr>
                <w:ilvl w:val="0"/>
                <w:numId w:val="49"/>
              </w:numPr>
              <w:spacing w:after="160" w:line="259" w:lineRule="auto"/>
              <w:rPr>
                <w:rFonts w:cs="Calibri"/>
                <w:sz w:val="22"/>
                <w:szCs w:val="22"/>
              </w:rPr>
            </w:pPr>
            <w:r w:rsidRPr="006B07CC">
              <w:rPr>
                <w:rFonts w:cs="Calibri"/>
                <w:sz w:val="22"/>
                <w:szCs w:val="22"/>
              </w:rPr>
              <w:t>Protect, maintain and enhance waterways, rivers, wetlands and groundwater.</w:t>
            </w:r>
          </w:p>
        </w:tc>
        <w:tc>
          <w:tcPr>
            <w:tcW w:w="5000" w:type="dxa"/>
          </w:tcPr>
          <w:p w14:paraId="52ACC9BE" w14:textId="77777777" w:rsidR="003A4E40" w:rsidRPr="006B07CC" w:rsidRDefault="003A4E40" w:rsidP="00E61E02">
            <w:pPr>
              <w:rPr>
                <w:rFonts w:ascii="Calibri" w:hAnsi="Calibri" w:cs="Calibri"/>
                <w:sz w:val="22"/>
                <w:szCs w:val="22"/>
              </w:rPr>
            </w:pPr>
          </w:p>
          <w:p w14:paraId="49C45098"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Tackling climate change and its impacts on health</w:t>
            </w:r>
          </w:p>
          <w:p w14:paraId="0B54B781"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4C109300" w14:textId="77777777" w:rsidR="003A4E40" w:rsidRPr="006B07CC" w:rsidRDefault="003A4E40" w:rsidP="00E61E02">
            <w:pPr>
              <w:pStyle w:val="ListParagraph"/>
              <w:spacing w:after="160" w:line="259" w:lineRule="auto"/>
              <w:rPr>
                <w:rFonts w:cs="Calibri"/>
                <w:sz w:val="22"/>
                <w:szCs w:val="22"/>
              </w:rPr>
            </w:pPr>
          </w:p>
          <w:p w14:paraId="32E43740" w14:textId="77777777" w:rsidR="003A4E40" w:rsidRPr="006B07CC" w:rsidRDefault="003A4E40" w:rsidP="00E61E02">
            <w:pPr>
              <w:pStyle w:val="ListParagraph"/>
              <w:spacing w:after="160" w:line="259" w:lineRule="auto"/>
              <w:rPr>
                <w:rFonts w:cs="Calibri"/>
                <w:sz w:val="22"/>
                <w:szCs w:val="22"/>
              </w:rPr>
            </w:pPr>
          </w:p>
          <w:p w14:paraId="78285A54" w14:textId="77777777" w:rsidR="003A4E40" w:rsidRPr="006B07CC" w:rsidRDefault="003A4E40" w:rsidP="00E61E02">
            <w:pPr>
              <w:pStyle w:val="ListParagraph"/>
              <w:spacing w:after="160" w:line="259" w:lineRule="auto"/>
              <w:rPr>
                <w:rFonts w:cs="Calibri"/>
                <w:sz w:val="22"/>
                <w:szCs w:val="22"/>
              </w:rPr>
            </w:pPr>
          </w:p>
          <w:p w14:paraId="3F1E3EAE"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06575DED"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60BAEFDD"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Increase healthy eating </w:t>
            </w:r>
          </w:p>
          <w:p w14:paraId="7E90D5E9" w14:textId="77777777" w:rsidR="003A4E40" w:rsidRPr="006B07CC" w:rsidRDefault="003A4E40" w:rsidP="00E61E02">
            <w:pPr>
              <w:rPr>
                <w:rFonts w:ascii="Calibri" w:hAnsi="Calibri" w:cs="Calibri"/>
                <w:sz w:val="22"/>
                <w:szCs w:val="22"/>
              </w:rPr>
            </w:pPr>
          </w:p>
          <w:p w14:paraId="156B49AD" w14:textId="77777777" w:rsidR="003A4E40" w:rsidRPr="006B07CC" w:rsidRDefault="003A4E40" w:rsidP="00E61E02">
            <w:pPr>
              <w:rPr>
                <w:rFonts w:ascii="Calibri" w:hAnsi="Calibri" w:cs="Calibri"/>
                <w:sz w:val="22"/>
                <w:szCs w:val="22"/>
              </w:rPr>
            </w:pPr>
          </w:p>
          <w:p w14:paraId="4FF63967" w14:textId="77777777" w:rsidR="003A4E40" w:rsidRPr="006B07CC" w:rsidRDefault="003A4E40" w:rsidP="00E61E02">
            <w:pPr>
              <w:rPr>
                <w:rFonts w:ascii="Calibri" w:hAnsi="Calibri" w:cs="Calibri"/>
                <w:sz w:val="22"/>
                <w:szCs w:val="22"/>
              </w:rPr>
            </w:pPr>
          </w:p>
          <w:p w14:paraId="3405102A" w14:textId="77777777" w:rsidR="003A4E40" w:rsidRPr="006B07CC" w:rsidRDefault="003A4E40" w:rsidP="00E61E02">
            <w:pPr>
              <w:rPr>
                <w:rFonts w:ascii="Calibri" w:hAnsi="Calibri" w:cs="Calibri"/>
                <w:sz w:val="22"/>
                <w:szCs w:val="22"/>
              </w:rPr>
            </w:pPr>
          </w:p>
          <w:p w14:paraId="4149FCBD" w14:textId="77777777" w:rsidR="003A4E40" w:rsidRPr="006B07CC" w:rsidRDefault="003A4E40" w:rsidP="00E61E02">
            <w:pPr>
              <w:rPr>
                <w:rFonts w:ascii="Calibri" w:hAnsi="Calibri" w:cs="Calibri"/>
                <w:sz w:val="22"/>
                <w:szCs w:val="22"/>
              </w:rPr>
            </w:pPr>
          </w:p>
          <w:p w14:paraId="4E71C490" w14:textId="77777777" w:rsidR="003A4E40" w:rsidRPr="006B07CC" w:rsidRDefault="003A4E40" w:rsidP="00E61E02">
            <w:pPr>
              <w:rPr>
                <w:rFonts w:ascii="Calibri" w:hAnsi="Calibri" w:cs="Calibri"/>
                <w:sz w:val="22"/>
                <w:szCs w:val="22"/>
              </w:rPr>
            </w:pPr>
          </w:p>
          <w:p w14:paraId="7D8EA359" w14:textId="77777777" w:rsidR="003A4E40" w:rsidRPr="006B07CC" w:rsidRDefault="003A4E40" w:rsidP="00E61E02">
            <w:pPr>
              <w:rPr>
                <w:rFonts w:ascii="Calibri" w:hAnsi="Calibri" w:cs="Calibri"/>
                <w:sz w:val="22"/>
                <w:szCs w:val="22"/>
              </w:rPr>
            </w:pPr>
          </w:p>
          <w:p w14:paraId="641D81C5" w14:textId="77777777" w:rsidR="003A4E40" w:rsidRPr="006B07CC" w:rsidRDefault="003A4E40" w:rsidP="00E61E02">
            <w:pPr>
              <w:rPr>
                <w:rFonts w:ascii="Calibri" w:hAnsi="Calibri" w:cs="Calibri"/>
                <w:sz w:val="22"/>
                <w:szCs w:val="22"/>
              </w:rPr>
            </w:pPr>
          </w:p>
          <w:p w14:paraId="5B0846E5" w14:textId="77777777" w:rsidR="003A4E40" w:rsidRPr="006B07CC" w:rsidRDefault="003A4E40" w:rsidP="00E61E02">
            <w:pPr>
              <w:rPr>
                <w:rFonts w:ascii="Calibri" w:hAnsi="Calibri" w:cs="Calibri"/>
                <w:sz w:val="22"/>
                <w:szCs w:val="22"/>
              </w:rPr>
            </w:pPr>
          </w:p>
          <w:p w14:paraId="6794A158" w14:textId="77777777" w:rsidR="003A4E40" w:rsidRPr="006B07CC" w:rsidRDefault="003A4E40" w:rsidP="00E61E02">
            <w:pPr>
              <w:rPr>
                <w:rFonts w:ascii="Calibri" w:hAnsi="Calibri" w:cs="Calibri"/>
                <w:sz w:val="22"/>
                <w:szCs w:val="22"/>
              </w:rPr>
            </w:pPr>
          </w:p>
          <w:p w14:paraId="4BFEAB39" w14:textId="77777777" w:rsidR="003A4E40" w:rsidRPr="006B07CC" w:rsidRDefault="003A4E40" w:rsidP="00E61E02">
            <w:pPr>
              <w:rPr>
                <w:rFonts w:ascii="Calibri" w:hAnsi="Calibri" w:cs="Calibri"/>
                <w:sz w:val="22"/>
                <w:szCs w:val="22"/>
              </w:rPr>
            </w:pPr>
          </w:p>
          <w:p w14:paraId="03FB8606"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63513F43"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3EF4D830" w14:textId="77777777" w:rsidR="003A4E40" w:rsidRPr="006B07CC" w:rsidRDefault="003A4E40" w:rsidP="00E61E02">
            <w:pPr>
              <w:rPr>
                <w:rFonts w:ascii="Calibri" w:hAnsi="Calibri" w:cs="Calibri"/>
                <w:sz w:val="22"/>
                <w:szCs w:val="22"/>
              </w:rPr>
            </w:pPr>
          </w:p>
          <w:p w14:paraId="52168406" w14:textId="77777777" w:rsidR="003A4E40" w:rsidRPr="006B07CC" w:rsidRDefault="003A4E40" w:rsidP="00E61E02">
            <w:pPr>
              <w:pStyle w:val="ListParagraph"/>
              <w:spacing w:after="160" w:line="259" w:lineRule="auto"/>
              <w:rPr>
                <w:rFonts w:cs="Calibri"/>
                <w:sz w:val="22"/>
                <w:szCs w:val="22"/>
              </w:rPr>
            </w:pPr>
          </w:p>
          <w:p w14:paraId="44D3CB2C"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0C262D88"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2FAD6604"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Increase healthy eating </w:t>
            </w:r>
          </w:p>
          <w:p w14:paraId="2A2F765B" w14:textId="77777777" w:rsidR="003A4E40" w:rsidRPr="006B07CC" w:rsidRDefault="003A4E40" w:rsidP="00E61E02">
            <w:pPr>
              <w:rPr>
                <w:rFonts w:ascii="Calibri" w:hAnsi="Calibri" w:cs="Calibri"/>
                <w:sz w:val="22"/>
                <w:szCs w:val="22"/>
              </w:rPr>
            </w:pPr>
          </w:p>
          <w:p w14:paraId="79DC3ECC"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11620BBA"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79689C88" w14:textId="77777777" w:rsidR="003A4E40" w:rsidRPr="006B07CC" w:rsidRDefault="003A4E40" w:rsidP="00E61E02">
            <w:pPr>
              <w:rPr>
                <w:rFonts w:ascii="Calibri" w:hAnsi="Calibri" w:cs="Calibri"/>
                <w:sz w:val="22"/>
                <w:szCs w:val="22"/>
              </w:rPr>
            </w:pPr>
          </w:p>
          <w:p w14:paraId="3D4A15ED" w14:textId="77777777" w:rsidR="003A4E40" w:rsidRPr="006B07CC" w:rsidRDefault="003A4E40" w:rsidP="00E61E02">
            <w:pPr>
              <w:rPr>
                <w:rFonts w:ascii="Calibri" w:hAnsi="Calibri" w:cs="Calibri"/>
                <w:sz w:val="22"/>
                <w:szCs w:val="22"/>
              </w:rPr>
            </w:pPr>
          </w:p>
          <w:p w14:paraId="5E37FD23"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24F711F7"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3578F9F0" w14:textId="77777777" w:rsidR="003A4E40" w:rsidRPr="006B07CC" w:rsidRDefault="003A4E40" w:rsidP="00E61E02">
            <w:pPr>
              <w:rPr>
                <w:rFonts w:ascii="Calibri" w:hAnsi="Calibri" w:cs="Calibri"/>
                <w:sz w:val="22"/>
                <w:szCs w:val="22"/>
              </w:rPr>
            </w:pPr>
          </w:p>
        </w:tc>
      </w:tr>
      <w:tr w:rsidR="003A4E40" w:rsidRPr="006B07CC" w14:paraId="2DFB44E8" w14:textId="77777777" w:rsidTr="003A4E40">
        <w:trPr>
          <w:trHeight w:val="349"/>
        </w:trPr>
        <w:tc>
          <w:tcPr>
            <w:tcW w:w="5348" w:type="dxa"/>
          </w:tcPr>
          <w:p w14:paraId="4A89CFC7"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lastRenderedPageBreak/>
              <w:t xml:space="preserve">Clause 02.03-3 Environmental Risk and Amenity </w:t>
            </w:r>
          </w:p>
          <w:p w14:paraId="23F4F384" w14:textId="77777777" w:rsidR="003A4E40" w:rsidRPr="006B07CC" w:rsidRDefault="003A4E40" w:rsidP="00E61E02">
            <w:pPr>
              <w:rPr>
                <w:rFonts w:ascii="Calibri" w:hAnsi="Calibri" w:cs="Calibri"/>
                <w:sz w:val="22"/>
                <w:szCs w:val="22"/>
              </w:rPr>
            </w:pPr>
          </w:p>
          <w:p w14:paraId="072EC9DA"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Bushfire</w:t>
            </w:r>
          </w:p>
          <w:p w14:paraId="29025AD5" w14:textId="77777777" w:rsidR="003A4E40" w:rsidRPr="006B07CC" w:rsidRDefault="003A4E40" w:rsidP="006B660C">
            <w:pPr>
              <w:pStyle w:val="ListParagraph"/>
              <w:numPr>
                <w:ilvl w:val="0"/>
                <w:numId w:val="50"/>
              </w:numPr>
              <w:spacing w:line="240" w:lineRule="auto"/>
              <w:rPr>
                <w:rFonts w:cs="Calibri"/>
                <w:sz w:val="22"/>
                <w:szCs w:val="22"/>
              </w:rPr>
            </w:pPr>
            <w:r w:rsidRPr="006B07CC">
              <w:rPr>
                <w:rFonts w:cs="Calibri"/>
                <w:sz w:val="22"/>
                <w:szCs w:val="22"/>
              </w:rPr>
              <w:t>Protect areas at risk of bushfire.</w:t>
            </w:r>
          </w:p>
          <w:p w14:paraId="5A635E6A" w14:textId="77777777" w:rsidR="003A4E40" w:rsidRPr="006B07CC" w:rsidRDefault="003A4E40" w:rsidP="00E61E02">
            <w:pPr>
              <w:rPr>
                <w:rFonts w:ascii="Calibri" w:hAnsi="Calibri" w:cs="Calibri"/>
                <w:sz w:val="22"/>
                <w:szCs w:val="22"/>
              </w:rPr>
            </w:pPr>
          </w:p>
          <w:p w14:paraId="3129FBD3"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Residential </w:t>
            </w:r>
          </w:p>
          <w:p w14:paraId="32AE9609" w14:textId="77777777" w:rsidR="003A4E40" w:rsidRPr="006B07CC" w:rsidRDefault="003A4E40" w:rsidP="006B660C">
            <w:pPr>
              <w:pStyle w:val="ListParagraph"/>
              <w:numPr>
                <w:ilvl w:val="0"/>
                <w:numId w:val="50"/>
              </w:numPr>
              <w:spacing w:line="240" w:lineRule="auto"/>
              <w:rPr>
                <w:rFonts w:cs="Calibri"/>
                <w:sz w:val="22"/>
                <w:szCs w:val="22"/>
              </w:rPr>
            </w:pPr>
            <w:r w:rsidRPr="006B07CC">
              <w:rPr>
                <w:rFonts w:cs="Calibri"/>
                <w:sz w:val="22"/>
                <w:szCs w:val="22"/>
              </w:rPr>
              <w:t xml:space="preserve">Encourage a balance between the need for goods and services that serve local residents and workers and the potential for negative impacts on residential amenity. </w:t>
            </w:r>
          </w:p>
          <w:p w14:paraId="6EBE9C93"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Rural Living </w:t>
            </w:r>
          </w:p>
          <w:p w14:paraId="2189B448"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 xml:space="preserve">Discourage activities that could cause adverse amenity impacts, particularly through noise nuisances such as animal boarding, and direct them to the Farming Zone. </w:t>
            </w:r>
          </w:p>
        </w:tc>
        <w:tc>
          <w:tcPr>
            <w:tcW w:w="5000" w:type="dxa"/>
          </w:tcPr>
          <w:p w14:paraId="3AD5F1D1"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Tackling climate change and its impacts on health</w:t>
            </w:r>
          </w:p>
          <w:p w14:paraId="3CAAB997" w14:textId="77777777" w:rsidR="003A4E40" w:rsidRPr="006B07CC" w:rsidRDefault="003A4E40" w:rsidP="00E61E02">
            <w:pPr>
              <w:rPr>
                <w:rFonts w:ascii="Calibri" w:hAnsi="Calibri" w:cs="Calibri"/>
                <w:sz w:val="22"/>
                <w:szCs w:val="22"/>
              </w:rPr>
            </w:pPr>
          </w:p>
          <w:p w14:paraId="7C9EA773" w14:textId="77777777" w:rsidR="003A4E40" w:rsidRPr="006B07CC" w:rsidRDefault="003A4E40" w:rsidP="00E61E02">
            <w:pPr>
              <w:rPr>
                <w:rFonts w:ascii="Calibri" w:hAnsi="Calibri" w:cs="Calibri"/>
                <w:sz w:val="22"/>
                <w:szCs w:val="22"/>
              </w:rPr>
            </w:pPr>
          </w:p>
          <w:p w14:paraId="6D8ADF8F" w14:textId="77777777" w:rsidR="003A4E40" w:rsidRPr="006B07CC" w:rsidRDefault="003A4E40" w:rsidP="00E61E02">
            <w:pPr>
              <w:rPr>
                <w:rFonts w:ascii="Calibri" w:hAnsi="Calibri" w:cs="Calibri"/>
                <w:sz w:val="22"/>
                <w:szCs w:val="22"/>
              </w:rPr>
            </w:pPr>
          </w:p>
          <w:p w14:paraId="03AF69AA" w14:textId="77777777" w:rsidR="003A4E40" w:rsidRPr="006B07CC" w:rsidRDefault="003A4E40" w:rsidP="00E61E02">
            <w:pPr>
              <w:rPr>
                <w:rFonts w:ascii="Calibri" w:hAnsi="Calibri" w:cs="Calibri"/>
                <w:sz w:val="22"/>
                <w:szCs w:val="22"/>
              </w:rPr>
            </w:pPr>
          </w:p>
          <w:p w14:paraId="7B7543D8"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5CB8B24C"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Increases healthy eating </w:t>
            </w:r>
          </w:p>
          <w:p w14:paraId="349CFF20"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05F44F96"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Reducing all forms of violence </w:t>
            </w:r>
          </w:p>
          <w:p w14:paraId="089DE29F" w14:textId="77777777" w:rsidR="003A4E40" w:rsidRPr="006B07CC" w:rsidRDefault="003A4E40" w:rsidP="00E61E02">
            <w:pPr>
              <w:pStyle w:val="ListParagraph"/>
              <w:spacing w:after="160" w:line="259" w:lineRule="auto"/>
              <w:rPr>
                <w:rFonts w:cs="Calibri"/>
                <w:sz w:val="22"/>
                <w:szCs w:val="22"/>
              </w:rPr>
            </w:pPr>
          </w:p>
          <w:p w14:paraId="2C0B98EC" w14:textId="77777777" w:rsidR="003A4E40" w:rsidRPr="006B07CC" w:rsidRDefault="003A4E40" w:rsidP="00E61E02">
            <w:pPr>
              <w:rPr>
                <w:rFonts w:ascii="Calibri" w:hAnsi="Calibri" w:cs="Calibri"/>
                <w:sz w:val="22"/>
                <w:szCs w:val="22"/>
              </w:rPr>
            </w:pPr>
          </w:p>
          <w:p w14:paraId="53F66130" w14:textId="77777777" w:rsidR="003A4E40" w:rsidRPr="006B07CC" w:rsidRDefault="003A4E40" w:rsidP="00E61E02">
            <w:pPr>
              <w:rPr>
                <w:rFonts w:ascii="Calibri" w:hAnsi="Calibri" w:cs="Calibri"/>
                <w:sz w:val="22"/>
                <w:szCs w:val="22"/>
              </w:rPr>
            </w:pPr>
          </w:p>
        </w:tc>
      </w:tr>
      <w:tr w:rsidR="003A4E40" w:rsidRPr="006B07CC" w14:paraId="05BD3C23" w14:textId="77777777" w:rsidTr="003A4E40">
        <w:trPr>
          <w:trHeight w:val="285"/>
        </w:trPr>
        <w:tc>
          <w:tcPr>
            <w:tcW w:w="5348" w:type="dxa"/>
          </w:tcPr>
          <w:p w14:paraId="1B8F4349"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02.03-4 Natural Resource Management </w:t>
            </w:r>
          </w:p>
          <w:p w14:paraId="62151A8A" w14:textId="77777777" w:rsidR="003A4E40" w:rsidRPr="006B07CC" w:rsidRDefault="003A4E40" w:rsidP="00E61E02">
            <w:pPr>
              <w:rPr>
                <w:rFonts w:ascii="Calibri" w:hAnsi="Calibri" w:cs="Calibri"/>
                <w:b/>
                <w:bCs/>
                <w:sz w:val="22"/>
                <w:szCs w:val="22"/>
              </w:rPr>
            </w:pPr>
          </w:p>
          <w:p w14:paraId="5EA803DC"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Agriculture </w:t>
            </w:r>
          </w:p>
          <w:p w14:paraId="6EA9060E"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lastRenderedPageBreak/>
              <w:t>Preserve the productive agricultural capacity of the land and where possible enhance the environmental condition of the land.</w:t>
            </w:r>
          </w:p>
        </w:tc>
        <w:tc>
          <w:tcPr>
            <w:tcW w:w="5000" w:type="dxa"/>
          </w:tcPr>
          <w:p w14:paraId="655A3FF1" w14:textId="77777777" w:rsidR="003A4E40" w:rsidRPr="006B07CC" w:rsidRDefault="003A4E40" w:rsidP="00E61E02">
            <w:pPr>
              <w:rPr>
                <w:rFonts w:ascii="Calibri" w:hAnsi="Calibri" w:cs="Calibri"/>
                <w:sz w:val="22"/>
                <w:szCs w:val="22"/>
              </w:rPr>
            </w:pPr>
          </w:p>
          <w:p w14:paraId="5254004D" w14:textId="77777777" w:rsidR="003A4E40" w:rsidRPr="006B07CC" w:rsidRDefault="003A4E40" w:rsidP="00E61E02">
            <w:pPr>
              <w:rPr>
                <w:rFonts w:ascii="Calibri" w:hAnsi="Calibri" w:cs="Calibri"/>
                <w:sz w:val="22"/>
                <w:szCs w:val="22"/>
              </w:rPr>
            </w:pPr>
          </w:p>
          <w:p w14:paraId="7B9C7E8F"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Tackling climate change and its impacts on health</w:t>
            </w:r>
          </w:p>
          <w:p w14:paraId="3DB02611"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 xml:space="preserve">Increases healthy eating </w:t>
            </w:r>
          </w:p>
          <w:p w14:paraId="29B1263B" w14:textId="77777777" w:rsidR="003A4E40" w:rsidRPr="006B07CC" w:rsidRDefault="003A4E40" w:rsidP="00E61E02">
            <w:pPr>
              <w:rPr>
                <w:rFonts w:ascii="Calibri" w:hAnsi="Calibri" w:cs="Calibri"/>
                <w:sz w:val="22"/>
                <w:szCs w:val="22"/>
              </w:rPr>
            </w:pPr>
          </w:p>
          <w:p w14:paraId="0C1466ED" w14:textId="77777777" w:rsidR="003A4E40" w:rsidRPr="006B07CC" w:rsidRDefault="003A4E40" w:rsidP="00E61E02">
            <w:pPr>
              <w:rPr>
                <w:rFonts w:ascii="Calibri" w:hAnsi="Calibri" w:cs="Calibri"/>
                <w:sz w:val="22"/>
                <w:szCs w:val="22"/>
              </w:rPr>
            </w:pPr>
          </w:p>
        </w:tc>
      </w:tr>
      <w:tr w:rsidR="003A4E40" w:rsidRPr="006B07CC" w14:paraId="117B5D55" w14:textId="77777777" w:rsidTr="003A4E40">
        <w:trPr>
          <w:trHeight w:val="349"/>
        </w:trPr>
        <w:tc>
          <w:tcPr>
            <w:tcW w:w="5348" w:type="dxa"/>
          </w:tcPr>
          <w:p w14:paraId="47B8BA5E"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lastRenderedPageBreak/>
              <w:t xml:space="preserve">Clause 02.03-5 Built Environment and Sustainability </w:t>
            </w:r>
          </w:p>
          <w:p w14:paraId="14D29612" w14:textId="77777777" w:rsidR="003A4E40" w:rsidRPr="006B07CC" w:rsidRDefault="003A4E40" w:rsidP="00E61E02">
            <w:pPr>
              <w:rPr>
                <w:rFonts w:ascii="Calibri" w:hAnsi="Calibri" w:cs="Calibri"/>
                <w:sz w:val="22"/>
                <w:szCs w:val="22"/>
              </w:rPr>
            </w:pPr>
          </w:p>
          <w:p w14:paraId="6DD3F5EC"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Built Environment </w:t>
            </w:r>
          </w:p>
          <w:p w14:paraId="778E4037" w14:textId="77777777" w:rsidR="003A4E40" w:rsidRPr="006B07CC" w:rsidRDefault="003A4E40" w:rsidP="006B660C">
            <w:pPr>
              <w:pStyle w:val="ListParagraph"/>
              <w:numPr>
                <w:ilvl w:val="0"/>
                <w:numId w:val="50"/>
              </w:numPr>
              <w:spacing w:line="240" w:lineRule="auto"/>
              <w:rPr>
                <w:rFonts w:cs="Calibri"/>
                <w:sz w:val="22"/>
                <w:szCs w:val="22"/>
              </w:rPr>
            </w:pPr>
            <w:r w:rsidRPr="006B07CC">
              <w:rPr>
                <w:rFonts w:cs="Calibri"/>
                <w:sz w:val="22"/>
                <w:szCs w:val="22"/>
              </w:rPr>
              <w:t xml:space="preserve">Support the design and provision of healthy, walkable neighbourhoods. </w:t>
            </w:r>
          </w:p>
          <w:p w14:paraId="274263F6"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 xml:space="preserve">Encourage environmentally sustainable design in all development. </w:t>
            </w:r>
          </w:p>
        </w:tc>
        <w:tc>
          <w:tcPr>
            <w:tcW w:w="5000" w:type="dxa"/>
          </w:tcPr>
          <w:p w14:paraId="39019016" w14:textId="77777777" w:rsidR="003A4E40" w:rsidRPr="006B07CC" w:rsidRDefault="003A4E40" w:rsidP="00E61E02">
            <w:pPr>
              <w:rPr>
                <w:rFonts w:ascii="Calibri" w:hAnsi="Calibri" w:cs="Calibri"/>
                <w:sz w:val="22"/>
                <w:szCs w:val="22"/>
              </w:rPr>
            </w:pPr>
          </w:p>
          <w:p w14:paraId="0C016CEB" w14:textId="77777777" w:rsidR="003A4E40" w:rsidRPr="006B07CC" w:rsidRDefault="003A4E40" w:rsidP="00E61E02">
            <w:pPr>
              <w:rPr>
                <w:rFonts w:ascii="Calibri" w:hAnsi="Calibri" w:cs="Calibri"/>
                <w:sz w:val="22"/>
                <w:szCs w:val="22"/>
              </w:rPr>
            </w:pPr>
          </w:p>
          <w:p w14:paraId="2DBC2D71"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Tackling climate change and its impacts on health</w:t>
            </w:r>
          </w:p>
          <w:p w14:paraId="27281920"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 xml:space="preserve">Increases healthy eating </w:t>
            </w:r>
          </w:p>
          <w:p w14:paraId="4858A8A2" w14:textId="77777777" w:rsidR="003A4E40" w:rsidRPr="006B07CC" w:rsidRDefault="003A4E40" w:rsidP="006B660C">
            <w:pPr>
              <w:pStyle w:val="ListParagraph"/>
              <w:numPr>
                <w:ilvl w:val="0"/>
                <w:numId w:val="50"/>
              </w:numPr>
              <w:spacing w:after="160" w:line="259" w:lineRule="auto"/>
              <w:rPr>
                <w:rFonts w:cs="Calibri"/>
                <w:sz w:val="22"/>
                <w:szCs w:val="22"/>
              </w:rPr>
            </w:pPr>
            <w:r w:rsidRPr="006B07CC">
              <w:rPr>
                <w:rFonts w:cs="Calibri"/>
                <w:sz w:val="22"/>
                <w:szCs w:val="22"/>
              </w:rPr>
              <w:t>Improving wellbeing</w:t>
            </w:r>
          </w:p>
          <w:p w14:paraId="0C4A17AF" w14:textId="77777777" w:rsidR="003A4E40" w:rsidRPr="006B07CC" w:rsidRDefault="003A4E40" w:rsidP="00E61E02">
            <w:pPr>
              <w:rPr>
                <w:rFonts w:ascii="Calibri" w:hAnsi="Calibri" w:cs="Calibri"/>
                <w:sz w:val="22"/>
                <w:szCs w:val="22"/>
              </w:rPr>
            </w:pPr>
          </w:p>
        </w:tc>
      </w:tr>
      <w:tr w:rsidR="003A4E40" w:rsidRPr="006B07CC" w14:paraId="612DCD61" w14:textId="77777777" w:rsidTr="003A4E40">
        <w:trPr>
          <w:trHeight w:val="370"/>
        </w:trPr>
        <w:tc>
          <w:tcPr>
            <w:tcW w:w="5348" w:type="dxa"/>
          </w:tcPr>
          <w:p w14:paraId="44B847AA"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02.03-6 Housing </w:t>
            </w:r>
          </w:p>
          <w:p w14:paraId="6CA23107" w14:textId="77777777" w:rsidR="003A4E40" w:rsidRPr="006B07CC" w:rsidRDefault="003A4E40" w:rsidP="006B660C">
            <w:pPr>
              <w:pStyle w:val="ListParagraph"/>
              <w:numPr>
                <w:ilvl w:val="0"/>
                <w:numId w:val="51"/>
              </w:numPr>
              <w:spacing w:line="240" w:lineRule="auto"/>
              <w:rPr>
                <w:rFonts w:cs="Calibri"/>
                <w:sz w:val="22"/>
                <w:szCs w:val="22"/>
              </w:rPr>
            </w:pPr>
            <w:r w:rsidRPr="006B07CC">
              <w:rPr>
                <w:rFonts w:cs="Calibri"/>
                <w:sz w:val="22"/>
                <w:szCs w:val="22"/>
              </w:rPr>
              <w:t>Ensure housing diversity is achieved in established and growth area communities.</w:t>
            </w:r>
          </w:p>
          <w:p w14:paraId="253FC571" w14:textId="77777777" w:rsidR="003A4E40" w:rsidRPr="006B07CC" w:rsidRDefault="003A4E40" w:rsidP="006B660C">
            <w:pPr>
              <w:pStyle w:val="ListParagraph"/>
              <w:numPr>
                <w:ilvl w:val="0"/>
                <w:numId w:val="51"/>
              </w:numPr>
              <w:spacing w:line="240" w:lineRule="auto"/>
              <w:rPr>
                <w:rFonts w:cs="Calibri"/>
                <w:sz w:val="22"/>
                <w:szCs w:val="22"/>
              </w:rPr>
            </w:pPr>
            <w:r w:rsidRPr="006B07CC">
              <w:rPr>
                <w:rFonts w:cs="Calibri"/>
                <w:sz w:val="22"/>
                <w:szCs w:val="22"/>
              </w:rPr>
              <w:t>Increase the level of affordable and social housing in Greater Geelong.</w:t>
            </w:r>
          </w:p>
        </w:tc>
        <w:tc>
          <w:tcPr>
            <w:tcW w:w="5000" w:type="dxa"/>
          </w:tcPr>
          <w:p w14:paraId="1A86491C" w14:textId="77777777" w:rsidR="003A4E40" w:rsidRPr="006B07CC" w:rsidRDefault="003A4E40" w:rsidP="006B660C">
            <w:pPr>
              <w:pStyle w:val="ListParagraph"/>
              <w:numPr>
                <w:ilvl w:val="0"/>
                <w:numId w:val="51"/>
              </w:numPr>
              <w:spacing w:after="160" w:line="259" w:lineRule="auto"/>
              <w:rPr>
                <w:rFonts w:cs="Calibri"/>
                <w:sz w:val="22"/>
                <w:szCs w:val="22"/>
              </w:rPr>
            </w:pPr>
            <w:r w:rsidRPr="006B07CC">
              <w:rPr>
                <w:rFonts w:cs="Calibri"/>
                <w:sz w:val="22"/>
                <w:szCs w:val="22"/>
              </w:rPr>
              <w:t>Improving wellbeing</w:t>
            </w:r>
          </w:p>
          <w:p w14:paraId="2CAF6E78" w14:textId="77777777" w:rsidR="003A4E40" w:rsidRPr="006B07CC" w:rsidRDefault="003A4E40" w:rsidP="00E61E02">
            <w:pPr>
              <w:rPr>
                <w:rFonts w:ascii="Calibri" w:hAnsi="Calibri" w:cs="Calibri"/>
                <w:sz w:val="22"/>
                <w:szCs w:val="22"/>
              </w:rPr>
            </w:pPr>
          </w:p>
        </w:tc>
      </w:tr>
      <w:tr w:rsidR="003A4E40" w:rsidRPr="006B07CC" w14:paraId="615AE5EB" w14:textId="77777777" w:rsidTr="003A4E40">
        <w:trPr>
          <w:trHeight w:val="349"/>
        </w:trPr>
        <w:tc>
          <w:tcPr>
            <w:tcW w:w="5348" w:type="dxa"/>
          </w:tcPr>
          <w:p w14:paraId="352CEFA2"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02.03-7 Economic Development </w:t>
            </w:r>
          </w:p>
          <w:p w14:paraId="17F1FB30" w14:textId="77777777" w:rsidR="003A4E40" w:rsidRPr="006B07CC" w:rsidRDefault="003A4E40" w:rsidP="00E61E02">
            <w:pPr>
              <w:rPr>
                <w:rFonts w:ascii="Calibri" w:hAnsi="Calibri" w:cs="Calibri"/>
                <w:b/>
                <w:bCs/>
                <w:sz w:val="22"/>
                <w:szCs w:val="22"/>
              </w:rPr>
            </w:pPr>
          </w:p>
          <w:p w14:paraId="393E120A"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Tourism </w:t>
            </w:r>
          </w:p>
          <w:p w14:paraId="1D46ECEA" w14:textId="77777777" w:rsidR="003A4E40" w:rsidRPr="006B07CC" w:rsidRDefault="003A4E40" w:rsidP="006B660C">
            <w:pPr>
              <w:pStyle w:val="ListParagraph"/>
              <w:numPr>
                <w:ilvl w:val="0"/>
                <w:numId w:val="52"/>
              </w:numPr>
              <w:spacing w:line="240" w:lineRule="auto"/>
              <w:rPr>
                <w:rFonts w:cs="Calibri"/>
                <w:sz w:val="22"/>
                <w:szCs w:val="22"/>
              </w:rPr>
            </w:pPr>
            <w:r w:rsidRPr="006B07CC">
              <w:rPr>
                <w:rFonts w:cs="Calibri"/>
                <w:sz w:val="22"/>
                <w:szCs w:val="22"/>
              </w:rPr>
              <w:t xml:space="preserve">Contributes to the economy </w:t>
            </w:r>
          </w:p>
          <w:p w14:paraId="44FB9A55" w14:textId="77777777" w:rsidR="003A4E40" w:rsidRPr="006B07CC" w:rsidRDefault="003A4E40" w:rsidP="006B660C">
            <w:pPr>
              <w:pStyle w:val="ListParagraph"/>
              <w:numPr>
                <w:ilvl w:val="0"/>
                <w:numId w:val="52"/>
              </w:numPr>
              <w:spacing w:line="240" w:lineRule="auto"/>
              <w:rPr>
                <w:rFonts w:cs="Calibri"/>
                <w:sz w:val="22"/>
                <w:szCs w:val="22"/>
              </w:rPr>
            </w:pPr>
            <w:r w:rsidRPr="006B07CC">
              <w:rPr>
                <w:rFonts w:cs="Calibri"/>
                <w:sz w:val="22"/>
                <w:szCs w:val="22"/>
              </w:rPr>
              <w:t xml:space="preserve">Respects the landscape character of the area. </w:t>
            </w:r>
          </w:p>
          <w:p w14:paraId="035C9A1B" w14:textId="77777777" w:rsidR="003A4E40" w:rsidRPr="006B07CC" w:rsidRDefault="003A4E40" w:rsidP="006B660C">
            <w:pPr>
              <w:pStyle w:val="ListParagraph"/>
              <w:numPr>
                <w:ilvl w:val="0"/>
                <w:numId w:val="52"/>
              </w:numPr>
              <w:spacing w:line="240" w:lineRule="auto"/>
              <w:rPr>
                <w:rFonts w:cs="Calibri"/>
                <w:sz w:val="22"/>
                <w:szCs w:val="22"/>
              </w:rPr>
            </w:pPr>
            <w:r w:rsidRPr="006B07CC">
              <w:rPr>
                <w:rFonts w:cs="Calibri"/>
                <w:sz w:val="22"/>
                <w:szCs w:val="22"/>
              </w:rPr>
              <w:t xml:space="preserve">Does not seek to urbanise rural or coastal areas. </w:t>
            </w:r>
          </w:p>
        </w:tc>
        <w:tc>
          <w:tcPr>
            <w:tcW w:w="5000" w:type="dxa"/>
          </w:tcPr>
          <w:p w14:paraId="1290AE84" w14:textId="77777777" w:rsidR="003A4E40" w:rsidRPr="006B07CC" w:rsidRDefault="003A4E40" w:rsidP="00E61E02">
            <w:pPr>
              <w:rPr>
                <w:rFonts w:ascii="Calibri" w:hAnsi="Calibri" w:cs="Calibri"/>
                <w:sz w:val="22"/>
                <w:szCs w:val="22"/>
              </w:rPr>
            </w:pPr>
          </w:p>
          <w:p w14:paraId="5383B3FA" w14:textId="77777777" w:rsidR="003A4E40" w:rsidRPr="006B07CC" w:rsidRDefault="003A4E40" w:rsidP="00E61E02">
            <w:pPr>
              <w:rPr>
                <w:rFonts w:ascii="Calibri" w:hAnsi="Calibri" w:cs="Calibri"/>
                <w:sz w:val="22"/>
                <w:szCs w:val="22"/>
              </w:rPr>
            </w:pPr>
          </w:p>
          <w:p w14:paraId="7E9C563B"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4EA52286"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302A49B8" w14:textId="77777777" w:rsidR="003A4E40" w:rsidRPr="006B07CC" w:rsidRDefault="003A4E40" w:rsidP="00E61E02">
            <w:pPr>
              <w:rPr>
                <w:rFonts w:ascii="Calibri" w:hAnsi="Calibri" w:cs="Calibri"/>
                <w:sz w:val="22"/>
                <w:szCs w:val="22"/>
              </w:rPr>
            </w:pPr>
          </w:p>
        </w:tc>
      </w:tr>
      <w:tr w:rsidR="003A4E40" w:rsidRPr="006B07CC" w14:paraId="7440AFD4" w14:textId="77777777" w:rsidTr="003A4E40">
        <w:trPr>
          <w:trHeight w:val="349"/>
        </w:trPr>
        <w:tc>
          <w:tcPr>
            <w:tcW w:w="5348" w:type="dxa"/>
          </w:tcPr>
          <w:p w14:paraId="77334C8C"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02.03-8 – Transport </w:t>
            </w:r>
          </w:p>
          <w:p w14:paraId="060C9172" w14:textId="77777777" w:rsidR="003A4E40" w:rsidRPr="006B07CC" w:rsidRDefault="003A4E40" w:rsidP="006B660C">
            <w:pPr>
              <w:pStyle w:val="ListParagraph"/>
              <w:numPr>
                <w:ilvl w:val="0"/>
                <w:numId w:val="53"/>
              </w:numPr>
              <w:spacing w:line="240" w:lineRule="auto"/>
              <w:rPr>
                <w:rFonts w:cs="Calibri"/>
                <w:sz w:val="22"/>
                <w:szCs w:val="22"/>
              </w:rPr>
            </w:pPr>
            <w:r w:rsidRPr="006B07CC">
              <w:rPr>
                <w:rFonts w:cs="Calibri"/>
                <w:sz w:val="22"/>
                <w:szCs w:val="22"/>
              </w:rPr>
              <w:t>Support the development of a safe, accessible, equitable and efficient traffic, transport and freight network.</w:t>
            </w:r>
          </w:p>
          <w:p w14:paraId="2B347C2F" w14:textId="77777777" w:rsidR="003A4E40" w:rsidRPr="006B07CC" w:rsidRDefault="003A4E40" w:rsidP="006B660C">
            <w:pPr>
              <w:pStyle w:val="ListParagraph"/>
              <w:numPr>
                <w:ilvl w:val="0"/>
                <w:numId w:val="53"/>
              </w:numPr>
              <w:spacing w:line="240" w:lineRule="auto"/>
              <w:rPr>
                <w:rFonts w:cs="Calibri"/>
                <w:sz w:val="22"/>
                <w:szCs w:val="22"/>
              </w:rPr>
            </w:pPr>
            <w:r w:rsidRPr="006B07CC">
              <w:rPr>
                <w:rFonts w:cs="Calibri"/>
                <w:sz w:val="22"/>
                <w:szCs w:val="22"/>
              </w:rPr>
              <w:t>Support the delivery of safe, accessible linkages within and between towns that encourage walking, cycling and the use of alternative modes of transport.</w:t>
            </w:r>
          </w:p>
          <w:p w14:paraId="178CF2A4" w14:textId="77777777" w:rsidR="003A4E40" w:rsidRPr="006B07CC" w:rsidRDefault="003A4E40" w:rsidP="006B660C">
            <w:pPr>
              <w:pStyle w:val="ListParagraph"/>
              <w:numPr>
                <w:ilvl w:val="0"/>
                <w:numId w:val="53"/>
              </w:numPr>
              <w:spacing w:after="160" w:line="259" w:lineRule="auto"/>
              <w:rPr>
                <w:rFonts w:cs="Calibri"/>
                <w:sz w:val="22"/>
                <w:szCs w:val="22"/>
              </w:rPr>
            </w:pPr>
            <w:r w:rsidRPr="006B07CC">
              <w:rPr>
                <w:rFonts w:cs="Calibri"/>
                <w:sz w:val="22"/>
                <w:szCs w:val="22"/>
              </w:rPr>
              <w:t>Prioritise active and public transport modes over private vehicle use</w:t>
            </w:r>
          </w:p>
        </w:tc>
        <w:tc>
          <w:tcPr>
            <w:tcW w:w="5000" w:type="dxa"/>
          </w:tcPr>
          <w:p w14:paraId="15452FB5" w14:textId="77777777" w:rsidR="003A4E40" w:rsidRPr="006B07CC" w:rsidRDefault="003A4E40" w:rsidP="00E61E02">
            <w:pPr>
              <w:rPr>
                <w:rFonts w:ascii="Calibri" w:hAnsi="Calibri" w:cs="Calibri"/>
                <w:sz w:val="22"/>
                <w:szCs w:val="22"/>
              </w:rPr>
            </w:pPr>
          </w:p>
          <w:p w14:paraId="1A43FA17" w14:textId="77777777" w:rsidR="003A4E40" w:rsidRPr="006B07CC" w:rsidRDefault="003A4E40" w:rsidP="00E61E02">
            <w:pPr>
              <w:rPr>
                <w:rFonts w:ascii="Calibri" w:hAnsi="Calibri" w:cs="Calibri"/>
                <w:sz w:val="22"/>
                <w:szCs w:val="22"/>
              </w:rPr>
            </w:pPr>
          </w:p>
          <w:p w14:paraId="3CDDF4D6"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2A067D3A"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55FED87C" w14:textId="77777777" w:rsidR="003A4E40" w:rsidRPr="006B07CC" w:rsidRDefault="003A4E40" w:rsidP="00E61E02">
            <w:pPr>
              <w:rPr>
                <w:rFonts w:ascii="Calibri" w:hAnsi="Calibri" w:cs="Calibri"/>
                <w:sz w:val="22"/>
                <w:szCs w:val="22"/>
              </w:rPr>
            </w:pPr>
          </w:p>
          <w:p w14:paraId="2CC3F2A7" w14:textId="77777777" w:rsidR="003A4E40" w:rsidRPr="006B07CC" w:rsidRDefault="003A4E40" w:rsidP="00E61E02">
            <w:pPr>
              <w:rPr>
                <w:rFonts w:ascii="Calibri" w:hAnsi="Calibri" w:cs="Calibri"/>
                <w:sz w:val="22"/>
                <w:szCs w:val="22"/>
              </w:rPr>
            </w:pPr>
          </w:p>
        </w:tc>
      </w:tr>
      <w:tr w:rsidR="003A4E40" w:rsidRPr="006B07CC" w14:paraId="625396EA" w14:textId="77777777" w:rsidTr="003A4E40">
        <w:trPr>
          <w:trHeight w:val="349"/>
        </w:trPr>
        <w:tc>
          <w:tcPr>
            <w:tcW w:w="5348" w:type="dxa"/>
          </w:tcPr>
          <w:p w14:paraId="70A65CF0"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02.03-9 – Infrastructure </w:t>
            </w:r>
          </w:p>
          <w:p w14:paraId="39484605" w14:textId="77777777" w:rsidR="003A4E40" w:rsidRPr="006B07CC" w:rsidRDefault="003A4E40" w:rsidP="006B660C">
            <w:pPr>
              <w:pStyle w:val="ListParagraph"/>
              <w:numPr>
                <w:ilvl w:val="0"/>
                <w:numId w:val="54"/>
              </w:numPr>
              <w:spacing w:line="240" w:lineRule="auto"/>
              <w:rPr>
                <w:rFonts w:cs="Calibri"/>
                <w:sz w:val="22"/>
                <w:szCs w:val="22"/>
              </w:rPr>
            </w:pPr>
            <w:r w:rsidRPr="006B07CC">
              <w:rPr>
                <w:rFonts w:cs="Calibri"/>
                <w:sz w:val="22"/>
                <w:szCs w:val="22"/>
              </w:rPr>
              <w:t>Encourage safe and equal access to community and development infrastructure for all members of the community.</w:t>
            </w:r>
          </w:p>
          <w:p w14:paraId="24B2F7C6" w14:textId="77777777" w:rsidR="003A4E40" w:rsidRPr="006B07CC" w:rsidRDefault="003A4E40" w:rsidP="006B660C">
            <w:pPr>
              <w:pStyle w:val="ListParagraph"/>
              <w:numPr>
                <w:ilvl w:val="0"/>
                <w:numId w:val="54"/>
              </w:numPr>
              <w:spacing w:line="240" w:lineRule="auto"/>
              <w:rPr>
                <w:rFonts w:cs="Calibri"/>
                <w:sz w:val="22"/>
                <w:szCs w:val="22"/>
              </w:rPr>
            </w:pPr>
            <w:r w:rsidRPr="006B07CC">
              <w:rPr>
                <w:rFonts w:cs="Calibri"/>
                <w:sz w:val="22"/>
                <w:szCs w:val="22"/>
              </w:rPr>
              <w:t>Develop a comprehensive, safe and accessible open space network.</w:t>
            </w:r>
          </w:p>
          <w:p w14:paraId="00D82520" w14:textId="77777777" w:rsidR="003A4E40" w:rsidRPr="006B07CC" w:rsidRDefault="003A4E40" w:rsidP="006B660C">
            <w:pPr>
              <w:pStyle w:val="ListParagraph"/>
              <w:numPr>
                <w:ilvl w:val="0"/>
                <w:numId w:val="54"/>
              </w:numPr>
              <w:spacing w:after="160" w:line="259" w:lineRule="auto"/>
              <w:rPr>
                <w:rFonts w:cs="Calibri"/>
                <w:sz w:val="22"/>
                <w:szCs w:val="22"/>
              </w:rPr>
            </w:pPr>
            <w:r w:rsidRPr="006B07CC">
              <w:rPr>
                <w:rFonts w:cs="Calibri"/>
                <w:sz w:val="22"/>
                <w:szCs w:val="22"/>
              </w:rPr>
              <w:t xml:space="preserve">Ensure that development and community infrastructure is provided or upgraded in a sustainable and timely manner in all areas, with particular regard to the servicing of new </w:t>
            </w:r>
            <w:r w:rsidRPr="006B07CC">
              <w:rPr>
                <w:rFonts w:cs="Calibri"/>
                <w:sz w:val="22"/>
                <w:szCs w:val="22"/>
              </w:rPr>
              <w:lastRenderedPageBreak/>
              <w:t>communities in urban growth areas and large urban infill areas.</w:t>
            </w:r>
          </w:p>
        </w:tc>
        <w:tc>
          <w:tcPr>
            <w:tcW w:w="5000" w:type="dxa"/>
          </w:tcPr>
          <w:p w14:paraId="7F14E6F5" w14:textId="77777777" w:rsidR="003A4E40" w:rsidRPr="006B07CC" w:rsidRDefault="003A4E40" w:rsidP="00E61E02">
            <w:pPr>
              <w:rPr>
                <w:rFonts w:ascii="Calibri" w:hAnsi="Calibri" w:cs="Calibri"/>
                <w:sz w:val="22"/>
                <w:szCs w:val="22"/>
              </w:rPr>
            </w:pPr>
          </w:p>
          <w:p w14:paraId="5FED36E5"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2A5FD82B"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Increases active living</w:t>
            </w:r>
          </w:p>
          <w:p w14:paraId="39F4AF74"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Tackling climate change and its impacts on health</w:t>
            </w:r>
          </w:p>
          <w:p w14:paraId="7AFBDA11"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Reducing all forms of violence </w:t>
            </w:r>
          </w:p>
          <w:p w14:paraId="2AE9B1B8" w14:textId="77777777" w:rsidR="003A4E40" w:rsidRPr="006B07CC" w:rsidRDefault="003A4E40" w:rsidP="00E61E02">
            <w:pPr>
              <w:rPr>
                <w:rFonts w:ascii="Calibri" w:hAnsi="Calibri" w:cs="Calibri"/>
                <w:sz w:val="22"/>
                <w:szCs w:val="22"/>
              </w:rPr>
            </w:pPr>
          </w:p>
        </w:tc>
      </w:tr>
      <w:tr w:rsidR="003A4E40" w:rsidRPr="006B07CC" w14:paraId="4BD41B81" w14:textId="77777777" w:rsidTr="003A4E40">
        <w:trPr>
          <w:trHeight w:val="349"/>
        </w:trPr>
        <w:tc>
          <w:tcPr>
            <w:tcW w:w="5348" w:type="dxa"/>
          </w:tcPr>
          <w:p w14:paraId="3BD17C41" w14:textId="77777777" w:rsidR="003A4E40" w:rsidRPr="006B07CC" w:rsidRDefault="003A4E40" w:rsidP="00E61E02">
            <w:pPr>
              <w:rPr>
                <w:rFonts w:ascii="Calibri" w:hAnsi="Calibri" w:cs="Calibri"/>
                <w:b/>
                <w:bCs/>
                <w:sz w:val="22"/>
                <w:szCs w:val="22"/>
              </w:rPr>
            </w:pPr>
            <w:r w:rsidRPr="006B07CC">
              <w:rPr>
                <w:rFonts w:ascii="Calibri" w:hAnsi="Calibri" w:cs="Calibri"/>
                <w:b/>
                <w:bCs/>
                <w:sz w:val="22"/>
                <w:szCs w:val="22"/>
              </w:rPr>
              <w:t xml:space="preserve">Clause 02.03-10 Gaming </w:t>
            </w:r>
          </w:p>
          <w:p w14:paraId="6E989D02" w14:textId="77777777" w:rsidR="003A4E40" w:rsidRPr="006B07CC" w:rsidRDefault="003A4E40" w:rsidP="006B660C">
            <w:pPr>
              <w:pStyle w:val="ListParagraph"/>
              <w:numPr>
                <w:ilvl w:val="0"/>
                <w:numId w:val="55"/>
              </w:numPr>
              <w:spacing w:after="160" w:line="259" w:lineRule="auto"/>
              <w:rPr>
                <w:rFonts w:cs="Calibri"/>
                <w:sz w:val="22"/>
                <w:szCs w:val="22"/>
              </w:rPr>
            </w:pPr>
            <w:r w:rsidRPr="006B07CC">
              <w:rPr>
                <w:rFonts w:cs="Calibri"/>
                <w:sz w:val="22"/>
                <w:szCs w:val="22"/>
              </w:rPr>
              <w:t>Minimise the risk of exacerbating problem gambling by directing the location of gaming machines to venues that makes gaming accessible but not convenient.</w:t>
            </w:r>
          </w:p>
        </w:tc>
        <w:tc>
          <w:tcPr>
            <w:tcW w:w="5000" w:type="dxa"/>
          </w:tcPr>
          <w:p w14:paraId="6FCC35EF"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Improving wellbeing</w:t>
            </w:r>
          </w:p>
          <w:p w14:paraId="083DF45C" w14:textId="77777777" w:rsidR="003A4E40" w:rsidRPr="006B07CC" w:rsidRDefault="003A4E40" w:rsidP="006B660C">
            <w:pPr>
              <w:pStyle w:val="ListParagraph"/>
              <w:numPr>
                <w:ilvl w:val="0"/>
                <w:numId w:val="56"/>
              </w:numPr>
              <w:spacing w:after="160" w:line="259" w:lineRule="auto"/>
              <w:rPr>
                <w:rFonts w:cs="Calibri"/>
                <w:sz w:val="22"/>
                <w:szCs w:val="22"/>
              </w:rPr>
            </w:pPr>
            <w:r w:rsidRPr="006B07CC">
              <w:rPr>
                <w:rFonts w:cs="Calibri"/>
                <w:sz w:val="22"/>
                <w:szCs w:val="22"/>
              </w:rPr>
              <w:t xml:space="preserve">Reducing all forms of violence </w:t>
            </w:r>
          </w:p>
        </w:tc>
      </w:tr>
    </w:tbl>
    <w:p w14:paraId="3273B455" w14:textId="77777777" w:rsidR="003A4E40" w:rsidRDefault="003A4E40" w:rsidP="003A4E40"/>
    <w:p w14:paraId="1BD9FA32" w14:textId="77777777" w:rsidR="003A4E40" w:rsidRPr="006B07CC" w:rsidRDefault="003A4E40" w:rsidP="003A4E40">
      <w:pPr>
        <w:rPr>
          <w:rFonts w:ascii="Calibri" w:hAnsi="Calibri" w:cs="Calibri"/>
          <w:b/>
          <w:bCs/>
          <w:sz w:val="22"/>
          <w:szCs w:val="22"/>
        </w:rPr>
      </w:pPr>
      <w:r w:rsidRPr="006B07CC">
        <w:rPr>
          <w:rFonts w:ascii="Calibri" w:hAnsi="Calibri" w:cs="Calibri"/>
          <w:b/>
          <w:bCs/>
          <w:sz w:val="22"/>
          <w:szCs w:val="22"/>
        </w:rPr>
        <w:t xml:space="preserve">Other areas of the planning scheme relevant to Health and Wellbeing </w:t>
      </w:r>
    </w:p>
    <w:p w14:paraId="1460176D"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13.01: Climate Change Impacts </w:t>
      </w:r>
    </w:p>
    <w:p w14:paraId="456F5A1C"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Clause 13.02: Bushfire</w:t>
      </w:r>
    </w:p>
    <w:p w14:paraId="5BE0AFC6"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13.05: Noise </w:t>
      </w:r>
    </w:p>
    <w:p w14:paraId="55C42355"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13.06: Air Quality </w:t>
      </w:r>
    </w:p>
    <w:p w14:paraId="608C5D00"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13.07: Amenity, human health and safety </w:t>
      </w:r>
    </w:p>
    <w:p w14:paraId="03D8C323"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15.01: Built Environment </w:t>
      </w:r>
    </w:p>
    <w:p w14:paraId="2DC2CC0A"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15.01-4S: Healthy Neighbourhoods </w:t>
      </w:r>
    </w:p>
    <w:p w14:paraId="251A698F"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16.01: Residential Development </w:t>
      </w:r>
    </w:p>
    <w:p w14:paraId="01506932" w14:textId="77777777" w:rsidR="003A4E40" w:rsidRPr="006B07CC" w:rsidRDefault="003A4E40" w:rsidP="006B660C">
      <w:pPr>
        <w:pStyle w:val="ListParagraph"/>
        <w:numPr>
          <w:ilvl w:val="0"/>
          <w:numId w:val="57"/>
        </w:numPr>
        <w:spacing w:after="160" w:line="259" w:lineRule="auto"/>
        <w:rPr>
          <w:rFonts w:cs="Calibri"/>
          <w:sz w:val="22"/>
          <w:szCs w:val="22"/>
        </w:rPr>
      </w:pPr>
      <w:r w:rsidRPr="006B07CC">
        <w:rPr>
          <w:rFonts w:cs="Calibri"/>
          <w:sz w:val="22"/>
          <w:szCs w:val="22"/>
        </w:rPr>
        <w:t xml:space="preserve">Clause 16.01-2S: Housing affordability </w:t>
      </w:r>
    </w:p>
    <w:p w14:paraId="04E05944" w14:textId="77777777" w:rsidR="003A4E40" w:rsidRPr="006B07CC" w:rsidRDefault="003A4E40" w:rsidP="003A4E40">
      <w:pPr>
        <w:rPr>
          <w:rFonts w:ascii="Calibri" w:hAnsi="Calibri" w:cs="Calibri"/>
          <w:sz w:val="22"/>
          <w:szCs w:val="22"/>
        </w:rPr>
      </w:pPr>
      <w:r w:rsidRPr="006B07CC">
        <w:rPr>
          <w:rFonts w:ascii="Calibri" w:hAnsi="Calibri" w:cs="Calibri"/>
          <w:sz w:val="22"/>
          <w:szCs w:val="22"/>
        </w:rPr>
        <w:t xml:space="preserve">These policies are informed by the MPS, so are just greater variations from the above mentioned. </w:t>
      </w:r>
    </w:p>
    <w:p w14:paraId="2FC63612" w14:textId="1FF8580B" w:rsidR="003A4E40" w:rsidRPr="006B07CC" w:rsidRDefault="003A4E40">
      <w:pPr>
        <w:spacing w:line="260" w:lineRule="atLeast"/>
        <w:rPr>
          <w:rFonts w:ascii="Calibri" w:eastAsiaTheme="minorEastAsia" w:hAnsi="Calibri" w:cs="Calibri"/>
          <w:b/>
          <w:sz w:val="22"/>
          <w:szCs w:val="22"/>
        </w:rPr>
      </w:pPr>
    </w:p>
    <w:p w14:paraId="60DF5EB8" w14:textId="77777777" w:rsidR="005F4C53" w:rsidRPr="006B07CC" w:rsidRDefault="005F4C53" w:rsidP="00DE1829">
      <w:pPr>
        <w:pStyle w:val="BodyText"/>
        <w:rPr>
          <w:rFonts w:ascii="Calibri" w:eastAsiaTheme="minorEastAsia" w:hAnsi="Calibri" w:cs="Calibri"/>
          <w:b/>
          <w:sz w:val="22"/>
          <w:szCs w:val="22"/>
        </w:rPr>
      </w:pPr>
    </w:p>
    <w:p w14:paraId="6572182D" w14:textId="77777777" w:rsidR="005F4C53" w:rsidRPr="006B07CC" w:rsidRDefault="005F4C53" w:rsidP="00DE1829">
      <w:pPr>
        <w:pStyle w:val="BodyText"/>
        <w:rPr>
          <w:rFonts w:ascii="Calibri" w:eastAsiaTheme="minorEastAsia" w:hAnsi="Calibri" w:cs="Calibri"/>
          <w:b/>
          <w:sz w:val="22"/>
          <w:szCs w:val="22"/>
        </w:rPr>
      </w:pPr>
    </w:p>
    <w:p w14:paraId="65166ADC" w14:textId="77777777" w:rsidR="005F4C53" w:rsidRPr="006B07CC" w:rsidRDefault="005F4C53" w:rsidP="00DE1829">
      <w:pPr>
        <w:pStyle w:val="BodyText"/>
        <w:rPr>
          <w:rFonts w:ascii="Calibri" w:eastAsiaTheme="minorEastAsia" w:hAnsi="Calibri" w:cs="Calibri"/>
          <w:b/>
          <w:sz w:val="22"/>
          <w:szCs w:val="22"/>
        </w:rPr>
      </w:pPr>
    </w:p>
    <w:p w14:paraId="280E6512" w14:textId="77777777" w:rsidR="005F4C53" w:rsidRPr="006B07CC" w:rsidRDefault="005F4C53" w:rsidP="00DE1829">
      <w:pPr>
        <w:pStyle w:val="BodyText"/>
        <w:rPr>
          <w:rFonts w:ascii="Calibri" w:eastAsiaTheme="minorEastAsia" w:hAnsi="Calibri" w:cs="Calibri"/>
          <w:b/>
          <w:sz w:val="22"/>
          <w:szCs w:val="22"/>
        </w:rPr>
      </w:pPr>
    </w:p>
    <w:p w14:paraId="74EF951F" w14:textId="21E1F278" w:rsidR="005F4C53" w:rsidRPr="00002F3C" w:rsidRDefault="005F4C53" w:rsidP="00DE1829">
      <w:pPr>
        <w:pStyle w:val="BodyText"/>
        <w:rPr>
          <w:rFonts w:eastAsiaTheme="minorEastAsia" w:cstheme="minorHAnsi"/>
          <w:b/>
        </w:rPr>
      </w:pPr>
    </w:p>
    <w:p w14:paraId="2638B814" w14:textId="77777777" w:rsidR="005F4C53" w:rsidRPr="00002F3C" w:rsidRDefault="005F4C53" w:rsidP="00DE1829">
      <w:pPr>
        <w:pStyle w:val="BodyText"/>
        <w:rPr>
          <w:rFonts w:eastAsiaTheme="minorEastAsia" w:cstheme="minorHAnsi"/>
          <w:b/>
        </w:rPr>
      </w:pPr>
    </w:p>
    <w:p w14:paraId="68FAADCE" w14:textId="77777777" w:rsidR="005F4C53" w:rsidRPr="00002F3C" w:rsidRDefault="005F4C53" w:rsidP="00DE1829">
      <w:pPr>
        <w:pStyle w:val="BodyText"/>
        <w:rPr>
          <w:rFonts w:eastAsiaTheme="minorEastAsia" w:cstheme="minorHAnsi"/>
          <w:b/>
        </w:rPr>
      </w:pPr>
    </w:p>
    <w:p w14:paraId="73EAB02B" w14:textId="77777777" w:rsidR="005F4C53" w:rsidRPr="00002F3C" w:rsidRDefault="005F4C53" w:rsidP="00DE1829">
      <w:pPr>
        <w:pStyle w:val="BodyText"/>
        <w:rPr>
          <w:rFonts w:eastAsiaTheme="minorEastAsia" w:cstheme="minorHAnsi"/>
          <w:b/>
        </w:rPr>
      </w:pPr>
    </w:p>
    <w:p w14:paraId="0D7556E3" w14:textId="77777777" w:rsidR="005F4C53" w:rsidRPr="00002F3C" w:rsidRDefault="005F4C53" w:rsidP="00DE1829">
      <w:pPr>
        <w:pStyle w:val="BodyText"/>
        <w:rPr>
          <w:rFonts w:eastAsiaTheme="minorEastAsia" w:cstheme="minorHAnsi"/>
          <w:b/>
        </w:rPr>
      </w:pPr>
    </w:p>
    <w:p w14:paraId="69930047" w14:textId="77777777" w:rsidR="005F4C53" w:rsidRPr="00002F3C" w:rsidRDefault="005F4C53" w:rsidP="00DE1829">
      <w:pPr>
        <w:pStyle w:val="BodyText"/>
        <w:rPr>
          <w:rFonts w:eastAsiaTheme="minorEastAsia" w:cstheme="minorHAnsi"/>
          <w:b/>
        </w:rPr>
      </w:pPr>
    </w:p>
    <w:p w14:paraId="477E9E60" w14:textId="77777777" w:rsidR="005F4C53" w:rsidRPr="00002F3C" w:rsidRDefault="005F4C53" w:rsidP="00DE1829">
      <w:pPr>
        <w:pStyle w:val="BodyText"/>
        <w:rPr>
          <w:rFonts w:eastAsiaTheme="minorEastAsia" w:cstheme="minorHAnsi"/>
          <w:b/>
        </w:rPr>
      </w:pPr>
    </w:p>
    <w:p w14:paraId="5F8EA902" w14:textId="77777777" w:rsidR="005F4C53" w:rsidRPr="00002F3C" w:rsidRDefault="005F4C53" w:rsidP="00DE1829">
      <w:pPr>
        <w:pStyle w:val="BodyText"/>
        <w:rPr>
          <w:rFonts w:eastAsiaTheme="minorEastAsia" w:cstheme="minorHAnsi"/>
          <w:b/>
        </w:rPr>
      </w:pPr>
    </w:p>
    <w:p w14:paraId="7EF68D49" w14:textId="77777777" w:rsidR="005F4C53" w:rsidRPr="00002F3C" w:rsidRDefault="005F4C53" w:rsidP="00DE1829">
      <w:pPr>
        <w:pStyle w:val="BodyText"/>
        <w:rPr>
          <w:rFonts w:eastAsiaTheme="minorEastAsia" w:cstheme="minorHAnsi"/>
          <w:b/>
        </w:rPr>
      </w:pPr>
    </w:p>
    <w:p w14:paraId="5397285F" w14:textId="77777777" w:rsidR="005F4C53" w:rsidRPr="00002F3C" w:rsidRDefault="005F4C53" w:rsidP="00DE1829">
      <w:pPr>
        <w:pStyle w:val="BodyText"/>
        <w:rPr>
          <w:rFonts w:eastAsiaTheme="minorEastAsia" w:cstheme="minorHAnsi"/>
          <w:b/>
        </w:rPr>
      </w:pPr>
    </w:p>
    <w:p w14:paraId="68F4B248" w14:textId="77777777" w:rsidR="005F4C53" w:rsidRPr="00002F3C" w:rsidRDefault="005F4C53" w:rsidP="00DE1829">
      <w:pPr>
        <w:pStyle w:val="BodyText"/>
        <w:rPr>
          <w:rFonts w:eastAsiaTheme="minorEastAsia" w:cstheme="minorHAnsi"/>
          <w:b/>
        </w:rPr>
      </w:pPr>
    </w:p>
    <w:p w14:paraId="0E6851F8" w14:textId="77777777" w:rsidR="005F4C53" w:rsidRPr="00002F3C" w:rsidRDefault="005F4C53" w:rsidP="00DE1829">
      <w:pPr>
        <w:pStyle w:val="BodyText"/>
        <w:rPr>
          <w:rFonts w:eastAsiaTheme="minorEastAsia" w:cstheme="minorHAnsi"/>
          <w:b/>
        </w:rPr>
      </w:pPr>
    </w:p>
    <w:p w14:paraId="531D5A74" w14:textId="77777777" w:rsidR="005F4C53" w:rsidRPr="00002F3C" w:rsidRDefault="005F4C53" w:rsidP="00DE1829">
      <w:pPr>
        <w:pStyle w:val="BodyText"/>
        <w:rPr>
          <w:rFonts w:eastAsiaTheme="minorEastAsia" w:cstheme="minorHAnsi"/>
          <w:b/>
        </w:rPr>
      </w:pPr>
    </w:p>
    <w:p w14:paraId="2823F94C" w14:textId="77777777" w:rsidR="005F4C53" w:rsidRPr="00002F3C" w:rsidRDefault="005F4C53" w:rsidP="00DE1829">
      <w:pPr>
        <w:pStyle w:val="BodyText"/>
        <w:rPr>
          <w:rFonts w:eastAsiaTheme="minorEastAsia" w:cstheme="minorHAnsi"/>
          <w:b/>
        </w:rPr>
      </w:pPr>
    </w:p>
    <w:p w14:paraId="071F9455" w14:textId="77777777" w:rsidR="005F4C53" w:rsidRPr="00002F3C" w:rsidRDefault="005F4C53" w:rsidP="00DE1829">
      <w:pPr>
        <w:pStyle w:val="BodyText"/>
        <w:rPr>
          <w:rFonts w:eastAsiaTheme="minorEastAsia" w:cstheme="minorHAnsi"/>
          <w:b/>
        </w:rPr>
      </w:pPr>
    </w:p>
    <w:p w14:paraId="618A2B70" w14:textId="77777777" w:rsidR="005F4C53" w:rsidRPr="00002F3C" w:rsidRDefault="005F4C53" w:rsidP="00DE1829">
      <w:pPr>
        <w:pStyle w:val="BodyText"/>
        <w:rPr>
          <w:rFonts w:eastAsiaTheme="minorEastAsia" w:cstheme="minorHAnsi"/>
          <w:b/>
        </w:rPr>
      </w:pPr>
    </w:p>
    <w:p w14:paraId="0CB14820" w14:textId="77777777" w:rsidR="005F4C53" w:rsidRPr="00002F3C" w:rsidRDefault="005F4C53" w:rsidP="00DE1829">
      <w:pPr>
        <w:pStyle w:val="BodyText"/>
        <w:rPr>
          <w:rFonts w:eastAsiaTheme="minorEastAsia" w:cstheme="minorHAnsi"/>
          <w:b/>
        </w:rPr>
      </w:pPr>
    </w:p>
    <w:p w14:paraId="08289E56" w14:textId="77777777" w:rsidR="005F4C53" w:rsidRPr="00002F3C" w:rsidRDefault="005F4C53" w:rsidP="00DE1829">
      <w:pPr>
        <w:pStyle w:val="BodyText"/>
        <w:rPr>
          <w:rFonts w:eastAsiaTheme="minorEastAsia" w:cstheme="minorHAnsi"/>
          <w:b/>
        </w:rPr>
      </w:pPr>
    </w:p>
    <w:p w14:paraId="194F1140" w14:textId="77777777" w:rsidR="005F4C53" w:rsidRPr="00002F3C" w:rsidRDefault="005F4C53" w:rsidP="00DE1829">
      <w:pPr>
        <w:pStyle w:val="BodyText"/>
        <w:rPr>
          <w:rFonts w:eastAsiaTheme="minorEastAsia" w:cstheme="minorHAnsi"/>
          <w:b/>
        </w:rPr>
      </w:pPr>
    </w:p>
    <w:p w14:paraId="09558D15" w14:textId="77777777" w:rsidR="005F4C53" w:rsidRPr="00002F3C" w:rsidRDefault="005F4C53" w:rsidP="00DE1829">
      <w:pPr>
        <w:pStyle w:val="BodyText"/>
        <w:rPr>
          <w:rFonts w:eastAsiaTheme="minorEastAsia" w:cstheme="minorHAnsi"/>
          <w:b/>
        </w:rPr>
      </w:pPr>
    </w:p>
    <w:p w14:paraId="32122763" w14:textId="77777777" w:rsidR="005F4C53" w:rsidRPr="00002F3C" w:rsidRDefault="005F4C53" w:rsidP="00DE1829">
      <w:pPr>
        <w:pStyle w:val="BodyText"/>
        <w:rPr>
          <w:rFonts w:eastAsiaTheme="minorEastAsia" w:cstheme="minorHAnsi"/>
          <w:b/>
        </w:rPr>
      </w:pPr>
    </w:p>
    <w:p w14:paraId="7D7DC2C0" w14:textId="77777777" w:rsidR="005F4C53" w:rsidRPr="00002F3C" w:rsidRDefault="005F4C53" w:rsidP="00DE1829">
      <w:pPr>
        <w:pStyle w:val="BodyText"/>
        <w:rPr>
          <w:rFonts w:eastAsiaTheme="minorEastAsia" w:cstheme="minorHAnsi"/>
          <w:b/>
        </w:rPr>
      </w:pPr>
    </w:p>
    <w:p w14:paraId="5CA52C05" w14:textId="77777777" w:rsidR="005F4C53" w:rsidRPr="00002F3C" w:rsidRDefault="005F4C53" w:rsidP="00DE1829">
      <w:pPr>
        <w:pStyle w:val="BodyText"/>
        <w:rPr>
          <w:rFonts w:eastAsiaTheme="minorEastAsia" w:cstheme="minorHAnsi"/>
          <w:b/>
        </w:rPr>
      </w:pPr>
    </w:p>
    <w:p w14:paraId="4796A7CA" w14:textId="77777777" w:rsidR="005F4C53" w:rsidRPr="00002F3C" w:rsidRDefault="005F4C53" w:rsidP="00DE1829">
      <w:pPr>
        <w:pStyle w:val="BodyText"/>
        <w:rPr>
          <w:rFonts w:eastAsiaTheme="minorEastAsia" w:cstheme="minorHAnsi"/>
          <w:b/>
        </w:rPr>
      </w:pPr>
    </w:p>
    <w:p w14:paraId="79AFC067" w14:textId="77777777" w:rsidR="005F4C53" w:rsidRPr="00002F3C" w:rsidRDefault="005F4C53" w:rsidP="00DE1829">
      <w:pPr>
        <w:pStyle w:val="BodyText"/>
        <w:rPr>
          <w:rFonts w:eastAsiaTheme="minorEastAsia" w:cstheme="minorHAnsi"/>
          <w:b/>
        </w:rPr>
      </w:pPr>
    </w:p>
    <w:p w14:paraId="66752F52" w14:textId="77777777" w:rsidR="005F4C53" w:rsidRPr="00002F3C" w:rsidRDefault="005F4C53" w:rsidP="00DE1829">
      <w:pPr>
        <w:pStyle w:val="BodyText"/>
        <w:rPr>
          <w:rFonts w:eastAsiaTheme="minorEastAsia" w:cstheme="minorHAnsi"/>
          <w:b/>
        </w:rPr>
      </w:pPr>
    </w:p>
    <w:p w14:paraId="38A53907" w14:textId="77777777" w:rsidR="005F4C53" w:rsidRPr="00002F3C" w:rsidRDefault="005F4C53" w:rsidP="00DE1829">
      <w:pPr>
        <w:pStyle w:val="BodyText"/>
        <w:rPr>
          <w:rFonts w:eastAsiaTheme="minorEastAsia" w:cstheme="minorHAnsi"/>
          <w:b/>
        </w:rPr>
      </w:pPr>
    </w:p>
    <w:p w14:paraId="35898C06" w14:textId="77777777" w:rsidR="005F4C53" w:rsidRPr="00002F3C" w:rsidRDefault="005F4C53" w:rsidP="00DE1829">
      <w:pPr>
        <w:pStyle w:val="BodyText"/>
        <w:rPr>
          <w:rFonts w:eastAsiaTheme="minorEastAsia" w:cstheme="minorHAnsi"/>
          <w:b/>
        </w:rPr>
      </w:pPr>
    </w:p>
    <w:p w14:paraId="78CD8AC8" w14:textId="77777777" w:rsidR="005F4C53" w:rsidRPr="00002F3C" w:rsidRDefault="005F4C53" w:rsidP="00DE1829">
      <w:pPr>
        <w:pStyle w:val="BodyText"/>
        <w:rPr>
          <w:rFonts w:eastAsiaTheme="minorEastAsia" w:cstheme="minorHAnsi"/>
          <w:b/>
        </w:rPr>
      </w:pPr>
    </w:p>
    <w:p w14:paraId="00521B3D" w14:textId="77777777" w:rsidR="005F4C53" w:rsidRPr="00002F3C" w:rsidRDefault="005F4C53" w:rsidP="00DE1829">
      <w:pPr>
        <w:pStyle w:val="BodyText"/>
        <w:rPr>
          <w:rFonts w:eastAsiaTheme="minorEastAsia" w:cstheme="minorHAnsi"/>
          <w:b/>
        </w:rPr>
      </w:pPr>
    </w:p>
    <w:p w14:paraId="68EB9AF2" w14:textId="77777777" w:rsidR="005F4C53" w:rsidRPr="00002F3C" w:rsidRDefault="005F4C53" w:rsidP="00DE1829">
      <w:pPr>
        <w:pStyle w:val="BodyText"/>
        <w:rPr>
          <w:rFonts w:eastAsiaTheme="minorEastAsia" w:cstheme="minorHAnsi"/>
          <w:b/>
        </w:rPr>
      </w:pPr>
    </w:p>
    <w:p w14:paraId="31A42110" w14:textId="77777777" w:rsidR="005F4C53" w:rsidRPr="00002F3C" w:rsidRDefault="005F4C53" w:rsidP="00DE1829">
      <w:pPr>
        <w:pStyle w:val="BodyText"/>
        <w:rPr>
          <w:rFonts w:eastAsiaTheme="minorEastAsia" w:cstheme="minorHAnsi"/>
          <w:b/>
        </w:rPr>
      </w:pPr>
    </w:p>
    <w:p w14:paraId="0095414D" w14:textId="77777777" w:rsidR="005F4C53" w:rsidRPr="00002F3C" w:rsidRDefault="005F4C53" w:rsidP="00DE1829">
      <w:pPr>
        <w:pStyle w:val="BodyText"/>
        <w:rPr>
          <w:rFonts w:eastAsiaTheme="minorEastAsia" w:cstheme="minorHAnsi"/>
          <w:b/>
        </w:rPr>
      </w:pPr>
    </w:p>
    <w:p w14:paraId="78F6DC52" w14:textId="77777777" w:rsidR="005F4C53" w:rsidRPr="00002F3C" w:rsidRDefault="005F4C53" w:rsidP="00DE1829">
      <w:pPr>
        <w:pStyle w:val="BodyText"/>
        <w:rPr>
          <w:rFonts w:eastAsiaTheme="minorEastAsia" w:cstheme="minorHAnsi"/>
          <w:b/>
        </w:rPr>
      </w:pPr>
    </w:p>
    <w:p w14:paraId="316F1C38" w14:textId="77777777" w:rsidR="005F4C53" w:rsidRPr="00002F3C" w:rsidRDefault="005F4C53" w:rsidP="00DE1829">
      <w:pPr>
        <w:pStyle w:val="BodyText"/>
        <w:rPr>
          <w:rFonts w:eastAsiaTheme="minorEastAsia" w:cstheme="minorHAnsi"/>
          <w:b/>
        </w:rPr>
      </w:pPr>
    </w:p>
    <w:p w14:paraId="0E9A5B0D" w14:textId="77777777" w:rsidR="00DD022D" w:rsidRPr="00002F3C" w:rsidRDefault="00DD022D" w:rsidP="00DE1829">
      <w:pPr>
        <w:pStyle w:val="BodyText"/>
        <w:rPr>
          <w:rFonts w:eastAsiaTheme="minorEastAsia" w:cstheme="minorHAnsi"/>
          <w:b/>
        </w:rPr>
        <w:sectPr w:rsidR="00DD022D" w:rsidRPr="00002F3C" w:rsidSect="00FF7FD8">
          <w:type w:val="continuous"/>
          <w:pgSz w:w="11907" w:h="16840" w:code="9"/>
          <w:pgMar w:top="-2127" w:right="1275" w:bottom="794" w:left="794" w:header="567" w:footer="340" w:gutter="0"/>
          <w:cols w:space="284"/>
          <w:docGrid w:linePitch="360"/>
        </w:sectPr>
      </w:pPr>
    </w:p>
    <w:p w14:paraId="52A3B8DE" w14:textId="77777777" w:rsidR="005F4C53" w:rsidRPr="00002F3C" w:rsidRDefault="00DD022D" w:rsidP="00DD022D">
      <w:pPr>
        <w:pStyle w:val="BodyText"/>
        <w:rPr>
          <w:rFonts w:eastAsiaTheme="minorEastAsia" w:cstheme="minorHAnsi"/>
          <w:b/>
        </w:rPr>
      </w:pPr>
      <w:r w:rsidRPr="00002F3C">
        <w:rPr>
          <w:rFonts w:cstheme="minorHAnsi"/>
          <w:noProof/>
        </w:rPr>
        <w:drawing>
          <wp:anchor distT="0" distB="0" distL="114300" distR="114300" simplePos="0" relativeHeight="251659264" behindDoc="0" locked="1" layoutInCell="1" allowOverlap="1" wp14:anchorId="560A8F8F" wp14:editId="6E324367">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7"/>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002F3C" w:rsidSect="00585436">
      <w:type w:val="continuous"/>
      <w:pgSz w:w="11907" w:h="16840" w:code="9"/>
      <w:pgMar w:top="794" w:right="794" w:bottom="794" w:left="794"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4F518" w14:textId="77777777" w:rsidR="00A27870" w:rsidRDefault="00A27870" w:rsidP="00CE604F">
      <w:r>
        <w:separator/>
      </w:r>
    </w:p>
    <w:p w14:paraId="689B6A31" w14:textId="77777777" w:rsidR="00A27870" w:rsidRDefault="00A27870" w:rsidP="00CE604F"/>
    <w:p w14:paraId="2D45B6CA" w14:textId="77777777" w:rsidR="00A27870" w:rsidRDefault="00A27870" w:rsidP="00CE604F"/>
    <w:p w14:paraId="668226D1" w14:textId="77777777" w:rsidR="00A27870" w:rsidRDefault="00A27870" w:rsidP="00CE604F"/>
  </w:endnote>
  <w:endnote w:type="continuationSeparator" w:id="0">
    <w:p w14:paraId="77930651" w14:textId="77777777" w:rsidR="00A27870" w:rsidRDefault="00A27870" w:rsidP="00CE604F">
      <w:r>
        <w:continuationSeparator/>
      </w:r>
    </w:p>
    <w:p w14:paraId="5E664916" w14:textId="77777777" w:rsidR="00A27870" w:rsidRDefault="00A27870" w:rsidP="00CE604F"/>
    <w:p w14:paraId="150EADFB" w14:textId="77777777" w:rsidR="00A27870" w:rsidRDefault="00A27870" w:rsidP="00CE604F"/>
    <w:p w14:paraId="6F35399E" w14:textId="77777777" w:rsidR="00A27870" w:rsidRDefault="00A2787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EF87"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544F"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AFF6" w14:textId="77777777" w:rsidR="000F0874" w:rsidRDefault="000F0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982A7" w14:textId="77777777" w:rsidR="00A27870" w:rsidRDefault="00A27870" w:rsidP="00CE604F">
      <w:r>
        <w:separator/>
      </w:r>
    </w:p>
  </w:footnote>
  <w:footnote w:type="continuationSeparator" w:id="0">
    <w:p w14:paraId="4CFDB8B1" w14:textId="77777777" w:rsidR="00A27870" w:rsidRDefault="00A27870" w:rsidP="00CE604F">
      <w:r>
        <w:continuationSeparator/>
      </w:r>
    </w:p>
    <w:p w14:paraId="3CA331D9" w14:textId="77777777" w:rsidR="00A27870" w:rsidRDefault="00A27870" w:rsidP="00CE604F"/>
    <w:p w14:paraId="5BBC199D" w14:textId="77777777" w:rsidR="00A27870" w:rsidRDefault="00A27870" w:rsidP="00CE604F"/>
    <w:p w14:paraId="5A2F7653" w14:textId="77777777" w:rsidR="00A27870" w:rsidRDefault="00A27870" w:rsidP="00CE604F"/>
  </w:footnote>
  <w:footnote w:id="1">
    <w:p w14:paraId="3EFDC3CF" w14:textId="14937C23" w:rsidR="00336E2C" w:rsidRDefault="00336E2C" w:rsidP="0058388D">
      <w:pPr>
        <w:pStyle w:val="FootnoteText"/>
        <w:ind w:left="0" w:firstLine="0"/>
      </w:pPr>
      <w:r>
        <w:rPr>
          <w:rStyle w:val="FootnoteReference"/>
        </w:rPr>
        <w:footnoteRef/>
      </w:r>
      <w:r w:rsidRPr="00336E2C">
        <w:rPr>
          <w:i/>
          <w:iCs/>
        </w:rPr>
        <w:t>Just transitions</w:t>
      </w:r>
      <w:r w:rsidRPr="00336E2C">
        <w:t xml:space="preserve"> ensure the shift to a low-carbon economy is fair and equitable, supporting affected workers and communities while maximi</w:t>
      </w:r>
      <w:r>
        <w:t>s</w:t>
      </w:r>
      <w:r w:rsidRPr="00336E2C">
        <w:t>ing health, social, and economic benefits.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FB61" w14:textId="77777777" w:rsidR="0099324A" w:rsidRDefault="0099324A" w:rsidP="005F39EC">
    <w:pPr>
      <w:pStyle w:val="HeaderSpacer"/>
    </w:pPr>
  </w:p>
  <w:p w14:paraId="42E6A14A"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A61" w14:textId="77777777" w:rsidR="0099324A" w:rsidRPr="005F39EC" w:rsidRDefault="0099324A" w:rsidP="005F39EC">
    <w:pPr>
      <w:pStyle w:val="HeaderSpacer"/>
    </w:pPr>
  </w:p>
  <w:p w14:paraId="3ACD4F27"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FD26" w14:textId="77777777" w:rsidR="0099324A" w:rsidRDefault="0099324A" w:rsidP="005F39EC">
    <w:pPr>
      <w:pStyle w:val="Header"/>
    </w:pPr>
    <w:r>
      <w:rPr>
        <w:noProof/>
      </w:rPr>
      <w:drawing>
        <wp:anchor distT="0" distB="0" distL="114300" distR="114300" simplePos="0" relativeHeight="251658752" behindDoc="0" locked="1" layoutInCell="1" allowOverlap="1" wp14:anchorId="1B6DBAE2" wp14:editId="5BA72B12">
          <wp:simplePos x="504825" y="361950"/>
          <wp:positionH relativeFrom="page">
            <wp:align>left</wp:align>
          </wp:positionH>
          <wp:positionV relativeFrom="page">
            <wp:align>top</wp:align>
          </wp:positionV>
          <wp:extent cx="7560000" cy="10692000"/>
          <wp:effectExtent l="0" t="0" r="3175" b="0"/>
          <wp:wrapNone/>
          <wp:docPr id="1740326652" name="Picture 174032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3E60FA"/>
    <w:multiLevelType w:val="hybridMultilevel"/>
    <w:tmpl w:val="3736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B5AEF"/>
    <w:multiLevelType w:val="hybridMultilevel"/>
    <w:tmpl w:val="64185D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7B42F9A"/>
    <w:multiLevelType w:val="hybridMultilevel"/>
    <w:tmpl w:val="F9C82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8F7E7B"/>
    <w:multiLevelType w:val="hybridMultilevel"/>
    <w:tmpl w:val="1A2455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A64A82"/>
    <w:multiLevelType w:val="hybridMultilevel"/>
    <w:tmpl w:val="032A994C"/>
    <w:lvl w:ilvl="0" w:tplc="BD3E8E5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CF05DF"/>
    <w:multiLevelType w:val="hybridMultilevel"/>
    <w:tmpl w:val="C0F0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14FA7"/>
    <w:multiLevelType w:val="hybridMultilevel"/>
    <w:tmpl w:val="EF8C9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ED766B"/>
    <w:multiLevelType w:val="hybridMultilevel"/>
    <w:tmpl w:val="7632CF42"/>
    <w:lvl w:ilvl="0" w:tplc="88BAB58A">
      <w:start w:val="1"/>
      <w:numFmt w:val="bullet"/>
      <w:lvlText w:val="ü"/>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7D79BF"/>
    <w:multiLevelType w:val="hybridMultilevel"/>
    <w:tmpl w:val="226C0EF4"/>
    <w:lvl w:ilvl="0" w:tplc="0C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84B1E2F"/>
    <w:multiLevelType w:val="hybridMultilevel"/>
    <w:tmpl w:val="1BFCED70"/>
    <w:lvl w:ilvl="0" w:tplc="E8385DF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DD4BAC"/>
    <w:multiLevelType w:val="hybridMultilevel"/>
    <w:tmpl w:val="778A7ABA"/>
    <w:lvl w:ilvl="0" w:tplc="40C079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386ACB"/>
    <w:multiLevelType w:val="hybridMultilevel"/>
    <w:tmpl w:val="5530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05E59"/>
    <w:multiLevelType w:val="multilevel"/>
    <w:tmpl w:val="8C72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5A1BB0"/>
    <w:multiLevelType w:val="hybridMultilevel"/>
    <w:tmpl w:val="40B23A2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611DE0"/>
    <w:multiLevelType w:val="hybridMultilevel"/>
    <w:tmpl w:val="FF5067D8"/>
    <w:lvl w:ilvl="0" w:tplc="61A457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606150"/>
    <w:multiLevelType w:val="hybridMultilevel"/>
    <w:tmpl w:val="2DE04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7751F2"/>
    <w:multiLevelType w:val="hybridMultilevel"/>
    <w:tmpl w:val="EF68F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22" w15:restartNumberingAfterBreak="0">
    <w:nsid w:val="2660623F"/>
    <w:multiLevelType w:val="hybridMultilevel"/>
    <w:tmpl w:val="070CBD08"/>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D118B0"/>
    <w:multiLevelType w:val="hybridMultilevel"/>
    <w:tmpl w:val="A59CC9EE"/>
    <w:lvl w:ilvl="0" w:tplc="FD3688F6">
      <w:start w:val="4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6E2AD8"/>
    <w:multiLevelType w:val="hybridMultilevel"/>
    <w:tmpl w:val="1D48A99C"/>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B407B1A"/>
    <w:multiLevelType w:val="hybridMultilevel"/>
    <w:tmpl w:val="D3F86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2D363B84"/>
    <w:multiLevelType w:val="hybridMultilevel"/>
    <w:tmpl w:val="E2986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ED14B7"/>
    <w:multiLevelType w:val="hybridMultilevel"/>
    <w:tmpl w:val="C18C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027638"/>
    <w:multiLevelType w:val="hybridMultilevel"/>
    <w:tmpl w:val="B82260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32" w15:restartNumberingAfterBreak="0">
    <w:nsid w:val="3B626C08"/>
    <w:multiLevelType w:val="hybridMultilevel"/>
    <w:tmpl w:val="9E2C9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671B53"/>
    <w:multiLevelType w:val="hybridMultilevel"/>
    <w:tmpl w:val="FF0AD660"/>
    <w:lvl w:ilvl="0" w:tplc="BC3490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BC53F27"/>
    <w:multiLevelType w:val="hybridMultilevel"/>
    <w:tmpl w:val="77B49C78"/>
    <w:lvl w:ilvl="0" w:tplc="70D060E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5B4F61"/>
    <w:multiLevelType w:val="hybridMultilevel"/>
    <w:tmpl w:val="F972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2619F1"/>
    <w:multiLevelType w:val="hybridMultilevel"/>
    <w:tmpl w:val="C75E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825003"/>
    <w:multiLevelType w:val="hybridMultilevel"/>
    <w:tmpl w:val="85548A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48327449"/>
    <w:multiLevelType w:val="hybridMultilevel"/>
    <w:tmpl w:val="1A160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5A34A2"/>
    <w:multiLevelType w:val="hybridMultilevel"/>
    <w:tmpl w:val="9864A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5D7892"/>
    <w:multiLevelType w:val="hybridMultilevel"/>
    <w:tmpl w:val="468823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227866"/>
    <w:multiLevelType w:val="hybridMultilevel"/>
    <w:tmpl w:val="4580C6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053DB6"/>
    <w:multiLevelType w:val="hybridMultilevel"/>
    <w:tmpl w:val="6444E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316A37"/>
    <w:multiLevelType w:val="hybridMultilevel"/>
    <w:tmpl w:val="0D165E50"/>
    <w:lvl w:ilvl="0" w:tplc="0BBED1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C03A50"/>
    <w:multiLevelType w:val="hybridMultilevel"/>
    <w:tmpl w:val="61AC8784"/>
    <w:lvl w:ilvl="0" w:tplc="5ACA73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86726AF"/>
    <w:multiLevelType w:val="hybridMultilevel"/>
    <w:tmpl w:val="853E1280"/>
    <w:lvl w:ilvl="0" w:tplc="0C09000F">
      <w:start w:val="1"/>
      <w:numFmt w:val="decimal"/>
      <w:lvlText w:val="%1."/>
      <w:lvlJc w:val="left"/>
      <w:pPr>
        <w:ind w:left="824" w:hanging="360"/>
      </w:pPr>
    </w:lvl>
    <w:lvl w:ilvl="1" w:tplc="0C090019" w:tentative="1">
      <w:start w:val="1"/>
      <w:numFmt w:val="lowerLetter"/>
      <w:lvlText w:val="%2."/>
      <w:lvlJc w:val="left"/>
      <w:pPr>
        <w:ind w:left="1544" w:hanging="360"/>
      </w:pPr>
    </w:lvl>
    <w:lvl w:ilvl="2" w:tplc="0C09001B" w:tentative="1">
      <w:start w:val="1"/>
      <w:numFmt w:val="lowerRoman"/>
      <w:lvlText w:val="%3."/>
      <w:lvlJc w:val="right"/>
      <w:pPr>
        <w:ind w:left="2264" w:hanging="180"/>
      </w:pPr>
    </w:lvl>
    <w:lvl w:ilvl="3" w:tplc="0C09000F" w:tentative="1">
      <w:start w:val="1"/>
      <w:numFmt w:val="decimal"/>
      <w:lvlText w:val="%4."/>
      <w:lvlJc w:val="left"/>
      <w:pPr>
        <w:ind w:left="2984" w:hanging="360"/>
      </w:pPr>
    </w:lvl>
    <w:lvl w:ilvl="4" w:tplc="0C090019" w:tentative="1">
      <w:start w:val="1"/>
      <w:numFmt w:val="lowerLetter"/>
      <w:lvlText w:val="%5."/>
      <w:lvlJc w:val="left"/>
      <w:pPr>
        <w:ind w:left="3704" w:hanging="360"/>
      </w:pPr>
    </w:lvl>
    <w:lvl w:ilvl="5" w:tplc="0C09001B" w:tentative="1">
      <w:start w:val="1"/>
      <w:numFmt w:val="lowerRoman"/>
      <w:lvlText w:val="%6."/>
      <w:lvlJc w:val="right"/>
      <w:pPr>
        <w:ind w:left="4424" w:hanging="180"/>
      </w:pPr>
    </w:lvl>
    <w:lvl w:ilvl="6" w:tplc="0C09000F" w:tentative="1">
      <w:start w:val="1"/>
      <w:numFmt w:val="decimal"/>
      <w:lvlText w:val="%7."/>
      <w:lvlJc w:val="left"/>
      <w:pPr>
        <w:ind w:left="5144" w:hanging="360"/>
      </w:pPr>
    </w:lvl>
    <w:lvl w:ilvl="7" w:tplc="0C090019" w:tentative="1">
      <w:start w:val="1"/>
      <w:numFmt w:val="lowerLetter"/>
      <w:lvlText w:val="%8."/>
      <w:lvlJc w:val="left"/>
      <w:pPr>
        <w:ind w:left="5864" w:hanging="360"/>
      </w:pPr>
    </w:lvl>
    <w:lvl w:ilvl="8" w:tplc="0C09001B" w:tentative="1">
      <w:start w:val="1"/>
      <w:numFmt w:val="lowerRoman"/>
      <w:lvlText w:val="%9."/>
      <w:lvlJc w:val="right"/>
      <w:pPr>
        <w:ind w:left="6584" w:hanging="180"/>
      </w:pPr>
    </w:lvl>
  </w:abstractNum>
  <w:abstractNum w:abstractNumId="48" w15:restartNumberingAfterBreak="0">
    <w:nsid w:val="5B4B16F1"/>
    <w:multiLevelType w:val="hybridMultilevel"/>
    <w:tmpl w:val="A3BA9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A14CA8"/>
    <w:multiLevelType w:val="hybridMultilevel"/>
    <w:tmpl w:val="DD7EB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E3568F5"/>
    <w:multiLevelType w:val="hybridMultilevel"/>
    <w:tmpl w:val="89F28E52"/>
    <w:lvl w:ilvl="0" w:tplc="5978DDB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EC20AAF"/>
    <w:multiLevelType w:val="hybridMultilevel"/>
    <w:tmpl w:val="149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5A4739"/>
    <w:multiLevelType w:val="hybridMultilevel"/>
    <w:tmpl w:val="355EC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D92C46"/>
    <w:multiLevelType w:val="hybridMultilevel"/>
    <w:tmpl w:val="628E3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5" w15:restartNumberingAfterBreak="0">
    <w:nsid w:val="618E59B6"/>
    <w:multiLevelType w:val="hybridMultilevel"/>
    <w:tmpl w:val="28B06C50"/>
    <w:lvl w:ilvl="0" w:tplc="61CA062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9F4D54"/>
    <w:multiLevelType w:val="hybridMultilevel"/>
    <w:tmpl w:val="A3849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E21336"/>
    <w:multiLevelType w:val="hybridMultilevel"/>
    <w:tmpl w:val="43941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62538C"/>
    <w:multiLevelType w:val="hybridMultilevel"/>
    <w:tmpl w:val="94808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7684D25"/>
    <w:multiLevelType w:val="hybridMultilevel"/>
    <w:tmpl w:val="FF0AD6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CA29E1"/>
    <w:multiLevelType w:val="hybridMultilevel"/>
    <w:tmpl w:val="669A7A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E557931"/>
    <w:multiLevelType w:val="hybridMultilevel"/>
    <w:tmpl w:val="C4A2351E"/>
    <w:lvl w:ilvl="0" w:tplc="5DBE9FA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B15100"/>
    <w:multiLevelType w:val="hybridMultilevel"/>
    <w:tmpl w:val="C7C216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07518FC"/>
    <w:multiLevelType w:val="hybridMultilevel"/>
    <w:tmpl w:val="CC38F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14E7BA5"/>
    <w:multiLevelType w:val="hybridMultilevel"/>
    <w:tmpl w:val="1192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972130"/>
    <w:multiLevelType w:val="hybridMultilevel"/>
    <w:tmpl w:val="BD2CC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4C50BF8"/>
    <w:multiLevelType w:val="hybridMultilevel"/>
    <w:tmpl w:val="46AE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D9445B"/>
    <w:multiLevelType w:val="hybridMultilevel"/>
    <w:tmpl w:val="50A67C90"/>
    <w:lvl w:ilvl="0" w:tplc="0C09000F">
      <w:start w:val="1"/>
      <w:numFmt w:val="decimal"/>
      <w:lvlText w:val="%1."/>
      <w:lvlJc w:val="left"/>
      <w:pPr>
        <w:ind w:left="824" w:hanging="360"/>
      </w:p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6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69" w15:restartNumberingAfterBreak="0">
    <w:nsid w:val="79C95B90"/>
    <w:multiLevelType w:val="hybridMultilevel"/>
    <w:tmpl w:val="4688231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CCF5E28"/>
    <w:multiLevelType w:val="hybridMultilevel"/>
    <w:tmpl w:val="C75EF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483F55"/>
    <w:multiLevelType w:val="hybridMultilevel"/>
    <w:tmpl w:val="B0123CF6"/>
    <w:lvl w:ilvl="0" w:tplc="88BAB58A">
      <w:start w:val="1"/>
      <w:numFmt w:val="bullet"/>
      <w:lvlText w:val="ü"/>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5277717">
    <w:abstractNumId w:val="31"/>
  </w:num>
  <w:num w:numId="2" w16cid:durableId="114951769">
    <w:abstractNumId w:val="12"/>
  </w:num>
  <w:num w:numId="3" w16cid:durableId="701318713">
    <w:abstractNumId w:val="54"/>
  </w:num>
  <w:num w:numId="4" w16cid:durableId="206454881">
    <w:abstractNumId w:val="21"/>
  </w:num>
  <w:num w:numId="5" w16cid:durableId="798260827">
    <w:abstractNumId w:val="38"/>
  </w:num>
  <w:num w:numId="6" w16cid:durableId="553658678">
    <w:abstractNumId w:val="39"/>
  </w:num>
  <w:num w:numId="7" w16cid:durableId="1289974295">
    <w:abstractNumId w:val="35"/>
  </w:num>
  <w:num w:numId="8" w16cid:durableId="85620944">
    <w:abstractNumId w:val="57"/>
  </w:num>
  <w:num w:numId="9" w16cid:durableId="1061370633">
    <w:abstractNumId w:val="5"/>
  </w:num>
  <w:num w:numId="10" w16cid:durableId="322314376">
    <w:abstractNumId w:val="48"/>
  </w:num>
  <w:num w:numId="11" w16cid:durableId="784008617">
    <w:abstractNumId w:val="56"/>
  </w:num>
  <w:num w:numId="12" w16cid:durableId="860439501">
    <w:abstractNumId w:val="69"/>
  </w:num>
  <w:num w:numId="13" w16cid:durableId="1766878518">
    <w:abstractNumId w:val="41"/>
  </w:num>
  <w:num w:numId="14" w16cid:durableId="224950974">
    <w:abstractNumId w:val="32"/>
  </w:num>
  <w:num w:numId="15" w16cid:durableId="415901368">
    <w:abstractNumId w:val="44"/>
  </w:num>
  <w:num w:numId="16" w16cid:durableId="171337726">
    <w:abstractNumId w:val="8"/>
  </w:num>
  <w:num w:numId="17" w16cid:durableId="348727856">
    <w:abstractNumId w:val="66"/>
  </w:num>
  <w:num w:numId="18" w16cid:durableId="73623793">
    <w:abstractNumId w:val="40"/>
  </w:num>
  <w:num w:numId="19" w16cid:durableId="799421581">
    <w:abstractNumId w:val="64"/>
  </w:num>
  <w:num w:numId="20" w16cid:durableId="1208643853">
    <w:abstractNumId w:val="51"/>
  </w:num>
  <w:num w:numId="21" w16cid:durableId="1597787999">
    <w:abstractNumId w:val="25"/>
  </w:num>
  <w:num w:numId="22" w16cid:durableId="436488940">
    <w:abstractNumId w:val="13"/>
  </w:num>
  <w:num w:numId="23" w16cid:durableId="2069037794">
    <w:abstractNumId w:val="33"/>
  </w:num>
  <w:num w:numId="24" w16cid:durableId="1350332060">
    <w:abstractNumId w:val="42"/>
  </w:num>
  <w:num w:numId="25" w16cid:durableId="1355426836">
    <w:abstractNumId w:val="59"/>
  </w:num>
  <w:num w:numId="26" w16cid:durableId="1129082535">
    <w:abstractNumId w:val="50"/>
  </w:num>
  <w:num w:numId="27" w16cid:durableId="58479593">
    <w:abstractNumId w:val="58"/>
  </w:num>
  <w:num w:numId="28" w16cid:durableId="2002584073">
    <w:abstractNumId w:val="60"/>
  </w:num>
  <w:num w:numId="29" w16cid:durableId="395470166">
    <w:abstractNumId w:val="63"/>
  </w:num>
  <w:num w:numId="30" w16cid:durableId="1778328451">
    <w:abstractNumId w:val="17"/>
  </w:num>
  <w:num w:numId="31" w16cid:durableId="723262968">
    <w:abstractNumId w:val="62"/>
  </w:num>
  <w:num w:numId="32" w16cid:durableId="1335570358">
    <w:abstractNumId w:val="22"/>
  </w:num>
  <w:num w:numId="33" w16cid:durableId="333336266">
    <w:abstractNumId w:val="65"/>
  </w:num>
  <w:num w:numId="34" w16cid:durableId="517816336">
    <w:abstractNumId w:val="30"/>
  </w:num>
  <w:num w:numId="35" w16cid:durableId="1687976420">
    <w:abstractNumId w:val="18"/>
  </w:num>
  <w:num w:numId="36" w16cid:durableId="1513107005">
    <w:abstractNumId w:val="55"/>
  </w:num>
  <w:num w:numId="37" w16cid:durableId="333336130">
    <w:abstractNumId w:val="45"/>
  </w:num>
  <w:num w:numId="38" w16cid:durableId="1868568488">
    <w:abstractNumId w:val="34"/>
  </w:num>
  <w:num w:numId="39" w16cid:durableId="1179005275">
    <w:abstractNumId w:val="46"/>
  </w:num>
  <w:num w:numId="40" w16cid:durableId="692732888">
    <w:abstractNumId w:val="7"/>
  </w:num>
  <w:num w:numId="41" w16cid:durableId="474882502">
    <w:abstractNumId w:val="61"/>
  </w:num>
  <w:num w:numId="42" w16cid:durableId="609237906">
    <w:abstractNumId w:val="10"/>
  </w:num>
  <w:num w:numId="43" w16cid:durableId="1355376669">
    <w:abstractNumId w:val="71"/>
  </w:num>
  <w:num w:numId="44" w16cid:durableId="1354726379">
    <w:abstractNumId w:val="43"/>
  </w:num>
  <w:num w:numId="45" w16cid:durableId="980574866">
    <w:abstractNumId w:val="16"/>
  </w:num>
  <w:num w:numId="46" w16cid:durableId="976489566">
    <w:abstractNumId w:val="20"/>
  </w:num>
  <w:num w:numId="47" w16cid:durableId="859898624">
    <w:abstractNumId w:val="9"/>
  </w:num>
  <w:num w:numId="48" w16cid:durableId="1001661205">
    <w:abstractNumId w:val="53"/>
  </w:num>
  <w:num w:numId="49" w16cid:durableId="426654281">
    <w:abstractNumId w:val="19"/>
  </w:num>
  <w:num w:numId="50" w16cid:durableId="1378431887">
    <w:abstractNumId w:val="28"/>
  </w:num>
  <w:num w:numId="51" w16cid:durableId="535898946">
    <w:abstractNumId w:val="70"/>
  </w:num>
  <w:num w:numId="52" w16cid:durableId="1264269511">
    <w:abstractNumId w:val="37"/>
  </w:num>
  <w:num w:numId="53" w16cid:durableId="1632251469">
    <w:abstractNumId w:val="52"/>
  </w:num>
  <w:num w:numId="54" w16cid:durableId="17660749">
    <w:abstractNumId w:val="15"/>
  </w:num>
  <w:num w:numId="55" w16cid:durableId="2088455822">
    <w:abstractNumId w:val="1"/>
  </w:num>
  <w:num w:numId="56" w16cid:durableId="1895044425">
    <w:abstractNumId w:val="36"/>
  </w:num>
  <w:num w:numId="57" w16cid:durableId="666324802">
    <w:abstractNumId w:val="23"/>
  </w:num>
  <w:num w:numId="58" w16cid:durableId="1882354879">
    <w:abstractNumId w:val="6"/>
  </w:num>
  <w:num w:numId="59" w16cid:durableId="1128159372">
    <w:abstractNumId w:val="2"/>
  </w:num>
  <w:num w:numId="60" w16cid:durableId="1791968916">
    <w:abstractNumId w:val="49"/>
  </w:num>
  <w:num w:numId="61" w16cid:durableId="1282686096">
    <w:abstractNumId w:val="14"/>
  </w:num>
  <w:num w:numId="62" w16cid:durableId="1574122476">
    <w:abstractNumId w:val="11"/>
  </w:num>
  <w:num w:numId="63" w16cid:durableId="1242519884">
    <w:abstractNumId w:val="24"/>
  </w:num>
  <w:num w:numId="64" w16cid:durableId="245118110">
    <w:abstractNumId w:val="47"/>
  </w:num>
  <w:num w:numId="65" w16cid:durableId="2088072520">
    <w:abstractNumId w:val="29"/>
  </w:num>
  <w:num w:numId="66" w16cid:durableId="238057297">
    <w:abstractNumId w:val="6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formsDesig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readOnly" w:enforcement="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CFF"/>
    <w:rsid w:val="00002F3C"/>
    <w:rsid w:val="000040F7"/>
    <w:rsid w:val="000048A1"/>
    <w:rsid w:val="0000578C"/>
    <w:rsid w:val="00010362"/>
    <w:rsid w:val="00012493"/>
    <w:rsid w:val="000136AE"/>
    <w:rsid w:val="00015395"/>
    <w:rsid w:val="00015489"/>
    <w:rsid w:val="00021629"/>
    <w:rsid w:val="00021D6E"/>
    <w:rsid w:val="0002770F"/>
    <w:rsid w:val="00030518"/>
    <w:rsid w:val="000340A9"/>
    <w:rsid w:val="00034A7D"/>
    <w:rsid w:val="00035765"/>
    <w:rsid w:val="00035E23"/>
    <w:rsid w:val="00041675"/>
    <w:rsid w:val="0004423A"/>
    <w:rsid w:val="00044D37"/>
    <w:rsid w:val="00051849"/>
    <w:rsid w:val="00056673"/>
    <w:rsid w:val="0006184F"/>
    <w:rsid w:val="00061DEB"/>
    <w:rsid w:val="00063DD5"/>
    <w:rsid w:val="000645EC"/>
    <w:rsid w:val="00071677"/>
    <w:rsid w:val="00072C00"/>
    <w:rsid w:val="00075801"/>
    <w:rsid w:val="000767E6"/>
    <w:rsid w:val="00081D57"/>
    <w:rsid w:val="0008298C"/>
    <w:rsid w:val="000830C8"/>
    <w:rsid w:val="000846FE"/>
    <w:rsid w:val="00085D80"/>
    <w:rsid w:val="000873E7"/>
    <w:rsid w:val="0009559C"/>
    <w:rsid w:val="00095E19"/>
    <w:rsid w:val="000A0633"/>
    <w:rsid w:val="000A4BF6"/>
    <w:rsid w:val="000A713F"/>
    <w:rsid w:val="000A73E8"/>
    <w:rsid w:val="000B1862"/>
    <w:rsid w:val="000B401A"/>
    <w:rsid w:val="000B5463"/>
    <w:rsid w:val="000B5DE2"/>
    <w:rsid w:val="000C0609"/>
    <w:rsid w:val="000C2502"/>
    <w:rsid w:val="000C2962"/>
    <w:rsid w:val="000C3CC5"/>
    <w:rsid w:val="000C5AB1"/>
    <w:rsid w:val="000C73FC"/>
    <w:rsid w:val="000C7DD4"/>
    <w:rsid w:val="000D1087"/>
    <w:rsid w:val="000D1345"/>
    <w:rsid w:val="000D6EA5"/>
    <w:rsid w:val="000E22A7"/>
    <w:rsid w:val="000E46A7"/>
    <w:rsid w:val="000E68FE"/>
    <w:rsid w:val="000E77B1"/>
    <w:rsid w:val="000F0874"/>
    <w:rsid w:val="000F1EE8"/>
    <w:rsid w:val="000F52FE"/>
    <w:rsid w:val="000F71C6"/>
    <w:rsid w:val="0010000D"/>
    <w:rsid w:val="00103137"/>
    <w:rsid w:val="00104560"/>
    <w:rsid w:val="001127A4"/>
    <w:rsid w:val="001129C0"/>
    <w:rsid w:val="00113B8E"/>
    <w:rsid w:val="00114534"/>
    <w:rsid w:val="0011699E"/>
    <w:rsid w:val="00116B49"/>
    <w:rsid w:val="00116F56"/>
    <w:rsid w:val="001207DA"/>
    <w:rsid w:val="00121968"/>
    <w:rsid w:val="001222D6"/>
    <w:rsid w:val="00122E8B"/>
    <w:rsid w:val="0012303F"/>
    <w:rsid w:val="00123156"/>
    <w:rsid w:val="0012356D"/>
    <w:rsid w:val="00126586"/>
    <w:rsid w:val="00131131"/>
    <w:rsid w:val="00132759"/>
    <w:rsid w:val="001357B8"/>
    <w:rsid w:val="001359F2"/>
    <w:rsid w:val="00135C9B"/>
    <w:rsid w:val="0013729F"/>
    <w:rsid w:val="0014122F"/>
    <w:rsid w:val="00146E27"/>
    <w:rsid w:val="00150DBC"/>
    <w:rsid w:val="0015135C"/>
    <w:rsid w:val="001526CA"/>
    <w:rsid w:val="00152830"/>
    <w:rsid w:val="00152D85"/>
    <w:rsid w:val="00153248"/>
    <w:rsid w:val="001535E1"/>
    <w:rsid w:val="001546E5"/>
    <w:rsid w:val="0015593C"/>
    <w:rsid w:val="001570AB"/>
    <w:rsid w:val="001626E3"/>
    <w:rsid w:val="00162A63"/>
    <w:rsid w:val="00163A08"/>
    <w:rsid w:val="0016404D"/>
    <w:rsid w:val="0016753C"/>
    <w:rsid w:val="00171B11"/>
    <w:rsid w:val="001739ED"/>
    <w:rsid w:val="0017748C"/>
    <w:rsid w:val="001864B5"/>
    <w:rsid w:val="00187E3B"/>
    <w:rsid w:val="00191177"/>
    <w:rsid w:val="0019445B"/>
    <w:rsid w:val="001946CF"/>
    <w:rsid w:val="00194A12"/>
    <w:rsid w:val="00196728"/>
    <w:rsid w:val="001976D9"/>
    <w:rsid w:val="001A3A88"/>
    <w:rsid w:val="001A3E10"/>
    <w:rsid w:val="001A44D9"/>
    <w:rsid w:val="001A7996"/>
    <w:rsid w:val="001B0978"/>
    <w:rsid w:val="001B0E1A"/>
    <w:rsid w:val="001B1BE4"/>
    <w:rsid w:val="001B2FF5"/>
    <w:rsid w:val="001B3939"/>
    <w:rsid w:val="001B547E"/>
    <w:rsid w:val="001B79FA"/>
    <w:rsid w:val="001C1DFC"/>
    <w:rsid w:val="001C398D"/>
    <w:rsid w:val="001C5632"/>
    <w:rsid w:val="001C6741"/>
    <w:rsid w:val="001C6D0A"/>
    <w:rsid w:val="001D2E15"/>
    <w:rsid w:val="001D3E1D"/>
    <w:rsid w:val="001E026D"/>
    <w:rsid w:val="001E444C"/>
    <w:rsid w:val="001E4ACE"/>
    <w:rsid w:val="001E4F8C"/>
    <w:rsid w:val="001E5696"/>
    <w:rsid w:val="001E5A70"/>
    <w:rsid w:val="001E5C57"/>
    <w:rsid w:val="001F09FA"/>
    <w:rsid w:val="001F17B2"/>
    <w:rsid w:val="001F2179"/>
    <w:rsid w:val="001F2A2A"/>
    <w:rsid w:val="001F427B"/>
    <w:rsid w:val="001F48C9"/>
    <w:rsid w:val="001F5141"/>
    <w:rsid w:val="001F5DA2"/>
    <w:rsid w:val="001F6962"/>
    <w:rsid w:val="001F7F63"/>
    <w:rsid w:val="00203BC8"/>
    <w:rsid w:val="00204F3C"/>
    <w:rsid w:val="0020614D"/>
    <w:rsid w:val="00206A5B"/>
    <w:rsid w:val="002108F8"/>
    <w:rsid w:val="00210D17"/>
    <w:rsid w:val="00213C77"/>
    <w:rsid w:val="00214DB3"/>
    <w:rsid w:val="00215F5E"/>
    <w:rsid w:val="00217331"/>
    <w:rsid w:val="00220CCC"/>
    <w:rsid w:val="00221F39"/>
    <w:rsid w:val="00223054"/>
    <w:rsid w:val="00230CF5"/>
    <w:rsid w:val="00233507"/>
    <w:rsid w:val="002345A8"/>
    <w:rsid w:val="002354F1"/>
    <w:rsid w:val="00236CCB"/>
    <w:rsid w:val="00237F0B"/>
    <w:rsid w:val="00240500"/>
    <w:rsid w:val="002417C3"/>
    <w:rsid w:val="00242B62"/>
    <w:rsid w:val="002435F7"/>
    <w:rsid w:val="00244E50"/>
    <w:rsid w:val="00250A74"/>
    <w:rsid w:val="00250D31"/>
    <w:rsid w:val="00255300"/>
    <w:rsid w:val="00260B9B"/>
    <w:rsid w:val="0026530A"/>
    <w:rsid w:val="0026599B"/>
    <w:rsid w:val="002706AD"/>
    <w:rsid w:val="00271541"/>
    <w:rsid w:val="0027230C"/>
    <w:rsid w:val="00275B0E"/>
    <w:rsid w:val="0027603E"/>
    <w:rsid w:val="00277AFB"/>
    <w:rsid w:val="00280AE8"/>
    <w:rsid w:val="00283B16"/>
    <w:rsid w:val="0028401C"/>
    <w:rsid w:val="00284738"/>
    <w:rsid w:val="00284A44"/>
    <w:rsid w:val="00284D0E"/>
    <w:rsid w:val="002862A5"/>
    <w:rsid w:val="002900A6"/>
    <w:rsid w:val="002914EA"/>
    <w:rsid w:val="002922E2"/>
    <w:rsid w:val="00294100"/>
    <w:rsid w:val="00296B0E"/>
    <w:rsid w:val="002A0979"/>
    <w:rsid w:val="002A29EE"/>
    <w:rsid w:val="002A4755"/>
    <w:rsid w:val="002A5BE4"/>
    <w:rsid w:val="002A7D53"/>
    <w:rsid w:val="002B3102"/>
    <w:rsid w:val="002B3442"/>
    <w:rsid w:val="002B76EE"/>
    <w:rsid w:val="002C1BAE"/>
    <w:rsid w:val="002C3604"/>
    <w:rsid w:val="002C3D86"/>
    <w:rsid w:val="002C720A"/>
    <w:rsid w:val="002C783C"/>
    <w:rsid w:val="002D1C35"/>
    <w:rsid w:val="002D2753"/>
    <w:rsid w:val="002D516A"/>
    <w:rsid w:val="002D627C"/>
    <w:rsid w:val="002E0EFD"/>
    <w:rsid w:val="002E126B"/>
    <w:rsid w:val="002E1346"/>
    <w:rsid w:val="002E1732"/>
    <w:rsid w:val="002E233B"/>
    <w:rsid w:val="002E2D7B"/>
    <w:rsid w:val="002E5216"/>
    <w:rsid w:val="002F2790"/>
    <w:rsid w:val="002F4F00"/>
    <w:rsid w:val="002F61B9"/>
    <w:rsid w:val="002F62C6"/>
    <w:rsid w:val="003007A4"/>
    <w:rsid w:val="00303DD9"/>
    <w:rsid w:val="00306865"/>
    <w:rsid w:val="00306FD8"/>
    <w:rsid w:val="00307A5C"/>
    <w:rsid w:val="00307C95"/>
    <w:rsid w:val="00310C06"/>
    <w:rsid w:val="00312DB3"/>
    <w:rsid w:val="003162EE"/>
    <w:rsid w:val="00316A00"/>
    <w:rsid w:val="0031759E"/>
    <w:rsid w:val="00317611"/>
    <w:rsid w:val="003207C9"/>
    <w:rsid w:val="0032135D"/>
    <w:rsid w:val="0032171D"/>
    <w:rsid w:val="0032261C"/>
    <w:rsid w:val="00322DB6"/>
    <w:rsid w:val="0032608B"/>
    <w:rsid w:val="0033027E"/>
    <w:rsid w:val="0033198A"/>
    <w:rsid w:val="0033295D"/>
    <w:rsid w:val="003331E4"/>
    <w:rsid w:val="00333216"/>
    <w:rsid w:val="003357C3"/>
    <w:rsid w:val="00336E2C"/>
    <w:rsid w:val="00343F6C"/>
    <w:rsid w:val="003525BB"/>
    <w:rsid w:val="00354975"/>
    <w:rsid w:val="003563BF"/>
    <w:rsid w:val="00361EB0"/>
    <w:rsid w:val="00362628"/>
    <w:rsid w:val="00362DA0"/>
    <w:rsid w:val="00363D19"/>
    <w:rsid w:val="00366F31"/>
    <w:rsid w:val="0037157C"/>
    <w:rsid w:val="00386225"/>
    <w:rsid w:val="00390301"/>
    <w:rsid w:val="003937FC"/>
    <w:rsid w:val="00395614"/>
    <w:rsid w:val="00395B75"/>
    <w:rsid w:val="00396E4E"/>
    <w:rsid w:val="003A1C7A"/>
    <w:rsid w:val="003A1DE6"/>
    <w:rsid w:val="003A2B8D"/>
    <w:rsid w:val="003A4407"/>
    <w:rsid w:val="003A4E40"/>
    <w:rsid w:val="003A75BE"/>
    <w:rsid w:val="003B403F"/>
    <w:rsid w:val="003C5A9B"/>
    <w:rsid w:val="003C6348"/>
    <w:rsid w:val="003D00CA"/>
    <w:rsid w:val="003D0940"/>
    <w:rsid w:val="003D282E"/>
    <w:rsid w:val="003D339A"/>
    <w:rsid w:val="003D46FB"/>
    <w:rsid w:val="003D48DA"/>
    <w:rsid w:val="003D6E1D"/>
    <w:rsid w:val="003D720C"/>
    <w:rsid w:val="003E260D"/>
    <w:rsid w:val="003E36EB"/>
    <w:rsid w:val="003E4573"/>
    <w:rsid w:val="003F017A"/>
    <w:rsid w:val="003F0B41"/>
    <w:rsid w:val="003F1C82"/>
    <w:rsid w:val="003F3636"/>
    <w:rsid w:val="004004EE"/>
    <w:rsid w:val="0040204A"/>
    <w:rsid w:val="00406F2C"/>
    <w:rsid w:val="0041053A"/>
    <w:rsid w:val="004107B6"/>
    <w:rsid w:val="00411F2C"/>
    <w:rsid w:val="0041214E"/>
    <w:rsid w:val="0042172C"/>
    <w:rsid w:val="004217B4"/>
    <w:rsid w:val="00421F96"/>
    <w:rsid w:val="004228A3"/>
    <w:rsid w:val="00423980"/>
    <w:rsid w:val="00425AF3"/>
    <w:rsid w:val="00426496"/>
    <w:rsid w:val="00427493"/>
    <w:rsid w:val="00431BF4"/>
    <w:rsid w:val="004324FC"/>
    <w:rsid w:val="00436650"/>
    <w:rsid w:val="00436890"/>
    <w:rsid w:val="00442B0A"/>
    <w:rsid w:val="00444914"/>
    <w:rsid w:val="00444C5F"/>
    <w:rsid w:val="004470FA"/>
    <w:rsid w:val="00447B04"/>
    <w:rsid w:val="00451011"/>
    <w:rsid w:val="00452D64"/>
    <w:rsid w:val="00456338"/>
    <w:rsid w:val="004568F3"/>
    <w:rsid w:val="0046147A"/>
    <w:rsid w:val="00461C05"/>
    <w:rsid w:val="00462820"/>
    <w:rsid w:val="004629AA"/>
    <w:rsid w:val="004663FB"/>
    <w:rsid w:val="00466A5F"/>
    <w:rsid w:val="0047146C"/>
    <w:rsid w:val="00471B94"/>
    <w:rsid w:val="004735CE"/>
    <w:rsid w:val="004736A6"/>
    <w:rsid w:val="00477B41"/>
    <w:rsid w:val="00481BDA"/>
    <w:rsid w:val="0048346E"/>
    <w:rsid w:val="00484C6E"/>
    <w:rsid w:val="004853D9"/>
    <w:rsid w:val="00485CDB"/>
    <w:rsid w:val="00485ED7"/>
    <w:rsid w:val="0048747B"/>
    <w:rsid w:val="00487805"/>
    <w:rsid w:val="00490898"/>
    <w:rsid w:val="0049166C"/>
    <w:rsid w:val="0049315B"/>
    <w:rsid w:val="00494757"/>
    <w:rsid w:val="00494CBB"/>
    <w:rsid w:val="00495432"/>
    <w:rsid w:val="00497B86"/>
    <w:rsid w:val="004A1855"/>
    <w:rsid w:val="004A1ADD"/>
    <w:rsid w:val="004A1F23"/>
    <w:rsid w:val="004A3D05"/>
    <w:rsid w:val="004A4AE1"/>
    <w:rsid w:val="004A5A63"/>
    <w:rsid w:val="004A6397"/>
    <w:rsid w:val="004A7082"/>
    <w:rsid w:val="004B497A"/>
    <w:rsid w:val="004B545B"/>
    <w:rsid w:val="004B6B3F"/>
    <w:rsid w:val="004C0384"/>
    <w:rsid w:val="004C0F3D"/>
    <w:rsid w:val="004C130A"/>
    <w:rsid w:val="004C34A2"/>
    <w:rsid w:val="004C359A"/>
    <w:rsid w:val="004C49F7"/>
    <w:rsid w:val="004C5421"/>
    <w:rsid w:val="004C5D13"/>
    <w:rsid w:val="004C67A7"/>
    <w:rsid w:val="004D13DC"/>
    <w:rsid w:val="004D1778"/>
    <w:rsid w:val="004D2DEE"/>
    <w:rsid w:val="004D392B"/>
    <w:rsid w:val="004D51B9"/>
    <w:rsid w:val="004D7CC0"/>
    <w:rsid w:val="004E0DF1"/>
    <w:rsid w:val="004E1A21"/>
    <w:rsid w:val="004E1E84"/>
    <w:rsid w:val="004E3189"/>
    <w:rsid w:val="004E4D30"/>
    <w:rsid w:val="004E5460"/>
    <w:rsid w:val="004E57CE"/>
    <w:rsid w:val="004E67BC"/>
    <w:rsid w:val="004E735A"/>
    <w:rsid w:val="004E75C5"/>
    <w:rsid w:val="004F025A"/>
    <w:rsid w:val="004F0D12"/>
    <w:rsid w:val="004F46FF"/>
    <w:rsid w:val="004F52AC"/>
    <w:rsid w:val="004F6746"/>
    <w:rsid w:val="004F6ABD"/>
    <w:rsid w:val="004F7002"/>
    <w:rsid w:val="00510829"/>
    <w:rsid w:val="005129D9"/>
    <w:rsid w:val="00512BC7"/>
    <w:rsid w:val="0051345A"/>
    <w:rsid w:val="00515F65"/>
    <w:rsid w:val="0052080A"/>
    <w:rsid w:val="00522254"/>
    <w:rsid w:val="005223B0"/>
    <w:rsid w:val="00523A60"/>
    <w:rsid w:val="00525EDF"/>
    <w:rsid w:val="005266D3"/>
    <w:rsid w:val="00531BEE"/>
    <w:rsid w:val="00533CE6"/>
    <w:rsid w:val="005353AA"/>
    <w:rsid w:val="005362B4"/>
    <w:rsid w:val="00541DC3"/>
    <w:rsid w:val="00545A48"/>
    <w:rsid w:val="00552ED1"/>
    <w:rsid w:val="00555916"/>
    <w:rsid w:val="005562F1"/>
    <w:rsid w:val="005567C3"/>
    <w:rsid w:val="00556887"/>
    <w:rsid w:val="00557B84"/>
    <w:rsid w:val="00561C65"/>
    <w:rsid w:val="00563121"/>
    <w:rsid w:val="00564EFD"/>
    <w:rsid w:val="005705B6"/>
    <w:rsid w:val="005759B2"/>
    <w:rsid w:val="00577425"/>
    <w:rsid w:val="0058388D"/>
    <w:rsid w:val="00584186"/>
    <w:rsid w:val="00585436"/>
    <w:rsid w:val="00585605"/>
    <w:rsid w:val="00591E26"/>
    <w:rsid w:val="00593B93"/>
    <w:rsid w:val="00593EDF"/>
    <w:rsid w:val="00595475"/>
    <w:rsid w:val="00595895"/>
    <w:rsid w:val="00596E9F"/>
    <w:rsid w:val="005A2E68"/>
    <w:rsid w:val="005A3880"/>
    <w:rsid w:val="005A3B5E"/>
    <w:rsid w:val="005B374E"/>
    <w:rsid w:val="005B4482"/>
    <w:rsid w:val="005B674A"/>
    <w:rsid w:val="005B7F2F"/>
    <w:rsid w:val="005C0625"/>
    <w:rsid w:val="005C11CA"/>
    <w:rsid w:val="005C32BE"/>
    <w:rsid w:val="005C428F"/>
    <w:rsid w:val="005C7B0A"/>
    <w:rsid w:val="005D35B0"/>
    <w:rsid w:val="005D47B0"/>
    <w:rsid w:val="005D4B4A"/>
    <w:rsid w:val="005D5951"/>
    <w:rsid w:val="005D6E29"/>
    <w:rsid w:val="005E4A02"/>
    <w:rsid w:val="005E5955"/>
    <w:rsid w:val="005F30D7"/>
    <w:rsid w:val="005F39EC"/>
    <w:rsid w:val="005F4C53"/>
    <w:rsid w:val="005F4CF8"/>
    <w:rsid w:val="005F5864"/>
    <w:rsid w:val="005F5926"/>
    <w:rsid w:val="005F6A76"/>
    <w:rsid w:val="005F70BA"/>
    <w:rsid w:val="006024F7"/>
    <w:rsid w:val="00607FD8"/>
    <w:rsid w:val="00610552"/>
    <w:rsid w:val="00612456"/>
    <w:rsid w:val="006139CF"/>
    <w:rsid w:val="0061505F"/>
    <w:rsid w:val="00617178"/>
    <w:rsid w:val="0061751B"/>
    <w:rsid w:val="0061770B"/>
    <w:rsid w:val="0062297D"/>
    <w:rsid w:val="006251CD"/>
    <w:rsid w:val="006332AA"/>
    <w:rsid w:val="006334DA"/>
    <w:rsid w:val="006338FE"/>
    <w:rsid w:val="00634604"/>
    <w:rsid w:val="00644C39"/>
    <w:rsid w:val="0064554A"/>
    <w:rsid w:val="00645D96"/>
    <w:rsid w:val="00653A59"/>
    <w:rsid w:val="00653F5C"/>
    <w:rsid w:val="00654462"/>
    <w:rsid w:val="006545E3"/>
    <w:rsid w:val="0065528D"/>
    <w:rsid w:val="0065589F"/>
    <w:rsid w:val="006608C0"/>
    <w:rsid w:val="00662EC6"/>
    <w:rsid w:val="00666355"/>
    <w:rsid w:val="0066787E"/>
    <w:rsid w:val="0067249B"/>
    <w:rsid w:val="00676B87"/>
    <w:rsid w:val="00677EE0"/>
    <w:rsid w:val="00680909"/>
    <w:rsid w:val="00680DFB"/>
    <w:rsid w:val="00681105"/>
    <w:rsid w:val="00681E89"/>
    <w:rsid w:val="0068456E"/>
    <w:rsid w:val="006850AC"/>
    <w:rsid w:val="006866F4"/>
    <w:rsid w:val="0068762B"/>
    <w:rsid w:val="00691127"/>
    <w:rsid w:val="00692792"/>
    <w:rsid w:val="006A0287"/>
    <w:rsid w:val="006A1C58"/>
    <w:rsid w:val="006A2BF7"/>
    <w:rsid w:val="006B03F3"/>
    <w:rsid w:val="006B07CC"/>
    <w:rsid w:val="006B5921"/>
    <w:rsid w:val="006B5B56"/>
    <w:rsid w:val="006B660C"/>
    <w:rsid w:val="006B70A6"/>
    <w:rsid w:val="006C059A"/>
    <w:rsid w:val="006C0CFF"/>
    <w:rsid w:val="006C1CEC"/>
    <w:rsid w:val="006C596B"/>
    <w:rsid w:val="006C6303"/>
    <w:rsid w:val="006C6731"/>
    <w:rsid w:val="006C71C2"/>
    <w:rsid w:val="006D39B9"/>
    <w:rsid w:val="006D676F"/>
    <w:rsid w:val="006E58AA"/>
    <w:rsid w:val="006E6E31"/>
    <w:rsid w:val="006F0469"/>
    <w:rsid w:val="006F117C"/>
    <w:rsid w:val="006F271D"/>
    <w:rsid w:val="006F2C20"/>
    <w:rsid w:val="006F79FC"/>
    <w:rsid w:val="007003CF"/>
    <w:rsid w:val="00701A83"/>
    <w:rsid w:val="00702575"/>
    <w:rsid w:val="00703498"/>
    <w:rsid w:val="00703BE4"/>
    <w:rsid w:val="00705479"/>
    <w:rsid w:val="00705838"/>
    <w:rsid w:val="0070694E"/>
    <w:rsid w:val="00706BE0"/>
    <w:rsid w:val="00706FD3"/>
    <w:rsid w:val="00710616"/>
    <w:rsid w:val="00712A8F"/>
    <w:rsid w:val="00712AFE"/>
    <w:rsid w:val="00712CC3"/>
    <w:rsid w:val="00712E1C"/>
    <w:rsid w:val="00713A1A"/>
    <w:rsid w:val="00715225"/>
    <w:rsid w:val="007168F1"/>
    <w:rsid w:val="00717673"/>
    <w:rsid w:val="007207EC"/>
    <w:rsid w:val="00721249"/>
    <w:rsid w:val="00724A3E"/>
    <w:rsid w:val="007309A1"/>
    <w:rsid w:val="00730BC4"/>
    <w:rsid w:val="00732412"/>
    <w:rsid w:val="00735058"/>
    <w:rsid w:val="007373F8"/>
    <w:rsid w:val="00740BE0"/>
    <w:rsid w:val="00742416"/>
    <w:rsid w:val="00743011"/>
    <w:rsid w:val="00743140"/>
    <w:rsid w:val="00746CAB"/>
    <w:rsid w:val="0075103D"/>
    <w:rsid w:val="00754905"/>
    <w:rsid w:val="007559C8"/>
    <w:rsid w:val="007573BE"/>
    <w:rsid w:val="0076017C"/>
    <w:rsid w:val="007641F5"/>
    <w:rsid w:val="00765E2C"/>
    <w:rsid w:val="00766030"/>
    <w:rsid w:val="00772091"/>
    <w:rsid w:val="00773F6E"/>
    <w:rsid w:val="0077461F"/>
    <w:rsid w:val="00774933"/>
    <w:rsid w:val="00774D47"/>
    <w:rsid w:val="00775389"/>
    <w:rsid w:val="0077640A"/>
    <w:rsid w:val="00776541"/>
    <w:rsid w:val="007818E3"/>
    <w:rsid w:val="00781A61"/>
    <w:rsid w:val="00781FA3"/>
    <w:rsid w:val="00781FF8"/>
    <w:rsid w:val="00783165"/>
    <w:rsid w:val="007861DF"/>
    <w:rsid w:val="00787A5E"/>
    <w:rsid w:val="00790D82"/>
    <w:rsid w:val="00791158"/>
    <w:rsid w:val="007922DF"/>
    <w:rsid w:val="0079265B"/>
    <w:rsid w:val="007A1CDE"/>
    <w:rsid w:val="007A4405"/>
    <w:rsid w:val="007A4A19"/>
    <w:rsid w:val="007A7DD9"/>
    <w:rsid w:val="007B12C6"/>
    <w:rsid w:val="007C0A4C"/>
    <w:rsid w:val="007C1108"/>
    <w:rsid w:val="007C1EB3"/>
    <w:rsid w:val="007C349E"/>
    <w:rsid w:val="007C5426"/>
    <w:rsid w:val="007C5AF5"/>
    <w:rsid w:val="007C5D2E"/>
    <w:rsid w:val="007C5E26"/>
    <w:rsid w:val="007C6C42"/>
    <w:rsid w:val="007D5312"/>
    <w:rsid w:val="007D5DB0"/>
    <w:rsid w:val="007D788F"/>
    <w:rsid w:val="007D7ACF"/>
    <w:rsid w:val="007D7C92"/>
    <w:rsid w:val="007E0193"/>
    <w:rsid w:val="007E23B9"/>
    <w:rsid w:val="007E34EA"/>
    <w:rsid w:val="007E7BD3"/>
    <w:rsid w:val="007F05D2"/>
    <w:rsid w:val="007F254A"/>
    <w:rsid w:val="007F6F95"/>
    <w:rsid w:val="007F7679"/>
    <w:rsid w:val="0080098E"/>
    <w:rsid w:val="008009D2"/>
    <w:rsid w:val="00803AC3"/>
    <w:rsid w:val="008046A0"/>
    <w:rsid w:val="00804A69"/>
    <w:rsid w:val="008066AA"/>
    <w:rsid w:val="0080760D"/>
    <w:rsid w:val="008115C3"/>
    <w:rsid w:val="00811B18"/>
    <w:rsid w:val="00812194"/>
    <w:rsid w:val="008147A0"/>
    <w:rsid w:val="00815007"/>
    <w:rsid w:val="00815628"/>
    <w:rsid w:val="008169A6"/>
    <w:rsid w:val="00816AAC"/>
    <w:rsid w:val="00825C40"/>
    <w:rsid w:val="00830EAA"/>
    <w:rsid w:val="0083162B"/>
    <w:rsid w:val="00834FFC"/>
    <w:rsid w:val="00841D8C"/>
    <w:rsid w:val="008428C4"/>
    <w:rsid w:val="008429D4"/>
    <w:rsid w:val="00847025"/>
    <w:rsid w:val="00847D90"/>
    <w:rsid w:val="00854CEA"/>
    <w:rsid w:val="00860935"/>
    <w:rsid w:val="008616F3"/>
    <w:rsid w:val="00862661"/>
    <w:rsid w:val="00864767"/>
    <w:rsid w:val="00872F39"/>
    <w:rsid w:val="0087344F"/>
    <w:rsid w:val="00873939"/>
    <w:rsid w:val="008832AA"/>
    <w:rsid w:val="00894262"/>
    <w:rsid w:val="008A1DDB"/>
    <w:rsid w:val="008A2FB2"/>
    <w:rsid w:val="008A6988"/>
    <w:rsid w:val="008A6BBE"/>
    <w:rsid w:val="008A7FF2"/>
    <w:rsid w:val="008B12C3"/>
    <w:rsid w:val="008B1448"/>
    <w:rsid w:val="008B2A9A"/>
    <w:rsid w:val="008C28F9"/>
    <w:rsid w:val="008D000C"/>
    <w:rsid w:val="008D5F8A"/>
    <w:rsid w:val="008E13E8"/>
    <w:rsid w:val="008E31E1"/>
    <w:rsid w:val="008E428C"/>
    <w:rsid w:val="008E735C"/>
    <w:rsid w:val="008F19B6"/>
    <w:rsid w:val="008F3B94"/>
    <w:rsid w:val="008F5002"/>
    <w:rsid w:val="008F52F5"/>
    <w:rsid w:val="008F6661"/>
    <w:rsid w:val="00903687"/>
    <w:rsid w:val="00903725"/>
    <w:rsid w:val="00910D31"/>
    <w:rsid w:val="009113C3"/>
    <w:rsid w:val="009115AB"/>
    <w:rsid w:val="00912336"/>
    <w:rsid w:val="009172F6"/>
    <w:rsid w:val="00922F59"/>
    <w:rsid w:val="00930869"/>
    <w:rsid w:val="0093235E"/>
    <w:rsid w:val="00933A28"/>
    <w:rsid w:val="00937703"/>
    <w:rsid w:val="0093771A"/>
    <w:rsid w:val="00937950"/>
    <w:rsid w:val="009421AB"/>
    <w:rsid w:val="00943B5D"/>
    <w:rsid w:val="00943E2D"/>
    <w:rsid w:val="00944E6B"/>
    <w:rsid w:val="0094605E"/>
    <w:rsid w:val="009512B2"/>
    <w:rsid w:val="00953ABE"/>
    <w:rsid w:val="00954C94"/>
    <w:rsid w:val="00957161"/>
    <w:rsid w:val="009600E0"/>
    <w:rsid w:val="00961A30"/>
    <w:rsid w:val="00963ABA"/>
    <w:rsid w:val="00966C88"/>
    <w:rsid w:val="00970733"/>
    <w:rsid w:val="00971677"/>
    <w:rsid w:val="00972889"/>
    <w:rsid w:val="0097695B"/>
    <w:rsid w:val="009802D4"/>
    <w:rsid w:val="00981378"/>
    <w:rsid w:val="0098415F"/>
    <w:rsid w:val="00984A8A"/>
    <w:rsid w:val="00985876"/>
    <w:rsid w:val="00986C85"/>
    <w:rsid w:val="00990492"/>
    <w:rsid w:val="009929C9"/>
    <w:rsid w:val="0099324A"/>
    <w:rsid w:val="00994CB7"/>
    <w:rsid w:val="009956EB"/>
    <w:rsid w:val="00995A1B"/>
    <w:rsid w:val="00996DA1"/>
    <w:rsid w:val="009976E0"/>
    <w:rsid w:val="009A2615"/>
    <w:rsid w:val="009A2FBA"/>
    <w:rsid w:val="009A38C0"/>
    <w:rsid w:val="009B4135"/>
    <w:rsid w:val="009B5D92"/>
    <w:rsid w:val="009C5C32"/>
    <w:rsid w:val="009D2227"/>
    <w:rsid w:val="009D6278"/>
    <w:rsid w:val="009E0153"/>
    <w:rsid w:val="009E3888"/>
    <w:rsid w:val="009E4018"/>
    <w:rsid w:val="009E4906"/>
    <w:rsid w:val="009E6089"/>
    <w:rsid w:val="009E7841"/>
    <w:rsid w:val="009E7F50"/>
    <w:rsid w:val="009F12B5"/>
    <w:rsid w:val="009F184B"/>
    <w:rsid w:val="009F25EE"/>
    <w:rsid w:val="009F44CD"/>
    <w:rsid w:val="009F79A9"/>
    <w:rsid w:val="00A01D7D"/>
    <w:rsid w:val="00A02A49"/>
    <w:rsid w:val="00A02F5D"/>
    <w:rsid w:val="00A06D95"/>
    <w:rsid w:val="00A12B34"/>
    <w:rsid w:val="00A12C87"/>
    <w:rsid w:val="00A15A05"/>
    <w:rsid w:val="00A15D80"/>
    <w:rsid w:val="00A15EF9"/>
    <w:rsid w:val="00A16349"/>
    <w:rsid w:val="00A17099"/>
    <w:rsid w:val="00A21F56"/>
    <w:rsid w:val="00A24C55"/>
    <w:rsid w:val="00A26D88"/>
    <w:rsid w:val="00A27870"/>
    <w:rsid w:val="00A27EBF"/>
    <w:rsid w:val="00A30FA5"/>
    <w:rsid w:val="00A33B33"/>
    <w:rsid w:val="00A35C13"/>
    <w:rsid w:val="00A36467"/>
    <w:rsid w:val="00A377BC"/>
    <w:rsid w:val="00A37C70"/>
    <w:rsid w:val="00A40EED"/>
    <w:rsid w:val="00A41F86"/>
    <w:rsid w:val="00A4340C"/>
    <w:rsid w:val="00A4776F"/>
    <w:rsid w:val="00A50BB3"/>
    <w:rsid w:val="00A52615"/>
    <w:rsid w:val="00A529E9"/>
    <w:rsid w:val="00A5391D"/>
    <w:rsid w:val="00A54310"/>
    <w:rsid w:val="00A55A75"/>
    <w:rsid w:val="00A56846"/>
    <w:rsid w:val="00A579AC"/>
    <w:rsid w:val="00A61E23"/>
    <w:rsid w:val="00A620A5"/>
    <w:rsid w:val="00A62603"/>
    <w:rsid w:val="00A6678F"/>
    <w:rsid w:val="00A73E5A"/>
    <w:rsid w:val="00A75C29"/>
    <w:rsid w:val="00A774AA"/>
    <w:rsid w:val="00A82BB2"/>
    <w:rsid w:val="00A83926"/>
    <w:rsid w:val="00A855D3"/>
    <w:rsid w:val="00A85A4C"/>
    <w:rsid w:val="00A93988"/>
    <w:rsid w:val="00A93C0B"/>
    <w:rsid w:val="00A94C7E"/>
    <w:rsid w:val="00A97124"/>
    <w:rsid w:val="00AA751F"/>
    <w:rsid w:val="00AB2535"/>
    <w:rsid w:val="00AB458A"/>
    <w:rsid w:val="00AB4A85"/>
    <w:rsid w:val="00AB5839"/>
    <w:rsid w:val="00AB587C"/>
    <w:rsid w:val="00AC0510"/>
    <w:rsid w:val="00AC1E0E"/>
    <w:rsid w:val="00AC2E23"/>
    <w:rsid w:val="00AC3F19"/>
    <w:rsid w:val="00AC4D3C"/>
    <w:rsid w:val="00AC555B"/>
    <w:rsid w:val="00AD361E"/>
    <w:rsid w:val="00AD371E"/>
    <w:rsid w:val="00AD38E4"/>
    <w:rsid w:val="00AD440A"/>
    <w:rsid w:val="00AD45EE"/>
    <w:rsid w:val="00AD4E4D"/>
    <w:rsid w:val="00AD6251"/>
    <w:rsid w:val="00AD6517"/>
    <w:rsid w:val="00AD6EF9"/>
    <w:rsid w:val="00AE0BAF"/>
    <w:rsid w:val="00AE2EC2"/>
    <w:rsid w:val="00AE4819"/>
    <w:rsid w:val="00AE5FC8"/>
    <w:rsid w:val="00AE733C"/>
    <w:rsid w:val="00AE754C"/>
    <w:rsid w:val="00AE76BF"/>
    <w:rsid w:val="00AF0FAF"/>
    <w:rsid w:val="00AF1678"/>
    <w:rsid w:val="00AF214F"/>
    <w:rsid w:val="00AF386C"/>
    <w:rsid w:val="00AF567A"/>
    <w:rsid w:val="00AF5964"/>
    <w:rsid w:val="00AF72F6"/>
    <w:rsid w:val="00B010A9"/>
    <w:rsid w:val="00B03C9D"/>
    <w:rsid w:val="00B04A5C"/>
    <w:rsid w:val="00B04F66"/>
    <w:rsid w:val="00B109D2"/>
    <w:rsid w:val="00B118A3"/>
    <w:rsid w:val="00B12453"/>
    <w:rsid w:val="00B14589"/>
    <w:rsid w:val="00B15409"/>
    <w:rsid w:val="00B15EAA"/>
    <w:rsid w:val="00B21E43"/>
    <w:rsid w:val="00B21E88"/>
    <w:rsid w:val="00B21F67"/>
    <w:rsid w:val="00B21F6A"/>
    <w:rsid w:val="00B222FA"/>
    <w:rsid w:val="00B239EA"/>
    <w:rsid w:val="00B2631D"/>
    <w:rsid w:val="00B2654D"/>
    <w:rsid w:val="00B30FEC"/>
    <w:rsid w:val="00B32E22"/>
    <w:rsid w:val="00B33137"/>
    <w:rsid w:val="00B347BF"/>
    <w:rsid w:val="00B47952"/>
    <w:rsid w:val="00B50EB7"/>
    <w:rsid w:val="00B5359B"/>
    <w:rsid w:val="00B60586"/>
    <w:rsid w:val="00B60F65"/>
    <w:rsid w:val="00B6424E"/>
    <w:rsid w:val="00B67069"/>
    <w:rsid w:val="00B670B4"/>
    <w:rsid w:val="00B67D19"/>
    <w:rsid w:val="00B71B67"/>
    <w:rsid w:val="00B72E76"/>
    <w:rsid w:val="00B7301C"/>
    <w:rsid w:val="00B734A1"/>
    <w:rsid w:val="00B8354C"/>
    <w:rsid w:val="00B85B84"/>
    <w:rsid w:val="00B87928"/>
    <w:rsid w:val="00B95649"/>
    <w:rsid w:val="00B9575B"/>
    <w:rsid w:val="00B97711"/>
    <w:rsid w:val="00BA0346"/>
    <w:rsid w:val="00BA0A5C"/>
    <w:rsid w:val="00BA1870"/>
    <w:rsid w:val="00BA3AD2"/>
    <w:rsid w:val="00BA499F"/>
    <w:rsid w:val="00BA540D"/>
    <w:rsid w:val="00BA75DC"/>
    <w:rsid w:val="00BB0219"/>
    <w:rsid w:val="00BB0D66"/>
    <w:rsid w:val="00BB105F"/>
    <w:rsid w:val="00BB17CB"/>
    <w:rsid w:val="00BB1ADB"/>
    <w:rsid w:val="00BB4393"/>
    <w:rsid w:val="00BB4966"/>
    <w:rsid w:val="00BB5F58"/>
    <w:rsid w:val="00BC2A2B"/>
    <w:rsid w:val="00BC6731"/>
    <w:rsid w:val="00BD2821"/>
    <w:rsid w:val="00BE1CD2"/>
    <w:rsid w:val="00BE7DB7"/>
    <w:rsid w:val="00BF3A65"/>
    <w:rsid w:val="00BF3F49"/>
    <w:rsid w:val="00BF3FA9"/>
    <w:rsid w:val="00C0477B"/>
    <w:rsid w:val="00C04A64"/>
    <w:rsid w:val="00C04F80"/>
    <w:rsid w:val="00C05C35"/>
    <w:rsid w:val="00C07297"/>
    <w:rsid w:val="00C148A1"/>
    <w:rsid w:val="00C1594A"/>
    <w:rsid w:val="00C162F8"/>
    <w:rsid w:val="00C20CD9"/>
    <w:rsid w:val="00C21EBD"/>
    <w:rsid w:val="00C223F7"/>
    <w:rsid w:val="00C24562"/>
    <w:rsid w:val="00C25111"/>
    <w:rsid w:val="00C25162"/>
    <w:rsid w:val="00C303C2"/>
    <w:rsid w:val="00C309F6"/>
    <w:rsid w:val="00C3341D"/>
    <w:rsid w:val="00C34ACD"/>
    <w:rsid w:val="00C34DD9"/>
    <w:rsid w:val="00C424D2"/>
    <w:rsid w:val="00C42AB1"/>
    <w:rsid w:val="00C44FCE"/>
    <w:rsid w:val="00C45648"/>
    <w:rsid w:val="00C46957"/>
    <w:rsid w:val="00C46AE5"/>
    <w:rsid w:val="00C46D9D"/>
    <w:rsid w:val="00C475EF"/>
    <w:rsid w:val="00C5027F"/>
    <w:rsid w:val="00C513DF"/>
    <w:rsid w:val="00C51DA8"/>
    <w:rsid w:val="00C559D8"/>
    <w:rsid w:val="00C56856"/>
    <w:rsid w:val="00C609EC"/>
    <w:rsid w:val="00C61D51"/>
    <w:rsid w:val="00C6312A"/>
    <w:rsid w:val="00C6586E"/>
    <w:rsid w:val="00C65B68"/>
    <w:rsid w:val="00C65F7E"/>
    <w:rsid w:val="00C6663E"/>
    <w:rsid w:val="00C66D6C"/>
    <w:rsid w:val="00C67178"/>
    <w:rsid w:val="00C73186"/>
    <w:rsid w:val="00C73616"/>
    <w:rsid w:val="00C7497D"/>
    <w:rsid w:val="00C76782"/>
    <w:rsid w:val="00C7698C"/>
    <w:rsid w:val="00C80325"/>
    <w:rsid w:val="00C807A8"/>
    <w:rsid w:val="00C815A5"/>
    <w:rsid w:val="00C815F2"/>
    <w:rsid w:val="00C83561"/>
    <w:rsid w:val="00C851C0"/>
    <w:rsid w:val="00C851F4"/>
    <w:rsid w:val="00C85B0C"/>
    <w:rsid w:val="00C86E4D"/>
    <w:rsid w:val="00C877ED"/>
    <w:rsid w:val="00C9089B"/>
    <w:rsid w:val="00C90D19"/>
    <w:rsid w:val="00C911BB"/>
    <w:rsid w:val="00C9138A"/>
    <w:rsid w:val="00C9196B"/>
    <w:rsid w:val="00C92BE5"/>
    <w:rsid w:val="00C940E3"/>
    <w:rsid w:val="00C9527A"/>
    <w:rsid w:val="00CA0E35"/>
    <w:rsid w:val="00CA0F95"/>
    <w:rsid w:val="00CA3449"/>
    <w:rsid w:val="00CA7121"/>
    <w:rsid w:val="00CA7859"/>
    <w:rsid w:val="00CA7D72"/>
    <w:rsid w:val="00CB1160"/>
    <w:rsid w:val="00CB348A"/>
    <w:rsid w:val="00CB5A5B"/>
    <w:rsid w:val="00CB6F87"/>
    <w:rsid w:val="00CB6F8E"/>
    <w:rsid w:val="00CC2DDC"/>
    <w:rsid w:val="00CC3035"/>
    <w:rsid w:val="00CC3849"/>
    <w:rsid w:val="00CC4EB5"/>
    <w:rsid w:val="00CC727C"/>
    <w:rsid w:val="00CD4B89"/>
    <w:rsid w:val="00CE01D7"/>
    <w:rsid w:val="00CE0A7B"/>
    <w:rsid w:val="00CE0BDC"/>
    <w:rsid w:val="00CE2047"/>
    <w:rsid w:val="00CE25D0"/>
    <w:rsid w:val="00CE2F73"/>
    <w:rsid w:val="00CE3F4B"/>
    <w:rsid w:val="00CE604F"/>
    <w:rsid w:val="00CE6C8C"/>
    <w:rsid w:val="00CE708B"/>
    <w:rsid w:val="00CF04E4"/>
    <w:rsid w:val="00CF0500"/>
    <w:rsid w:val="00CF2B50"/>
    <w:rsid w:val="00CF3059"/>
    <w:rsid w:val="00CF4B95"/>
    <w:rsid w:val="00CF54C2"/>
    <w:rsid w:val="00D0030F"/>
    <w:rsid w:val="00D02339"/>
    <w:rsid w:val="00D034A7"/>
    <w:rsid w:val="00D04820"/>
    <w:rsid w:val="00D06AD4"/>
    <w:rsid w:val="00D06CDC"/>
    <w:rsid w:val="00D10B3F"/>
    <w:rsid w:val="00D13F57"/>
    <w:rsid w:val="00D1705C"/>
    <w:rsid w:val="00D17B78"/>
    <w:rsid w:val="00D20815"/>
    <w:rsid w:val="00D22D17"/>
    <w:rsid w:val="00D24945"/>
    <w:rsid w:val="00D25101"/>
    <w:rsid w:val="00D25572"/>
    <w:rsid w:val="00D25F66"/>
    <w:rsid w:val="00D26389"/>
    <w:rsid w:val="00D26B87"/>
    <w:rsid w:val="00D2719A"/>
    <w:rsid w:val="00D30873"/>
    <w:rsid w:val="00D3557F"/>
    <w:rsid w:val="00D37654"/>
    <w:rsid w:val="00D407DE"/>
    <w:rsid w:val="00D42E0F"/>
    <w:rsid w:val="00D42FA1"/>
    <w:rsid w:val="00D46BB0"/>
    <w:rsid w:val="00D501EE"/>
    <w:rsid w:val="00D50E1C"/>
    <w:rsid w:val="00D51C03"/>
    <w:rsid w:val="00D52465"/>
    <w:rsid w:val="00D5379C"/>
    <w:rsid w:val="00D551B9"/>
    <w:rsid w:val="00D57D8B"/>
    <w:rsid w:val="00D60B9B"/>
    <w:rsid w:val="00D62CB1"/>
    <w:rsid w:val="00D64540"/>
    <w:rsid w:val="00D6642E"/>
    <w:rsid w:val="00D6716E"/>
    <w:rsid w:val="00D7180A"/>
    <w:rsid w:val="00D72DB9"/>
    <w:rsid w:val="00D7569B"/>
    <w:rsid w:val="00D766AE"/>
    <w:rsid w:val="00D77D76"/>
    <w:rsid w:val="00D81DC9"/>
    <w:rsid w:val="00D830B0"/>
    <w:rsid w:val="00D90123"/>
    <w:rsid w:val="00D90273"/>
    <w:rsid w:val="00D914F2"/>
    <w:rsid w:val="00D918DE"/>
    <w:rsid w:val="00D91CAC"/>
    <w:rsid w:val="00D9361E"/>
    <w:rsid w:val="00D93B10"/>
    <w:rsid w:val="00D94981"/>
    <w:rsid w:val="00D956F5"/>
    <w:rsid w:val="00DA1A48"/>
    <w:rsid w:val="00DB00A5"/>
    <w:rsid w:val="00DB0119"/>
    <w:rsid w:val="00DB03DC"/>
    <w:rsid w:val="00DB0D4E"/>
    <w:rsid w:val="00DB1538"/>
    <w:rsid w:val="00DB2401"/>
    <w:rsid w:val="00DB329F"/>
    <w:rsid w:val="00DB47F7"/>
    <w:rsid w:val="00DB564B"/>
    <w:rsid w:val="00DB5D80"/>
    <w:rsid w:val="00DB6164"/>
    <w:rsid w:val="00DB63C0"/>
    <w:rsid w:val="00DC4CB5"/>
    <w:rsid w:val="00DC6238"/>
    <w:rsid w:val="00DC6D0B"/>
    <w:rsid w:val="00DC6E85"/>
    <w:rsid w:val="00DC7FF7"/>
    <w:rsid w:val="00DD022D"/>
    <w:rsid w:val="00DD0470"/>
    <w:rsid w:val="00DD1F30"/>
    <w:rsid w:val="00DD27FD"/>
    <w:rsid w:val="00DD493D"/>
    <w:rsid w:val="00DD5283"/>
    <w:rsid w:val="00DD5FD9"/>
    <w:rsid w:val="00DD765B"/>
    <w:rsid w:val="00DE0466"/>
    <w:rsid w:val="00DE0904"/>
    <w:rsid w:val="00DE1829"/>
    <w:rsid w:val="00DE20AE"/>
    <w:rsid w:val="00DE3D63"/>
    <w:rsid w:val="00DE671C"/>
    <w:rsid w:val="00DF1035"/>
    <w:rsid w:val="00DF1357"/>
    <w:rsid w:val="00DF1F42"/>
    <w:rsid w:val="00DF43C8"/>
    <w:rsid w:val="00DF5912"/>
    <w:rsid w:val="00DF59B9"/>
    <w:rsid w:val="00DF64CC"/>
    <w:rsid w:val="00DF6574"/>
    <w:rsid w:val="00DF669F"/>
    <w:rsid w:val="00E002F7"/>
    <w:rsid w:val="00E071B7"/>
    <w:rsid w:val="00E1112D"/>
    <w:rsid w:val="00E12C99"/>
    <w:rsid w:val="00E1361A"/>
    <w:rsid w:val="00E20F8F"/>
    <w:rsid w:val="00E230D7"/>
    <w:rsid w:val="00E23E90"/>
    <w:rsid w:val="00E26469"/>
    <w:rsid w:val="00E26BAA"/>
    <w:rsid w:val="00E2747E"/>
    <w:rsid w:val="00E3052C"/>
    <w:rsid w:val="00E30C03"/>
    <w:rsid w:val="00E32337"/>
    <w:rsid w:val="00E33C5A"/>
    <w:rsid w:val="00E35F60"/>
    <w:rsid w:val="00E3775C"/>
    <w:rsid w:val="00E4067B"/>
    <w:rsid w:val="00E40742"/>
    <w:rsid w:val="00E41CC4"/>
    <w:rsid w:val="00E44B04"/>
    <w:rsid w:val="00E46529"/>
    <w:rsid w:val="00E46C48"/>
    <w:rsid w:val="00E51F76"/>
    <w:rsid w:val="00E52EEE"/>
    <w:rsid w:val="00E55580"/>
    <w:rsid w:val="00E55CBD"/>
    <w:rsid w:val="00E61E02"/>
    <w:rsid w:val="00E64FA8"/>
    <w:rsid w:val="00E75FD9"/>
    <w:rsid w:val="00E7768B"/>
    <w:rsid w:val="00E8179E"/>
    <w:rsid w:val="00E85B22"/>
    <w:rsid w:val="00E9055A"/>
    <w:rsid w:val="00E95F23"/>
    <w:rsid w:val="00E95FAC"/>
    <w:rsid w:val="00E96E92"/>
    <w:rsid w:val="00E970F9"/>
    <w:rsid w:val="00EA1085"/>
    <w:rsid w:val="00EA40AC"/>
    <w:rsid w:val="00EB082E"/>
    <w:rsid w:val="00EB134B"/>
    <w:rsid w:val="00EB4577"/>
    <w:rsid w:val="00EB7290"/>
    <w:rsid w:val="00EC0639"/>
    <w:rsid w:val="00EC1D8C"/>
    <w:rsid w:val="00EC42AC"/>
    <w:rsid w:val="00ED0909"/>
    <w:rsid w:val="00ED14CD"/>
    <w:rsid w:val="00ED2101"/>
    <w:rsid w:val="00ED47A9"/>
    <w:rsid w:val="00ED5D56"/>
    <w:rsid w:val="00EE7207"/>
    <w:rsid w:val="00EF094A"/>
    <w:rsid w:val="00EF226C"/>
    <w:rsid w:val="00EF31D4"/>
    <w:rsid w:val="00EF6258"/>
    <w:rsid w:val="00EF6E8B"/>
    <w:rsid w:val="00EF7C07"/>
    <w:rsid w:val="00F023C8"/>
    <w:rsid w:val="00F03EB6"/>
    <w:rsid w:val="00F04026"/>
    <w:rsid w:val="00F04DED"/>
    <w:rsid w:val="00F119B7"/>
    <w:rsid w:val="00F14500"/>
    <w:rsid w:val="00F20E6E"/>
    <w:rsid w:val="00F21594"/>
    <w:rsid w:val="00F219C5"/>
    <w:rsid w:val="00F21C72"/>
    <w:rsid w:val="00F232F4"/>
    <w:rsid w:val="00F24F32"/>
    <w:rsid w:val="00F26ED9"/>
    <w:rsid w:val="00F32305"/>
    <w:rsid w:val="00F33B65"/>
    <w:rsid w:val="00F344F5"/>
    <w:rsid w:val="00F35F19"/>
    <w:rsid w:val="00F375CF"/>
    <w:rsid w:val="00F41D06"/>
    <w:rsid w:val="00F4483E"/>
    <w:rsid w:val="00F44DF5"/>
    <w:rsid w:val="00F4787E"/>
    <w:rsid w:val="00F50359"/>
    <w:rsid w:val="00F503F3"/>
    <w:rsid w:val="00F51B2F"/>
    <w:rsid w:val="00F538E1"/>
    <w:rsid w:val="00F53D12"/>
    <w:rsid w:val="00F53EC4"/>
    <w:rsid w:val="00F60A8F"/>
    <w:rsid w:val="00F60DB9"/>
    <w:rsid w:val="00F60F4E"/>
    <w:rsid w:val="00F62E8A"/>
    <w:rsid w:val="00F65C1E"/>
    <w:rsid w:val="00F65F0D"/>
    <w:rsid w:val="00F67126"/>
    <w:rsid w:val="00F70426"/>
    <w:rsid w:val="00F707F3"/>
    <w:rsid w:val="00F731A4"/>
    <w:rsid w:val="00F73718"/>
    <w:rsid w:val="00F74686"/>
    <w:rsid w:val="00F757B1"/>
    <w:rsid w:val="00F80344"/>
    <w:rsid w:val="00F811C2"/>
    <w:rsid w:val="00F8171D"/>
    <w:rsid w:val="00F83EA3"/>
    <w:rsid w:val="00F85E5B"/>
    <w:rsid w:val="00F9166C"/>
    <w:rsid w:val="00F926CF"/>
    <w:rsid w:val="00F926E9"/>
    <w:rsid w:val="00F938C2"/>
    <w:rsid w:val="00F93C8D"/>
    <w:rsid w:val="00F942E8"/>
    <w:rsid w:val="00F947F4"/>
    <w:rsid w:val="00F96D62"/>
    <w:rsid w:val="00FA3EEC"/>
    <w:rsid w:val="00FA77C1"/>
    <w:rsid w:val="00FB175A"/>
    <w:rsid w:val="00FB61A9"/>
    <w:rsid w:val="00FC0043"/>
    <w:rsid w:val="00FC4BBB"/>
    <w:rsid w:val="00FC6B22"/>
    <w:rsid w:val="00FD0FE9"/>
    <w:rsid w:val="00FD1ED4"/>
    <w:rsid w:val="00FD2407"/>
    <w:rsid w:val="00FD2C42"/>
    <w:rsid w:val="00FD306A"/>
    <w:rsid w:val="00FD36D9"/>
    <w:rsid w:val="00FD4320"/>
    <w:rsid w:val="00FD57F5"/>
    <w:rsid w:val="00FD7DC7"/>
    <w:rsid w:val="00FD7E58"/>
    <w:rsid w:val="00FE0A31"/>
    <w:rsid w:val="00FE0DB5"/>
    <w:rsid w:val="00FE1E37"/>
    <w:rsid w:val="00FE3EEB"/>
    <w:rsid w:val="00FE446D"/>
    <w:rsid w:val="00FE621C"/>
    <w:rsid w:val="00FE697B"/>
    <w:rsid w:val="00FF23FF"/>
    <w:rsid w:val="00FF7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411D25"/>
  <w15:docId w15:val="{619FF050-EE26-49F1-BD78-7BEBAB6A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uiPriority w:val="9"/>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uiPriority w:val="9"/>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Normal"/>
    <w:next w:val="BodyText"/>
    <w:link w:val="Heading3Char"/>
    <w:uiPriority w:val="9"/>
    <w:qFormat/>
    <w:rsid w:val="00F21C72"/>
    <w:pPr>
      <w:keepNext/>
      <w:spacing w:before="240" w:after="120" w:line="240" w:lineRule="auto"/>
      <w:outlineLvl w:val="2"/>
    </w:pPr>
    <w:rPr>
      <w:rFonts w:ascii="Calibri" w:hAnsi="Calibri" w:cs="Calibri"/>
      <w:b/>
      <w:bCs/>
      <w:color w:val="003263" w:themeColor="text2"/>
      <w:spacing w:val="0"/>
      <w:sz w:val="24"/>
      <w:szCs w:val="24"/>
    </w:rPr>
  </w:style>
  <w:style w:type="paragraph" w:styleId="Heading4">
    <w:name w:val="heading 4"/>
    <w:basedOn w:val="Heading3"/>
    <w:next w:val="BodyText"/>
    <w:link w:val="Heading4Char"/>
    <w:uiPriority w:val="9"/>
    <w:qFormat/>
    <w:rsid w:val="007D7C92"/>
    <w:pPr>
      <w:outlineLvl w:val="3"/>
    </w:pPr>
    <w:rPr>
      <w:color w:val="36947B" w:themeColor="accent4" w:themeShade="BF"/>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CE01D7"/>
    <w:pPr>
      <w:tabs>
        <w:tab w:val="right" w:leader="dot" w:pos="5007"/>
      </w:tabs>
      <w:spacing w:after="120"/>
      <w:ind w:right="567"/>
    </w:pPr>
    <w:rPr>
      <w:rFonts w:ascii="Calibri" w:hAnsi="Calibri" w:cs="Calibri"/>
      <w:noProof/>
    </w:rPr>
  </w:style>
  <w:style w:type="paragraph" w:styleId="TOC3">
    <w:name w:val="toc 3"/>
    <w:basedOn w:val="Normal"/>
    <w:next w:val="Normal"/>
    <w:autoRedefine/>
    <w:uiPriority w:val="39"/>
    <w:unhideWhenUsed/>
    <w:rsid w:val="001E5C57"/>
    <w:pPr>
      <w:tabs>
        <w:tab w:val="right" w:leader="dot" w:pos="5007"/>
      </w:tabs>
      <w:spacing w:before="120" w:after="120"/>
      <w:ind w:left="340" w:right="567"/>
    </w:pPr>
    <w:rPr>
      <w:rFonts w:ascii="Calibri" w:hAnsi="Calibri" w:cs="Calibri"/>
      <w:noProof/>
      <w:sz w:val="22"/>
      <w:szCs w:val="22"/>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1"/>
      </w:numPr>
      <w:contextualSpacing/>
    </w:pPr>
  </w:style>
  <w:style w:type="paragraph" w:styleId="ListBullet5">
    <w:name w:val="List Bullet 5"/>
    <w:basedOn w:val="Normal"/>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uiPriority w:val="9"/>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uiPriority w:val="9"/>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character" w:customStyle="1" w:styleId="Heading3Char">
    <w:name w:val="Heading 3 Char"/>
    <w:basedOn w:val="DefaultParagraphFont"/>
    <w:link w:val="Heading3"/>
    <w:uiPriority w:val="9"/>
    <w:rsid w:val="00F21C72"/>
    <w:rPr>
      <w:rFonts w:ascii="Calibri" w:hAnsi="Calibri" w:cs="Calibri"/>
      <w:b/>
      <w:bCs/>
      <w:color w:val="003263" w:themeColor="text2"/>
      <w:sz w:val="24"/>
      <w:szCs w:val="24"/>
    </w:rPr>
  </w:style>
  <w:style w:type="character" w:styleId="UnresolvedMention">
    <w:name w:val="Unresolved Mention"/>
    <w:basedOn w:val="DefaultParagraphFont"/>
    <w:uiPriority w:val="99"/>
    <w:semiHidden/>
    <w:unhideWhenUsed/>
    <w:rsid w:val="00712A8F"/>
    <w:rPr>
      <w:color w:val="605E5C"/>
      <w:shd w:val="clear" w:color="auto" w:fill="E1DFDD"/>
    </w:rPr>
  </w:style>
  <w:style w:type="paragraph" w:customStyle="1" w:styleId="text-align-justify">
    <w:name w:val="text-align-justify"/>
    <w:basedOn w:val="Normal"/>
    <w:rsid w:val="00712A8F"/>
    <w:pPr>
      <w:spacing w:before="100" w:beforeAutospacing="1" w:after="100" w:afterAutospacing="1" w:line="240" w:lineRule="auto"/>
    </w:pPr>
    <w:rPr>
      <w:rFonts w:ascii="Calibri" w:eastAsiaTheme="minorHAnsi" w:hAnsi="Calibri" w:cs="Calibri"/>
      <w:spacing w:val="0"/>
      <w:sz w:val="22"/>
      <w:szCs w:val="22"/>
    </w:rPr>
  </w:style>
  <w:style w:type="character" w:styleId="Emphasis">
    <w:name w:val="Emphasis"/>
    <w:basedOn w:val="DefaultParagraphFont"/>
    <w:uiPriority w:val="20"/>
    <w:qFormat/>
    <w:rsid w:val="00712A8F"/>
    <w:rPr>
      <w:i/>
      <w:iCs/>
    </w:rPr>
  </w:style>
  <w:style w:type="character" w:customStyle="1" w:styleId="Heading4Char">
    <w:name w:val="Heading 4 Char"/>
    <w:basedOn w:val="DefaultParagraphFont"/>
    <w:link w:val="Heading4"/>
    <w:uiPriority w:val="9"/>
    <w:rsid w:val="007D7C92"/>
    <w:rPr>
      <w:rFonts w:ascii="Calibri" w:hAnsi="Calibri" w:cs="Calibri"/>
      <w:b/>
      <w:color w:val="36947B" w:themeColor="accent4" w:themeShade="BF"/>
      <w:sz w:val="24"/>
      <w:szCs w:val="24"/>
    </w:rPr>
  </w:style>
  <w:style w:type="character" w:styleId="FollowedHyperlink">
    <w:name w:val="FollowedHyperlink"/>
    <w:basedOn w:val="DefaultParagraphFont"/>
    <w:uiPriority w:val="99"/>
    <w:semiHidden/>
    <w:unhideWhenUsed/>
    <w:rsid w:val="00712A8F"/>
    <w:rPr>
      <w:color w:val="9A64A9" w:themeColor="followedHyperlink"/>
      <w:u w:val="single"/>
    </w:rPr>
  </w:style>
  <w:style w:type="character" w:styleId="CommentReference">
    <w:name w:val="annotation reference"/>
    <w:basedOn w:val="DefaultParagraphFont"/>
    <w:uiPriority w:val="99"/>
    <w:semiHidden/>
    <w:unhideWhenUsed/>
    <w:rsid w:val="00712A8F"/>
    <w:rPr>
      <w:sz w:val="16"/>
      <w:szCs w:val="16"/>
    </w:rPr>
  </w:style>
  <w:style w:type="paragraph" w:styleId="CommentText">
    <w:name w:val="annotation text"/>
    <w:basedOn w:val="Normal"/>
    <w:link w:val="CommentTextChar"/>
    <w:uiPriority w:val="99"/>
    <w:unhideWhenUsed/>
    <w:rsid w:val="00712A8F"/>
    <w:pPr>
      <w:spacing w:after="160" w:line="240" w:lineRule="auto"/>
    </w:pPr>
    <w:rPr>
      <w:rFonts w:eastAsiaTheme="minorHAnsi" w:cstheme="minorBidi"/>
      <w:spacing w:val="0"/>
      <w:sz w:val="20"/>
      <w:szCs w:val="20"/>
      <w:lang w:eastAsia="en-US"/>
    </w:rPr>
  </w:style>
  <w:style w:type="character" w:customStyle="1" w:styleId="CommentTextChar">
    <w:name w:val="Comment Text Char"/>
    <w:basedOn w:val="DefaultParagraphFont"/>
    <w:link w:val="CommentText"/>
    <w:uiPriority w:val="99"/>
    <w:rsid w:val="00712A8F"/>
    <w:rPr>
      <w:rFonts w:eastAsia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712A8F"/>
    <w:rPr>
      <w:b/>
      <w:bCs/>
    </w:rPr>
  </w:style>
  <w:style w:type="character" w:customStyle="1" w:styleId="CommentSubjectChar">
    <w:name w:val="Comment Subject Char"/>
    <w:basedOn w:val="CommentTextChar"/>
    <w:link w:val="CommentSubject"/>
    <w:uiPriority w:val="99"/>
    <w:semiHidden/>
    <w:rsid w:val="00712A8F"/>
    <w:rPr>
      <w:rFonts w:eastAsiaTheme="minorHAnsi" w:cstheme="minorBidi"/>
      <w:b/>
      <w:bCs/>
      <w:sz w:val="20"/>
      <w:szCs w:val="20"/>
      <w:lang w:eastAsia="en-US"/>
    </w:rPr>
  </w:style>
  <w:style w:type="paragraph" w:styleId="Revision">
    <w:name w:val="Revision"/>
    <w:hidden/>
    <w:uiPriority w:val="99"/>
    <w:semiHidden/>
    <w:rsid w:val="00712A8F"/>
    <w:pPr>
      <w:spacing w:line="240" w:lineRule="auto"/>
    </w:pPr>
    <w:rPr>
      <w:rFonts w:eastAsiaTheme="minorHAnsi" w:cstheme="minorBidi"/>
      <w:sz w:val="22"/>
      <w:szCs w:val="22"/>
      <w:lang w:eastAsia="en-US"/>
    </w:rPr>
  </w:style>
  <w:style w:type="character" w:customStyle="1" w:styleId="cf01">
    <w:name w:val="cf01"/>
    <w:basedOn w:val="DefaultParagraphFont"/>
    <w:rsid w:val="00644C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3651">
      <w:bodyDiv w:val="1"/>
      <w:marLeft w:val="0"/>
      <w:marRight w:val="0"/>
      <w:marTop w:val="0"/>
      <w:marBottom w:val="0"/>
      <w:divBdr>
        <w:top w:val="none" w:sz="0" w:space="0" w:color="auto"/>
        <w:left w:val="none" w:sz="0" w:space="0" w:color="auto"/>
        <w:bottom w:val="none" w:sz="0" w:space="0" w:color="auto"/>
        <w:right w:val="none" w:sz="0" w:space="0" w:color="auto"/>
      </w:divBdr>
    </w:div>
    <w:div w:id="1172333425">
      <w:bodyDiv w:val="1"/>
      <w:marLeft w:val="0"/>
      <w:marRight w:val="0"/>
      <w:marTop w:val="0"/>
      <w:marBottom w:val="0"/>
      <w:divBdr>
        <w:top w:val="none" w:sz="0" w:space="0" w:color="auto"/>
        <w:left w:val="none" w:sz="0" w:space="0" w:color="auto"/>
        <w:bottom w:val="none" w:sz="0" w:space="0" w:color="auto"/>
        <w:right w:val="none" w:sz="0" w:space="0" w:color="auto"/>
      </w:divBdr>
      <w:divsChild>
        <w:div w:id="391850049">
          <w:marLeft w:val="446"/>
          <w:marRight w:val="0"/>
          <w:marTop w:val="0"/>
          <w:marBottom w:val="0"/>
          <w:divBdr>
            <w:top w:val="none" w:sz="0" w:space="0" w:color="auto"/>
            <w:left w:val="none" w:sz="0" w:space="0" w:color="auto"/>
            <w:bottom w:val="none" w:sz="0" w:space="0" w:color="auto"/>
            <w:right w:val="none" w:sz="0" w:space="0" w:color="auto"/>
          </w:divBdr>
        </w:div>
        <w:div w:id="633027416">
          <w:marLeft w:val="446"/>
          <w:marRight w:val="0"/>
          <w:marTop w:val="0"/>
          <w:marBottom w:val="0"/>
          <w:divBdr>
            <w:top w:val="none" w:sz="0" w:space="0" w:color="auto"/>
            <w:left w:val="none" w:sz="0" w:space="0" w:color="auto"/>
            <w:bottom w:val="none" w:sz="0" w:space="0" w:color="auto"/>
            <w:right w:val="none" w:sz="0" w:space="0" w:color="auto"/>
          </w:divBdr>
        </w:div>
        <w:div w:id="973754705">
          <w:marLeft w:val="446"/>
          <w:marRight w:val="0"/>
          <w:marTop w:val="0"/>
          <w:marBottom w:val="0"/>
          <w:divBdr>
            <w:top w:val="none" w:sz="0" w:space="0" w:color="auto"/>
            <w:left w:val="none" w:sz="0" w:space="0" w:color="auto"/>
            <w:bottom w:val="none" w:sz="0" w:space="0" w:color="auto"/>
            <w:right w:val="none" w:sz="0" w:space="0" w:color="auto"/>
          </w:divBdr>
        </w:div>
        <w:div w:id="1553469463">
          <w:marLeft w:val="446"/>
          <w:marRight w:val="0"/>
          <w:marTop w:val="0"/>
          <w:marBottom w:val="0"/>
          <w:divBdr>
            <w:top w:val="none" w:sz="0" w:space="0" w:color="auto"/>
            <w:left w:val="none" w:sz="0" w:space="0" w:color="auto"/>
            <w:bottom w:val="none" w:sz="0" w:space="0" w:color="auto"/>
            <w:right w:val="none" w:sz="0" w:space="0" w:color="auto"/>
          </w:divBdr>
        </w:div>
        <w:div w:id="2125031982">
          <w:marLeft w:val="446"/>
          <w:marRight w:val="0"/>
          <w:marTop w:val="0"/>
          <w:marBottom w:val="0"/>
          <w:divBdr>
            <w:top w:val="none" w:sz="0" w:space="0" w:color="auto"/>
            <w:left w:val="none" w:sz="0" w:space="0" w:color="auto"/>
            <w:bottom w:val="none" w:sz="0" w:space="0" w:color="auto"/>
            <w:right w:val="none" w:sz="0" w:space="0" w:color="auto"/>
          </w:divBdr>
        </w:div>
      </w:divsChild>
    </w:div>
    <w:div w:id="1829978473">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C1953A00095/latest/text" TargetMode="External"/><Relationship Id="rId117" Type="http://schemas.openxmlformats.org/officeDocument/2006/relationships/image" Target="media/image13.jpg"/><Relationship Id="rId21" Type="http://schemas.openxmlformats.org/officeDocument/2006/relationships/hyperlink" Target="https://www.who.int/southeastasia/activities/healthy-cities" TargetMode="External"/><Relationship Id="rId42" Type="http://schemas.openxmlformats.org/officeDocument/2006/relationships/hyperlink" Target="https://www.pc.gov.au/inquiries/completed/closing-the-gap-review/report" TargetMode="External"/><Relationship Id="rId47" Type="http://schemas.openxmlformats.org/officeDocument/2006/relationships/hyperlink" Target="https://genderequality.gov.au/" TargetMode="External"/><Relationship Id="rId63" Type="http://schemas.openxmlformats.org/officeDocument/2006/relationships/image" Target="media/image5.png"/><Relationship Id="rId68" Type="http://schemas.openxmlformats.org/officeDocument/2006/relationships/hyperlink" Target="https://www.climatechange.vic.gov.au/victorias-climate-change-strategy" TargetMode="External"/><Relationship Id="rId84" Type="http://schemas.openxmlformats.org/officeDocument/2006/relationships/hyperlink" Target="https://www.vic.gov.au/free-violence-second-action-plan-2022-2025" TargetMode="External"/><Relationship Id="rId89" Type="http://schemas.openxmlformats.org/officeDocument/2006/relationships/hyperlink" Target="https://www.vic.gov.au/ageing-well-action-plan" TargetMode="External"/><Relationship Id="rId112" Type="http://schemas.openxmlformats.org/officeDocument/2006/relationships/hyperlink" Target="https://www.geelongaustralia.com.au/stormwater/documents/item/8d82289835b9605.aspx" TargetMode="External"/><Relationship Id="rId16" Type="http://schemas.openxmlformats.org/officeDocument/2006/relationships/hyperlink" Target="https://sdgs.un.org/goals" TargetMode="External"/><Relationship Id="rId107" Type="http://schemas.openxmlformats.org/officeDocument/2006/relationships/hyperlink" Target="https://www.geelongaustralia.com.au/rap/documents/item/8d85bb62ac4b736.aspx" TargetMode="External"/><Relationship Id="rId11" Type="http://schemas.openxmlformats.org/officeDocument/2006/relationships/footer" Target="footer1.xml"/><Relationship Id="rId24" Type="http://schemas.openxmlformats.org/officeDocument/2006/relationships/hyperlink" Target="https://www.who.int/publications/i/item/WH-1987" TargetMode="External"/><Relationship Id="rId32" Type="http://schemas.openxmlformats.org/officeDocument/2006/relationships/hyperlink" Target="https://www.health.gov.au/resources/collections/national-obesity-strategy" TargetMode="External"/><Relationship Id="rId37" Type="http://schemas.openxmlformats.org/officeDocument/2006/relationships/hyperlink" Target="https://www.health.gov.au/sites/default/files/documents/2020/11/national-alcohol-strategy-2019-2028.pdf" TargetMode="External"/><Relationship Id="rId40" Type="http://schemas.openxmlformats.org/officeDocument/2006/relationships/hyperlink" Target="https://www.dss.gov.au/communities-and-vulnerable-people-programs-services-gambling/gambling-reforms" TargetMode="External"/><Relationship Id="rId45" Type="http://schemas.openxmlformats.org/officeDocument/2006/relationships/hyperlink" Target="https://www.health.gov.au/topics/aboriginal-and-torres-strait-islander-health/status-and-determinants" TargetMode="External"/><Relationship Id="rId53" Type="http://schemas.openxmlformats.org/officeDocument/2006/relationships/hyperlink" Target="https://www.legislation.vic.gov.au/in-force/acts/charter-human-rights-and-responsibilities-act-2006/015" TargetMode="External"/><Relationship Id="rId58" Type="http://schemas.openxmlformats.org/officeDocument/2006/relationships/hyperlink" Target="https://www.barwonhealth.org.au/mhdas/get-help/finding-help-and-support/mental-health-and-wellbeing-local-services" TargetMode="External"/><Relationship Id="rId66" Type="http://schemas.openxmlformats.org/officeDocument/2006/relationships/image" Target="media/image6.png"/><Relationship Id="rId74" Type="http://schemas.openxmlformats.org/officeDocument/2006/relationships/hyperlink" Target="https://www.health.vic.gov.au/tobacco-reform/tobacco-reform-legislation-and-regulations" TargetMode="External"/><Relationship Id="rId79" Type="http://schemas.openxmlformats.org/officeDocument/2006/relationships/hyperlink" Target="https://www.health.vic.gov.au/health-strategies/healthy-kids-healthy-futures" TargetMode="External"/><Relationship Id="rId87" Type="http://schemas.openxmlformats.org/officeDocument/2006/relationships/image" Target="media/image11.png"/><Relationship Id="rId102" Type="http://schemas.openxmlformats.org/officeDocument/2006/relationships/hyperlink" Target="https://www.geelongaustralia.com.au/clubs/documents/item/8d6539cef8d1f68.aspx" TargetMode="External"/><Relationship Id="rId110" Type="http://schemas.openxmlformats.org/officeDocument/2006/relationships/hyperlink" Target="https://www.geelongaustralia.com.au/sustainability/article/item/8da76efae4d6910.aspx" TargetMode="External"/><Relationship Id="rId115" Type="http://schemas.openxmlformats.org/officeDocument/2006/relationships/hyperlink" Target="https://www.geelongaustralia.com.au/roadsafety/documents/item/8d08ccf2829f9de.aspx" TargetMode="External"/><Relationship Id="rId5" Type="http://schemas.openxmlformats.org/officeDocument/2006/relationships/settings" Target="settings.xml"/><Relationship Id="rId61" Type="http://schemas.openxmlformats.org/officeDocument/2006/relationships/hyperlink" Target="https://www.health.vic.gov.au/victorian-public-health-and-wellbeing-plan-2023-27" TargetMode="External"/><Relationship Id="rId82" Type="http://schemas.openxmlformats.org/officeDocument/2006/relationships/hyperlink" Target="https://www.vic.gov.au/our-equal-state-victorias-gender-equality-strategy-and-action-plan-2023-2027" TargetMode="External"/><Relationship Id="rId90" Type="http://schemas.openxmlformats.org/officeDocument/2006/relationships/hyperlink" Target="https://www.climatechange.vic.gov.au/__data/assets/pdf_file/0033/549717/Barwon_South_West_Regional_Climate_Adaptation_Strategy.pdf" TargetMode="External"/><Relationship Id="rId95" Type="http://schemas.openxmlformats.org/officeDocument/2006/relationships/hyperlink" Target="https://www.geelongaustralia.com.au/arts/documents/item/8d99f96a677ff4d.aspx" TargetMode="Externa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s://iris.who.int/bitstream/handle/10665/372158/9789240074194-eng.pdf?sequence=1" TargetMode="External"/><Relationship Id="rId27" Type="http://schemas.openxmlformats.org/officeDocument/2006/relationships/hyperlink" Target="https://www.health.gov.au/our-work/2020-25-national-health-reform-agreement-nhra" TargetMode="External"/><Relationship Id="rId30" Type="http://schemas.openxmlformats.org/officeDocument/2006/relationships/hyperlink" Target="https://www.health.gov.au/our-work/national-health-and-climate-strategy" TargetMode="External"/><Relationship Id="rId35" Type="http://schemas.openxmlformats.org/officeDocument/2006/relationships/hyperlink" Target="https://www.health.gov.au/resources/publications/the-australian-governments-national-mental-health-and-suicide-prevention-plan?language=en" TargetMode="External"/><Relationship Id="rId43" Type="http://schemas.openxmlformats.org/officeDocument/2006/relationships/hyperlink" Target="https://www.health.gov.au/resources/publications/national-aboriginal-and-torres-strait-islander-health-plan-2021-2031?language=en" TargetMode="External"/><Relationship Id="rId48" Type="http://schemas.openxmlformats.org/officeDocument/2006/relationships/hyperlink" Target="https://plan4womenssafety.dss.gov.au/" TargetMode="External"/><Relationship Id="rId56" Type="http://schemas.openxmlformats.org/officeDocument/2006/relationships/hyperlink" Target="https://www.climatechange.vic.gov.au/legislation/climate-change-act-2017" TargetMode="External"/><Relationship Id="rId64" Type="http://schemas.openxmlformats.org/officeDocument/2006/relationships/hyperlink" Target="https://www.planning.vic.gov.au/guides-and-resources/strategies-and-initiatives/plan-melbourne" TargetMode="External"/><Relationship Id="rId69" Type="http://schemas.openxmlformats.org/officeDocument/2006/relationships/hyperlink" Target="https://sport.vic.gov.au/publications-and-resources/strategies/active-victoria-strategic-framework-sport-and-recreation" TargetMode="External"/><Relationship Id="rId77" Type="http://schemas.openxmlformats.org/officeDocument/2006/relationships/image" Target="media/image8.png"/><Relationship Id="rId100" Type="http://schemas.openxmlformats.org/officeDocument/2006/relationships/hyperlink" Target="https://www.geelongaustralia.com.au/environment/article/item/8cbc875c9ea9a7e.aspx" TargetMode="External"/><Relationship Id="rId105" Type="http://schemas.openxmlformats.org/officeDocument/2006/relationships/hyperlink" Target="https://yoursay.geelongaustralia.com.au/LLR/neighbourhood-amenity-local-law-2024-adopted-council" TargetMode="External"/><Relationship Id="rId113" Type="http://schemas.openxmlformats.org/officeDocument/2006/relationships/hyperlink" Target="https://www.geelongaustralia.com.au/sustainability/documents/item/8d7bc2a4bd8bbf5.aspx"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homeaffairs.gov.au/about-us/our-portfolios/multicultural-framework-review/multicultural-framework-review" TargetMode="External"/><Relationship Id="rId72" Type="http://schemas.openxmlformats.org/officeDocument/2006/relationships/hyperlink" Target="https://www.victoriawalks.org.au/Assets/Files/Walking%20and%20bike%20riding%20consensus%20statement%20FINAL%20VERSION%2012%20March%2021.pdf" TargetMode="External"/><Relationship Id="rId80" Type="http://schemas.openxmlformats.org/officeDocument/2006/relationships/hyperlink" Target="https://www.vic.gov.au/state-disability-plan" TargetMode="External"/><Relationship Id="rId85" Type="http://schemas.openxmlformats.org/officeDocument/2006/relationships/image" Target="media/image10.png"/><Relationship Id="rId93" Type="http://schemas.openxmlformats.org/officeDocument/2006/relationships/hyperlink" Target="https://www.geelongaustralia.com.au/documents/results.aspx?s=0&amp;c=227" TargetMode="External"/><Relationship Id="rId98" Type="http://schemas.openxmlformats.org/officeDocument/2006/relationships/hyperlink" Target="https://www.geelongaustralia.com.au/ct/documents/item/8dcc7830721a958.aspx"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who.int/publications/m/item/cop28-uae-declaration-on-climate-and-health" TargetMode="External"/><Relationship Id="rId25" Type="http://schemas.openxmlformats.org/officeDocument/2006/relationships/hyperlink" Target="https://www.cdc.gov/policy/hiap/index.html" TargetMode="External"/><Relationship Id="rId33" Type="http://schemas.openxmlformats.org/officeDocument/2006/relationships/hyperlink" Target="https://www.health.gov.au/topics/pregnancy-birth-and-baby/breastfeeding-infant-nutrition/australian-national-breastfeeding-strategy" TargetMode="External"/><Relationship Id="rId38" Type="http://schemas.openxmlformats.org/officeDocument/2006/relationships/hyperlink" Target="https://www.health.gov.au/resources/publications/national-drug-strategy-2017-2026?language=en" TargetMode="External"/><Relationship Id="rId46" Type="http://schemas.openxmlformats.org/officeDocument/2006/relationships/hyperlink" Target="https://www.disabilitygateway.gov.au/ads/glance" TargetMode="External"/><Relationship Id="rId59" Type="http://schemas.openxmlformats.org/officeDocument/2006/relationships/hyperlink" Target="https://content.legislation.vic.gov.au/sites/default/files/2023-08/87-81aa099-authorised.pdf" TargetMode="External"/><Relationship Id="rId67" Type="http://schemas.openxmlformats.org/officeDocument/2006/relationships/image" Target="media/image7.png"/><Relationship Id="rId103" Type="http://schemas.openxmlformats.org/officeDocument/2006/relationships/hyperlink" Target="https://www.geelongaustralia.com.au/geap/documents/item/8da973cae12309e.aspx" TargetMode="External"/><Relationship Id="rId108" Type="http://schemas.openxmlformats.org/officeDocument/2006/relationships/hyperlink" Target="https://www.geelongaustralia.com.au/planning/documents/item/8d848164a97b196.aspx" TargetMode="External"/><Relationship Id="rId116" Type="http://schemas.openxmlformats.org/officeDocument/2006/relationships/hyperlink" Target="https://www.geelongaustralia.com.au/recycling/documents/item/8d7ec5c40d76376.aspx" TargetMode="External"/><Relationship Id="rId20" Type="http://schemas.openxmlformats.org/officeDocument/2006/relationships/hyperlink" Target="https://www.who.int/health-topics/social-determinants-of-health" TargetMode="External"/><Relationship Id="rId41" Type="http://schemas.openxmlformats.org/officeDocument/2006/relationships/hyperlink" Target="https://www.arts.qld.gov.au/images/documents/artsqld/Research/National-Arts-and-Health-Framework-May-2014.pdf" TargetMode="External"/><Relationship Id="rId54" Type="http://schemas.openxmlformats.org/officeDocument/2006/relationships/hyperlink" Target="http://www8.austlii.edu.au/cgi-bin/viewdb/au/legis/vic/consol_act/lga2020182/" TargetMode="External"/><Relationship Id="rId62" Type="http://schemas.openxmlformats.org/officeDocument/2006/relationships/hyperlink" Target="https://www.health.vic.gov.au/health-strategies/victorian-cancer-plan" TargetMode="External"/><Relationship Id="rId70" Type="http://schemas.openxmlformats.org/officeDocument/2006/relationships/hyperlink" Target="https://www.getactive.vic.gov.au/" TargetMode="External"/><Relationship Id="rId75" Type="http://schemas.openxmlformats.org/officeDocument/2006/relationships/hyperlink" Target="https://www.vgccc.vic.gov.au/about-us/our-values/our-position-gambling-harm" TargetMode="External"/><Relationship Id="rId83" Type="http://schemas.openxmlformats.org/officeDocument/2006/relationships/hyperlink" Target="https://www.vic.gov.au/free-violence-victorias-strategy-prevent-family-violence" TargetMode="External"/><Relationship Id="rId88" Type="http://schemas.openxmlformats.org/officeDocument/2006/relationships/hyperlink" Target="https://www.justice.vic.gov.au/about-the-department/multicultural-and-multifaith-action-plan-2023-2027" TargetMode="External"/><Relationship Id="rId91" Type="http://schemas.openxmlformats.org/officeDocument/2006/relationships/hyperlink" Target="https://www.barwonhealth.org.au/images/BH_CH-HP_Annual_Plan_2023-24_FINAL.pdf" TargetMode="External"/><Relationship Id="rId96" Type="http://schemas.openxmlformats.org/officeDocument/2006/relationships/hyperlink" Target="https://www.geelongaustralia.com.au/council/documents/item/8da6331c7457add.aspx" TargetMode="External"/><Relationship Id="rId111" Type="http://schemas.openxmlformats.org/officeDocument/2006/relationships/hyperlink" Target="https://www.geelongaustralia.com.au/smartcity/documents/item/8d8eea93d413524.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health.gov.au/sites/default/files/australia-s-long-term-national-health-plan_0.pdf" TargetMode="External"/><Relationship Id="rId36" Type="http://schemas.openxmlformats.org/officeDocument/2006/relationships/hyperlink" Target="https://www.mentalhealthcommission.gov.au/projects/childrens-strategy" TargetMode="External"/><Relationship Id="rId49" Type="http://schemas.openxmlformats.org/officeDocument/2006/relationships/hyperlink" Target="https://www.health.gov.au/resources/publications/national-womens-health-strategy-2020-2030?language=en" TargetMode="External"/><Relationship Id="rId57" Type="http://schemas.openxmlformats.org/officeDocument/2006/relationships/hyperlink" Target="https://www.health.vic.gov.au/mental-health-and-wellbeing-act" TargetMode="External"/><Relationship Id="rId106" Type="http://schemas.openxmlformats.org/officeDocument/2006/relationships/hyperlink" Target="https://www.geelongaustralia.com.au/pas/documents/item/8d984b18fda8c49.aspx" TargetMode="External"/><Relationship Id="rId114" Type="http://schemas.openxmlformats.org/officeDocument/2006/relationships/hyperlink" Target="https://www.geelongaustralia.com.au/urbanforest/documents/item/8d30153dfee2a6c.aspx" TargetMode="External"/><Relationship Id="rId119" Type="http://schemas.openxmlformats.org/officeDocument/2006/relationships/glossaryDocument" Target="glossary/document.xml"/><Relationship Id="rId10" Type="http://schemas.openxmlformats.org/officeDocument/2006/relationships/header" Target="header2.xml"/><Relationship Id="rId31" Type="http://schemas.openxmlformats.org/officeDocument/2006/relationships/hyperlink" Target="https://www.health.gov.au/resources/publications/national-health-and-climate-strategy-implementation-plan-2024-2028?language=en" TargetMode="External"/><Relationship Id="rId44" Type="http://schemas.openxmlformats.org/officeDocument/2006/relationships/hyperlink" Target="https://www.health.gov.au/topics/aboriginal-and-torres-strait-islander-health/status-and-determinants" TargetMode="External"/><Relationship Id="rId52" Type="http://schemas.openxmlformats.org/officeDocument/2006/relationships/hyperlink" Target="https://www.ag.gov.au/rights-and-protections/publications/national-plan-respond-abuse-older-australians-elder-abuse-2019-2023" TargetMode="External"/><Relationship Id="rId60" Type="http://schemas.openxmlformats.org/officeDocument/2006/relationships/hyperlink" Target="https://www.parliament.vic.gov.au/vapetobaccoinquiry" TargetMode="External"/><Relationship Id="rId65" Type="http://schemas.openxmlformats.org/officeDocument/2006/relationships/hyperlink" Target="https://www.parks.vic.gov.au/-/media/project/pv/main/parks/documents/get-into-nature/healthy-parks-healthy-people/200507_hphp-framework_revised-final_compressed.pdf?la=en&amp;rev=345c7e8418e04e58a135d2ae660cd281&amp;hash=A05116EFF35BEE2AD9D21804CC0E06C48FB6C07C" TargetMode="External"/><Relationship Id="rId73" Type="http://schemas.openxmlformats.org/officeDocument/2006/relationships/hyperlink" Target="https://www.health.vic.gov.au/prevention-and-promotion/suicide-prevention-in-victoria?utm_source=social&amp;utm_medium=linkedin&amp;utm_campaign=Mental_Health&amp;utm_content=Suicide_Prevention_and_response" TargetMode="External"/><Relationship Id="rId78" Type="http://schemas.openxmlformats.org/officeDocument/2006/relationships/image" Target="media/image9.png"/><Relationship Id="rId81" Type="http://schemas.openxmlformats.org/officeDocument/2006/relationships/hyperlink" Target="https://www.vic.gov.au/victorian-autism-plan" TargetMode="External"/><Relationship Id="rId86" Type="http://schemas.openxmlformats.org/officeDocument/2006/relationships/hyperlink" Target="https://content.vic.gov.au/sites/default/files/2023-11/Pride-in-our-future-Victorias-LGBTIQA-strategy-2022-32-summary.pdf" TargetMode="External"/><Relationship Id="rId94" Type="http://schemas.openxmlformats.org/officeDocument/2006/relationships/hyperlink" Target="https://www.geelongaustralia.com.au/business/documents/item/8dc4e7ba27c1292.aspx" TargetMode="External"/><Relationship Id="rId99" Type="http://schemas.openxmlformats.org/officeDocument/2006/relationships/hyperlink" Target="https://www.geelongaustralia.com.au/pets/documents/item/8cb6afded41a3be.aspx" TargetMode="External"/><Relationship Id="rId101" Type="http://schemas.openxmlformats.org/officeDocument/2006/relationships/hyperlink" Target="https://www.geelongaustralia.com.au/clubs/documents/item/8dc9f44ff0a8c06.aspx"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who.int/publications/i/item/9789241514187" TargetMode="External"/><Relationship Id="rId39" Type="http://schemas.openxmlformats.org/officeDocument/2006/relationships/hyperlink" Target="https://www.legislation.gov.au/C2023A00118/latest/text" TargetMode="External"/><Relationship Id="rId109" Type="http://schemas.openxmlformats.org/officeDocument/2006/relationships/hyperlink" Target="https://www.geelongaustralia.com.au/parks/plans/documents/item/8d822694b658331.aspx" TargetMode="External"/><Relationship Id="rId34" Type="http://schemas.openxmlformats.org/officeDocument/2006/relationships/hyperlink" Target="https://www.health.gov.au/resources/publications/national-immunisation-strategy-for-australia-2019-to-2024?language=en" TargetMode="External"/><Relationship Id="rId50" Type="http://schemas.openxmlformats.org/officeDocument/2006/relationships/hyperlink" Target="https://www.health.gov.au/resources/publications/national-womens-health-strategy-2020-2030" TargetMode="External"/><Relationship Id="rId55" Type="http://schemas.openxmlformats.org/officeDocument/2006/relationships/hyperlink" Target="https://classic.austlii.edu.au/au/legis/vic/consol_act/phawa2008222/" TargetMode="External"/><Relationship Id="rId76" Type="http://schemas.openxmlformats.org/officeDocument/2006/relationships/hyperlink" Target="https://pgav.org.au/Creative-State-2025~6747" TargetMode="External"/><Relationship Id="rId97" Type="http://schemas.openxmlformats.org/officeDocument/2006/relationships/hyperlink" Target="https://www.geelongaustralia.com.au/sustainability/documents/item/8d9b3d6e2bec4ce.aspx" TargetMode="External"/><Relationship Id="rId104" Type="http://schemas.openxmlformats.org/officeDocument/2006/relationships/hyperlink" Target="https://www.geelongaustralia.com.au/mch/documents/item/8d64ba62990bd08.aspx"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content.vic.gov.au/sites/default/files/2023-09/Victorian-Cycling-Strategy-2018-28.pdf"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www.health.gov.au/resources/publications/national-preventive-health-strategy-2021-2030?language=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13116\AppData\Roaming\Microsoft\Templates\TRIM\Corporate%20Templates\COGG%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3F5CB44D1F4A988F0DA9831A9B442D"/>
        <w:category>
          <w:name w:val="General"/>
          <w:gallery w:val="placeholder"/>
        </w:category>
        <w:types>
          <w:type w:val="bbPlcHdr"/>
        </w:types>
        <w:behaviors>
          <w:behavior w:val="content"/>
        </w:behaviors>
        <w:guid w:val="{F8C33796-DC82-4A2E-A302-4A4F010750A1}"/>
      </w:docPartPr>
      <w:docPartBody>
        <w:p w:rsidR="008C7885" w:rsidRDefault="00A52CE7" w:rsidP="00A52CE7">
          <w:pPr>
            <w:pStyle w:val="BF3F5CB44D1F4A988F0DA9831A9B442D"/>
          </w:pPr>
          <w:r>
            <w:rPr>
              <w:rFonts w:cstheme="minorHAnsi"/>
            </w:rPr>
            <w:t>policy and legislative</w:t>
          </w:r>
          <w:r w:rsidRPr="003E36EB">
            <w:rPr>
              <w:rFonts w:cstheme="majorHAnsi"/>
            </w:rPr>
            <w:t xml:space="preserve"> context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CD8"/>
    <w:rsid w:val="00021440"/>
    <w:rsid w:val="00090DCB"/>
    <w:rsid w:val="00107B63"/>
    <w:rsid w:val="00165852"/>
    <w:rsid w:val="00171518"/>
    <w:rsid w:val="0018051F"/>
    <w:rsid w:val="00227ED1"/>
    <w:rsid w:val="0027010B"/>
    <w:rsid w:val="00280A2B"/>
    <w:rsid w:val="002A7A32"/>
    <w:rsid w:val="002B31C8"/>
    <w:rsid w:val="00313226"/>
    <w:rsid w:val="0037566A"/>
    <w:rsid w:val="003D7E73"/>
    <w:rsid w:val="003F0B41"/>
    <w:rsid w:val="004036B5"/>
    <w:rsid w:val="0048389A"/>
    <w:rsid w:val="004A3FFD"/>
    <w:rsid w:val="00510829"/>
    <w:rsid w:val="00545A4E"/>
    <w:rsid w:val="00583C9F"/>
    <w:rsid w:val="005B522E"/>
    <w:rsid w:val="005C32BE"/>
    <w:rsid w:val="00647240"/>
    <w:rsid w:val="00683AB9"/>
    <w:rsid w:val="00724558"/>
    <w:rsid w:val="007A657C"/>
    <w:rsid w:val="00824584"/>
    <w:rsid w:val="0086507C"/>
    <w:rsid w:val="008A7FF2"/>
    <w:rsid w:val="008C7885"/>
    <w:rsid w:val="008E05F1"/>
    <w:rsid w:val="009356DA"/>
    <w:rsid w:val="00935E2F"/>
    <w:rsid w:val="00957161"/>
    <w:rsid w:val="0096489E"/>
    <w:rsid w:val="009D6DC6"/>
    <w:rsid w:val="009F536F"/>
    <w:rsid w:val="00A52CE7"/>
    <w:rsid w:val="00A8728D"/>
    <w:rsid w:val="00AA78EC"/>
    <w:rsid w:val="00AF4F56"/>
    <w:rsid w:val="00B142A9"/>
    <w:rsid w:val="00BD6CD8"/>
    <w:rsid w:val="00C00E54"/>
    <w:rsid w:val="00C12CF6"/>
    <w:rsid w:val="00CA10CF"/>
    <w:rsid w:val="00CB4618"/>
    <w:rsid w:val="00CE0BAB"/>
    <w:rsid w:val="00D043CE"/>
    <w:rsid w:val="00D11B1A"/>
    <w:rsid w:val="00DF1F42"/>
    <w:rsid w:val="00E029D7"/>
    <w:rsid w:val="00E32D11"/>
    <w:rsid w:val="00E73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B522E"/>
    <w:pPr>
      <w:spacing w:before="120" w:after="120" w:line="270" w:lineRule="atLeast"/>
    </w:pPr>
    <w:rPr>
      <w:rFonts w:eastAsia="Times New Roman" w:cs="Times New Roman"/>
      <w:spacing w:val="2"/>
      <w:kern w:val="0"/>
      <w:sz w:val="19"/>
      <w:szCs w:val="19"/>
    </w:rPr>
  </w:style>
  <w:style w:type="character" w:customStyle="1" w:styleId="BodyTextChar">
    <w:name w:val="Body Text Char"/>
    <w:basedOn w:val="DefaultParagraphFont"/>
    <w:link w:val="BodyText"/>
    <w:rsid w:val="005B522E"/>
    <w:rPr>
      <w:rFonts w:eastAsia="Times New Roman" w:cs="Times New Roman"/>
      <w:spacing w:val="2"/>
      <w:kern w:val="0"/>
      <w:sz w:val="19"/>
      <w:szCs w:val="19"/>
    </w:rPr>
  </w:style>
  <w:style w:type="character" w:styleId="PlaceholderText">
    <w:name w:val="Placeholder Text"/>
    <w:basedOn w:val="DefaultParagraphFont"/>
    <w:uiPriority w:val="99"/>
    <w:semiHidden/>
    <w:rsid w:val="00A52CE7"/>
    <w:rPr>
      <w:color w:val="808080"/>
    </w:rPr>
  </w:style>
  <w:style w:type="paragraph" w:styleId="Header">
    <w:name w:val="header"/>
    <w:basedOn w:val="Normal"/>
    <w:link w:val="HeaderChar"/>
    <w:uiPriority w:val="99"/>
    <w:rsid w:val="008C7885"/>
    <w:pPr>
      <w:tabs>
        <w:tab w:val="center" w:pos="4513"/>
        <w:tab w:val="right" w:pos="9026"/>
      </w:tabs>
      <w:spacing w:after="0" w:line="270" w:lineRule="atLeast"/>
    </w:pPr>
    <w:rPr>
      <w:rFonts w:eastAsia="Times New Roman" w:cs="Times New Roman"/>
      <w:spacing w:val="2"/>
      <w:kern w:val="0"/>
      <w:sz w:val="19"/>
      <w:szCs w:val="19"/>
    </w:rPr>
  </w:style>
  <w:style w:type="character" w:customStyle="1" w:styleId="HeaderChar">
    <w:name w:val="Header Char"/>
    <w:basedOn w:val="DefaultParagraphFont"/>
    <w:link w:val="Header"/>
    <w:uiPriority w:val="99"/>
    <w:rsid w:val="008C7885"/>
    <w:rPr>
      <w:rFonts w:eastAsia="Times New Roman" w:cs="Times New Roman"/>
      <w:spacing w:val="2"/>
      <w:kern w:val="0"/>
      <w:sz w:val="19"/>
      <w:szCs w:val="19"/>
    </w:rPr>
  </w:style>
  <w:style w:type="paragraph" w:styleId="Title">
    <w:name w:val="Title"/>
    <w:basedOn w:val="Normal"/>
    <w:next w:val="Normal"/>
    <w:link w:val="TitleChar"/>
    <w:rsid w:val="005B522E"/>
    <w:pPr>
      <w:spacing w:after="0" w:line="192" w:lineRule="auto"/>
    </w:pPr>
    <w:rPr>
      <w:rFonts w:asciiTheme="majorHAnsi" w:eastAsiaTheme="majorEastAsia" w:hAnsiTheme="majorHAnsi" w:cstheme="majorBidi"/>
      <w:b/>
      <w:caps/>
      <w:color w:val="0E2841" w:themeColor="text2"/>
      <w:kern w:val="28"/>
      <w:sz w:val="84"/>
      <w:szCs w:val="56"/>
    </w:rPr>
  </w:style>
  <w:style w:type="character" w:customStyle="1" w:styleId="TitleChar">
    <w:name w:val="Title Char"/>
    <w:basedOn w:val="DefaultParagraphFont"/>
    <w:link w:val="Title"/>
    <w:rsid w:val="005B522E"/>
    <w:rPr>
      <w:rFonts w:asciiTheme="majorHAnsi" w:eastAsiaTheme="majorEastAsia" w:hAnsiTheme="majorHAnsi" w:cstheme="majorBidi"/>
      <w:b/>
      <w:caps/>
      <w:color w:val="0E2841" w:themeColor="text2"/>
      <w:kern w:val="28"/>
      <w:sz w:val="84"/>
      <w:szCs w:val="56"/>
    </w:rPr>
  </w:style>
  <w:style w:type="paragraph" w:styleId="ListContinue2">
    <w:name w:val="List Continue 2"/>
    <w:basedOn w:val="Normal"/>
    <w:link w:val="ListContinue2Char"/>
    <w:semiHidden/>
    <w:rsid w:val="00E32D11"/>
    <w:pPr>
      <w:spacing w:after="120" w:line="270" w:lineRule="atLeast"/>
      <w:ind w:left="567"/>
    </w:pPr>
    <w:rPr>
      <w:rFonts w:eastAsia="Times New Roman" w:cs="Times New Roman"/>
      <w:spacing w:val="2"/>
      <w:kern w:val="0"/>
      <w:sz w:val="19"/>
      <w:szCs w:val="19"/>
    </w:rPr>
  </w:style>
  <w:style w:type="character" w:customStyle="1" w:styleId="ListContinue2Char">
    <w:name w:val="List Continue 2 Char"/>
    <w:basedOn w:val="DefaultParagraphFont"/>
    <w:link w:val="ListContinue2"/>
    <w:semiHidden/>
    <w:rsid w:val="00E32D11"/>
    <w:rPr>
      <w:rFonts w:eastAsia="Times New Roman" w:cs="Times New Roman"/>
      <w:spacing w:val="2"/>
      <w:kern w:val="0"/>
      <w:sz w:val="19"/>
      <w:szCs w:val="19"/>
    </w:rPr>
  </w:style>
  <w:style w:type="paragraph" w:styleId="ListContinue3">
    <w:name w:val="List Continue 3"/>
    <w:basedOn w:val="ListContinue2"/>
    <w:link w:val="ListContinue3Char"/>
    <w:semiHidden/>
    <w:rsid w:val="00165852"/>
    <w:pPr>
      <w:ind w:left="794"/>
    </w:pPr>
  </w:style>
  <w:style w:type="character" w:customStyle="1" w:styleId="ListContinue3Char">
    <w:name w:val="List Continue 3 Char"/>
    <w:basedOn w:val="ListContinue2Char"/>
    <w:link w:val="ListContinue3"/>
    <w:semiHidden/>
    <w:rsid w:val="00165852"/>
    <w:rPr>
      <w:rFonts w:eastAsia="Times New Roman" w:cs="Times New Roman"/>
      <w:spacing w:val="2"/>
      <w:kern w:val="0"/>
      <w:sz w:val="19"/>
      <w:szCs w:val="19"/>
    </w:rPr>
  </w:style>
  <w:style w:type="table" w:styleId="TableGrid">
    <w:name w:val="Table Grid"/>
    <w:basedOn w:val="TableNormal"/>
    <w:rsid w:val="00E73F44"/>
    <w:pPr>
      <w:spacing w:before="40" w:after="80" w:line="260" w:lineRule="atLeast"/>
    </w:pPr>
    <w:rPr>
      <w:rFonts w:eastAsia="Times New Roman" w:cs="Times New Roman"/>
      <w:kern w:val="0"/>
      <w:sz w:val="18"/>
      <w:szCs w:val="19"/>
    </w:rPr>
    <w:tblPr>
      <w:tblBorders>
        <w:top w:val="single" w:sz="4" w:space="0" w:color="0E2841" w:themeColor="text2"/>
        <w:bottom w:val="single" w:sz="4" w:space="0" w:color="0E2841" w:themeColor="text2"/>
        <w:insideH w:val="single" w:sz="4" w:space="0" w:color="0E2841" w:themeColor="text2"/>
      </w:tblBorders>
      <w:tblCellMar>
        <w:left w:w="57" w:type="dxa"/>
        <w:right w:w="57" w:type="dxa"/>
      </w:tblCellMar>
    </w:tblPr>
    <w:tblStylePr w:type="firstRow">
      <w:pPr>
        <w:keepNext/>
        <w:keepLines w:val="0"/>
        <w:wordWrap/>
      </w:pPr>
      <w:rPr>
        <w:b/>
      </w:rPr>
      <w:tblPr/>
      <w:trPr>
        <w:tblHeader/>
      </w:trPr>
      <w:tcPr>
        <w:shd w:val="clear" w:color="auto" w:fill="0E2841" w:themeFill="text2"/>
      </w:tcPr>
    </w:tblStylePr>
  </w:style>
  <w:style w:type="paragraph" w:customStyle="1" w:styleId="BF3F5CB44D1F4A988F0DA9831A9B442D">
    <w:name w:val="BF3F5CB44D1F4A988F0DA9831A9B442D"/>
    <w:rsid w:val="00A52CE7"/>
    <w:pPr>
      <w:spacing w:after="0" w:line="192" w:lineRule="auto"/>
    </w:pPr>
    <w:rPr>
      <w:rFonts w:asciiTheme="majorHAnsi" w:eastAsiaTheme="majorEastAsia" w:hAnsiTheme="majorHAnsi" w:cstheme="majorBidi"/>
      <w:b/>
      <w:caps/>
      <w:color w:val="0E2841" w:themeColor="text2"/>
      <w:kern w:val="28"/>
      <w:sz w:val="84"/>
      <w:szCs w:val="56"/>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Uni20</b:Tag>
    <b:SourceType>InternetSite</b:SourceType>
    <b:Guid>{EAFAE36A-ABD7-41D4-B272-C25FEE37E553}</b:Guid>
    <b:Author>
      <b:Author>
        <b:Corporate>United Nations</b:Corporate>
      </b:Author>
    </b:Author>
    <b:Title>Sustainable Development Goals</b:Title>
    <b:InternetSiteTitle>United Nations</b:InternetSiteTitle>
    <b:Year>2020</b:Year>
    <b:Month>August</b:Month>
    <b:Day>24</b:Day>
    <b:URL>https://www.un.org/sustainabledevelopment/sustainable-development-goals/</b:URL>
    <b:RefOrder>5</b:RefOrder>
  </b:Source>
  <b:Source>
    <b:Tag>9th16</b:Tag>
    <b:SourceType>Report</b:SourceType>
    <b:Guid>{E08B36BF-9782-4C3C-847B-A5CC2AEB1FB2}</b:Guid>
    <b:Title>Promoting health in the SDGs - Report on the 9th Global Conference for Health Promotion, Shanghai, China, 21-24 November 2016</b:Title>
    <b:Year>2016</b:Year>
    <b:Author>
      <b:Author>
        <b:Corporate>World Health Organisation</b:Corporate>
      </b:Author>
    </b:Author>
    <b:ConferenceName>Shanghai Declaration on promoting health in the 2030 Agenda for Sustainable Development</b:ConferenceName>
    <b:City>Geneva</b:City>
    <b:Publisher>World Health Organisation</b:Publisher>
    <b:RefOrder>6</b:RefOrder>
  </b:Source>
  <b:Source>
    <b:Tag>Wor18</b:Tag>
    <b:SourceType>Report</b:SourceType>
    <b:Guid>{90546666-E608-4C13-83A4-8247DEAD45E3}</b:Guid>
    <b:Author>
      <b:Author>
        <b:Corporate>World Health Organisation</b:Corporate>
      </b:Author>
    </b:Author>
    <b:Title>Global action plan on physical activity 2018-2030: more active people for a healthier world</b:Title>
    <b:Year>2018</b:Year>
    <b:Publisher>World Health Organisation</b:Publisher>
    <b:City>Geneva</b:City>
    <b:RefOrder>12</b:RefOrder>
  </b:Source>
  <b:Source>
    <b:Tag>Dep131</b:Tag>
    <b:SourceType>Report</b:SourceType>
    <b:Guid>{CAE4F485-9FBA-49D4-97E6-EF06A91F5A05}</b:Guid>
    <b:Title>Guide to Municipal Public Health and Wellbeing Planning</b:Title>
    <b:Year>2013</b:Year>
    <b:Author>
      <b:Author>
        <b:Corporate>Department of Health and Human Services</b:Corporate>
      </b:Author>
    </b:Author>
    <b:Publisher>Victorian Government</b:Publisher>
    <b:City>Melbourne</b:City>
    <b:RefOrder>1</b:RefOrder>
  </b:Source>
  <b:Source>
    <b:Tag>Aus15</b:Tag>
    <b:SourceType>DocumentFromInternetSite</b:SourceType>
    <b:Guid>{8A59887D-EF9B-482E-ABDA-129C44888FB8}</b:Guid>
    <b:Author>
      <b:Author>
        <b:Corporate>Australian Government</b:Corporate>
      </b:Author>
    </b:Author>
    <b:Title>Reports</b:Title>
    <b:InternetSiteTitle>COAG Health Council</b:InternetSiteTitle>
    <b:Year>2015</b:Year>
    <b:URL>http://www.coaghealthcouncil.gov.au/Publications/Reports/ArtMID/514/ArticleID/81/Australias-National-Oral-Health-Plan-2015-2024</b:URL>
    <b:RefOrder>15</b:RefOrder>
  </b:Source>
</b:Sources>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32157B4-0027-4689-A121-486EF2280440}">
  <ds:schemaRefs>
    <ds:schemaRef ds:uri="http://schemas.openxmlformats.org/officeDocument/2006/bibliography"/>
  </ds:schemaRefs>
</ds:datastoreItem>
</file>

<file path=customXml/itemProps2.xml><?xml version="1.0" encoding="utf-8"?>
<ds:datastoreItem xmlns:ds="http://schemas.openxmlformats.org/officeDocument/2006/customXml" ds:itemID="{F666CDCC-BBFE-479B-848D-4B131B03F42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TotalTime>
  <Pages>49</Pages>
  <Words>15134</Words>
  <Characters>86269</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Riley</dc:creator>
  <cp:keywords/>
  <dc:description/>
  <cp:lastModifiedBy>Kylie Riley</cp:lastModifiedBy>
  <cp:revision>3</cp:revision>
  <cp:lastPrinted>2017-07-24T14:17:00Z</cp:lastPrinted>
  <dcterms:created xsi:type="dcterms:W3CDTF">2025-07-22T23:07:00Z</dcterms:created>
  <dcterms:modified xsi:type="dcterms:W3CDTF">2025-07-22T23:07:00Z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Base Target">
    <vt:lpwstr>_blank</vt:lpwstr>
  </property>
</Properties>
</file>