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139" w:type="dxa"/>
        <w:tblLook w:val="04A0" w:firstRow="1" w:lastRow="0" w:firstColumn="1" w:lastColumn="0" w:noHBand="0" w:noVBand="1"/>
      </w:tblPr>
      <w:tblGrid>
        <w:gridCol w:w="5017"/>
      </w:tblGrid>
      <w:tr w:rsidR="002A7D53" w14:paraId="59CB82EE" w14:textId="77777777" w:rsidTr="002A7D53">
        <w:tc>
          <w:tcPr>
            <w:tcW w:w="5017" w:type="dxa"/>
          </w:tcPr>
          <w:p w14:paraId="7B184F9A" w14:textId="77777777" w:rsidR="002A7D53" w:rsidRPr="005E0B5B" w:rsidRDefault="002A7D53" w:rsidP="00181968">
            <w:pPr>
              <w:pStyle w:val="TitleLeadin"/>
              <w:spacing w:after="0" w:line="276" w:lineRule="auto"/>
              <w:rPr>
                <w:rFonts w:asciiTheme="majorHAnsi" w:hAnsiTheme="majorHAnsi" w:cstheme="majorHAnsi"/>
              </w:rPr>
            </w:pPr>
            <w:r w:rsidRPr="005E0B5B">
              <w:rPr>
                <w:rFonts w:asciiTheme="majorHAnsi" w:hAnsiTheme="majorHAnsi" w:cstheme="majorHAnsi"/>
              </w:rPr>
              <w:t>The City Of</w:t>
            </w:r>
          </w:p>
          <w:p w14:paraId="6EB2BB62" w14:textId="77777777" w:rsidR="002A7D53" w:rsidRDefault="002A7D53" w:rsidP="00181968">
            <w:pPr>
              <w:pStyle w:val="TitleLeadin"/>
              <w:spacing w:after="0" w:line="276" w:lineRule="auto"/>
            </w:pPr>
            <w:r w:rsidRPr="005E0B5B">
              <w:rPr>
                <w:rFonts w:asciiTheme="majorHAnsi" w:hAnsiTheme="majorHAnsi" w:cstheme="majorHAnsi"/>
              </w:rPr>
              <w:t>Greater Geelong</w:t>
            </w:r>
          </w:p>
        </w:tc>
      </w:tr>
      <w:tr w:rsidR="002A7D53" w14:paraId="7418938A" w14:textId="77777777" w:rsidTr="002A7D53">
        <w:tc>
          <w:tcPr>
            <w:tcW w:w="5017" w:type="dxa"/>
          </w:tcPr>
          <w:p w14:paraId="6F6AC6B0" w14:textId="343FBB2C" w:rsidR="002A7D53" w:rsidRDefault="006D29E8" w:rsidP="00181968">
            <w:pPr>
              <w:pStyle w:val="Title"/>
              <w:spacing w:line="276" w:lineRule="auto"/>
              <w:rPr>
                <w:sz w:val="60"/>
                <w:szCs w:val="60"/>
              </w:rPr>
            </w:pPr>
            <w:r>
              <w:rPr>
                <w:sz w:val="60"/>
                <w:szCs w:val="60"/>
              </w:rPr>
              <w:t>Youth Council</w:t>
            </w:r>
            <w:r w:rsidR="00E35CB9">
              <w:rPr>
                <w:sz w:val="60"/>
                <w:szCs w:val="60"/>
              </w:rPr>
              <w:t xml:space="preserve"> </w:t>
            </w:r>
            <w:r w:rsidR="00795E3D">
              <w:rPr>
                <w:sz w:val="60"/>
                <w:szCs w:val="60"/>
              </w:rPr>
              <w:t xml:space="preserve">- </w:t>
            </w:r>
            <w:r w:rsidR="00985070">
              <w:rPr>
                <w:sz w:val="60"/>
                <w:szCs w:val="60"/>
              </w:rPr>
              <w:t>FINAL</w:t>
            </w:r>
            <w:r w:rsidR="007429AB">
              <w:rPr>
                <w:sz w:val="60"/>
                <w:szCs w:val="60"/>
              </w:rPr>
              <w:t xml:space="preserve"> </w:t>
            </w:r>
            <w:r w:rsidR="003710CE">
              <w:rPr>
                <w:sz w:val="60"/>
                <w:szCs w:val="60"/>
              </w:rPr>
              <w:t>REPORT</w:t>
            </w:r>
            <w:r w:rsidR="00731742" w:rsidRPr="00731742">
              <w:rPr>
                <w:sz w:val="60"/>
                <w:szCs w:val="60"/>
              </w:rPr>
              <w:t xml:space="preserve"> to Council</w:t>
            </w:r>
          </w:p>
          <w:p w14:paraId="6E555328" w14:textId="7F1843B3" w:rsidR="00236CCB" w:rsidRPr="005E0B5B" w:rsidRDefault="00985070" w:rsidP="00181968">
            <w:pPr>
              <w:pStyle w:val="Caption"/>
              <w:spacing w:before="0" w:after="0" w:line="276" w:lineRule="auto"/>
              <w:rPr>
                <w:rFonts w:asciiTheme="majorHAnsi" w:hAnsiTheme="majorHAnsi" w:cstheme="majorHAnsi"/>
                <w:sz w:val="24"/>
                <w:szCs w:val="24"/>
              </w:rPr>
            </w:pPr>
            <w:r>
              <w:rPr>
                <w:rFonts w:asciiTheme="majorHAnsi" w:hAnsiTheme="majorHAnsi" w:cstheme="majorHAnsi"/>
                <w:sz w:val="24"/>
                <w:szCs w:val="24"/>
              </w:rPr>
              <w:t xml:space="preserve">9 December </w:t>
            </w:r>
            <w:r w:rsidR="00B61C1F" w:rsidRPr="005E0B5B">
              <w:rPr>
                <w:rFonts w:asciiTheme="majorHAnsi" w:hAnsiTheme="majorHAnsi" w:cstheme="majorHAnsi"/>
                <w:sz w:val="24"/>
                <w:szCs w:val="24"/>
              </w:rPr>
              <w:t>2025</w:t>
            </w:r>
          </w:p>
          <w:p w14:paraId="5A64243C" w14:textId="77777777" w:rsidR="0032135D" w:rsidRDefault="0032135D" w:rsidP="00181968">
            <w:pPr>
              <w:spacing w:line="276" w:lineRule="auto"/>
            </w:pPr>
            <w:r>
              <w:rPr>
                <w:noProof/>
              </w:rPr>
              <mc:AlternateContent>
                <mc:Choice Requires="wps">
                  <w:drawing>
                    <wp:inline distT="0" distB="0" distL="0" distR="0" wp14:anchorId="07C01479" wp14:editId="6EDE15AF">
                      <wp:extent cx="360000" cy="0"/>
                      <wp:effectExtent l="0" t="19050" r="21590" b="19050"/>
                      <wp:docPr id="78" name="Straight Connector 78"/>
                      <wp:cNvGraphicFramePr/>
                      <a:graphic xmlns:a="http://schemas.openxmlformats.org/drawingml/2006/main">
                        <a:graphicData uri="http://schemas.microsoft.com/office/word/2010/wordprocessingShape">
                          <wps:wsp>
                            <wps:cNvCnPr/>
                            <wps:spPr>
                              <a:xfrm>
                                <a:off x="0" y="0"/>
                                <a:ext cx="36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rto="http://schemas.microsoft.com/office/word/2006/arto" xmlns:a="http://schemas.openxmlformats.org/drawingml/2006/main">
                  <w:pict>
                    <v:line id="Straight Connector 78" style="visibility:visible;mso-wrap-style:square;mso-left-percent:-10001;mso-top-percent:-10001;mso-position-horizontal:absolute;mso-position-horizontal-relative:char;mso-position-vertical:absolute;mso-position-vertical-relative:line;mso-left-percent:-10001;mso-top-percent:-10001" o:spid="_x0000_s1026" strokecolor="#003263 [3215]" strokeweight="3pt" from="0,0" to="28.35pt,0" w14:anchorId="509DF1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">
                      <w10:anchorlock/>
                    </v:line>
                  </w:pict>
                </mc:Fallback>
              </mc:AlternateContent>
            </w:r>
          </w:p>
          <w:p w14:paraId="4ECEF1A1" w14:textId="77777777" w:rsidR="002A7D53" w:rsidRDefault="002A7D53" w:rsidP="00181968">
            <w:pPr>
              <w:spacing w:line="276" w:lineRule="auto"/>
            </w:pPr>
          </w:p>
        </w:tc>
      </w:tr>
      <w:tr w:rsidR="002A7D53" w14:paraId="5837713C" w14:textId="77777777" w:rsidTr="0032135D">
        <w:trPr>
          <w:trHeight w:val="964"/>
        </w:trPr>
        <w:tc>
          <w:tcPr>
            <w:tcW w:w="5017" w:type="dxa"/>
          </w:tcPr>
          <w:p w14:paraId="77E884CC" w14:textId="51BC007E" w:rsidR="00564EFB" w:rsidRDefault="00731742" w:rsidP="00181968">
            <w:pPr>
              <w:pStyle w:val="Subtitle"/>
              <w:spacing w:line="276" w:lineRule="auto"/>
            </w:pPr>
            <w:r>
              <w:t xml:space="preserve">Junior Mayor – </w:t>
            </w:r>
            <w:r w:rsidR="003710CE">
              <w:t>Ayush Singh</w:t>
            </w:r>
            <w:r w:rsidR="00564EFB">
              <w:t xml:space="preserve"> </w:t>
            </w:r>
          </w:p>
          <w:p w14:paraId="6B813E14" w14:textId="3F9AC80C" w:rsidR="00236CCB" w:rsidRPr="00236CCB" w:rsidRDefault="00564EFB" w:rsidP="00181968">
            <w:pPr>
              <w:pStyle w:val="Subtitle"/>
              <w:spacing w:line="276" w:lineRule="auto"/>
            </w:pPr>
            <w:r>
              <w:t xml:space="preserve">                                </w:t>
            </w:r>
          </w:p>
        </w:tc>
      </w:tr>
    </w:tbl>
    <w:p w14:paraId="62000142" w14:textId="365CA56E" w:rsidR="002A7D53" w:rsidRDefault="002A7D53" w:rsidP="00181968">
      <w:pPr>
        <w:spacing w:line="276" w:lineRule="auto"/>
      </w:pPr>
    </w:p>
    <w:p w14:paraId="353D217C" w14:textId="77777777" w:rsidR="002A7D53" w:rsidRDefault="002A7D53" w:rsidP="00181968">
      <w:pPr>
        <w:spacing w:line="276" w:lineRule="auto"/>
        <w:sectPr w:rsidR="002A7D53" w:rsidSect="002A7D53">
          <w:headerReference w:type="even" r:id="rId12"/>
          <w:headerReference w:type="default" r:id="rId13"/>
          <w:footerReference w:type="even" r:id="rId14"/>
          <w:footerReference w:type="default" r:id="rId15"/>
          <w:headerReference w:type="first" r:id="rId16"/>
          <w:footerReference w:type="first" r:id="rId17"/>
          <w:pgSz w:w="11907" w:h="16840" w:code="9"/>
          <w:pgMar w:top="2353" w:right="794" w:bottom="794" w:left="794" w:header="567" w:footer="340" w:gutter="0"/>
          <w:cols w:space="284"/>
          <w:titlePg/>
          <w:docGrid w:linePitch="360"/>
        </w:sectPr>
      </w:pPr>
    </w:p>
    <w:sdt>
      <w:sdtPr>
        <w:rPr>
          <w:rFonts w:asciiTheme="minorHAnsi" w:eastAsia="Times New Roman" w:hAnsiTheme="minorHAnsi" w:cs="Times New Roman"/>
          <w:b w:val="0"/>
          <w:color w:val="auto"/>
          <w:spacing w:val="2"/>
          <w:sz w:val="19"/>
          <w:szCs w:val="19"/>
          <w:lang w:val="en-AU" w:eastAsia="en-AU"/>
        </w:rPr>
        <w:id w:val="1483087"/>
        <w:docPartObj>
          <w:docPartGallery w:val="Table of Contents"/>
          <w:docPartUnique/>
        </w:docPartObj>
      </w:sdtPr>
      <w:sdtEndPr>
        <w:rPr>
          <w:noProof/>
        </w:rPr>
      </w:sdtEndPr>
      <w:sdtContent>
        <w:p w14:paraId="053A6A17" w14:textId="77777777" w:rsidR="004D51B9" w:rsidRDefault="004D51B9" w:rsidP="00181968">
          <w:pPr>
            <w:pStyle w:val="TOCHeading"/>
            <w:framePr w:wrap="around"/>
            <w:spacing w:line="276" w:lineRule="auto"/>
          </w:pPr>
          <w:r>
            <w:t>Contents</w:t>
          </w:r>
        </w:p>
        <w:p w14:paraId="6B76AE39" w14:textId="72C07EA1" w:rsidR="002D2C36" w:rsidRDefault="004D51B9">
          <w:pPr>
            <w:pStyle w:val="TOC2"/>
            <w:rPr>
              <w:rFonts w:eastAsiaTheme="minorEastAsia" w:cstheme="minorBidi"/>
              <w:spacing w:val="0"/>
              <w:kern w:val="2"/>
              <w:sz w:val="24"/>
              <w:szCs w:val="24"/>
              <w14:ligatures w14:val="standardContextual"/>
            </w:rPr>
          </w:pPr>
          <w:r>
            <w:rPr>
              <w:color w:val="003263" w:themeColor="text2"/>
            </w:rPr>
            <w:fldChar w:fldCharType="begin"/>
          </w:r>
          <w:r>
            <w:instrText xml:space="preserve"> TOC \o "1-3" \h \z \u </w:instrText>
          </w:r>
          <w:r>
            <w:rPr>
              <w:color w:val="003263" w:themeColor="text2"/>
            </w:rPr>
            <w:fldChar w:fldCharType="separate"/>
          </w:r>
          <w:hyperlink w:anchor="_Toc213012677" w:history="1">
            <w:r w:rsidR="002D2C36" w:rsidRPr="006F4776">
              <w:rPr>
                <w:rStyle w:val="Hyperlink"/>
                <w:rFonts w:eastAsia="Calibri" w:cstheme="minorHAnsi"/>
              </w:rPr>
              <w:t>Acknowledgment of Country</w:t>
            </w:r>
            <w:r w:rsidR="002D2C36">
              <w:rPr>
                <w:webHidden/>
              </w:rPr>
              <w:tab/>
            </w:r>
            <w:r w:rsidR="002D2C36">
              <w:rPr>
                <w:webHidden/>
              </w:rPr>
              <w:fldChar w:fldCharType="begin"/>
            </w:r>
            <w:r w:rsidR="002D2C36">
              <w:rPr>
                <w:webHidden/>
              </w:rPr>
              <w:instrText xml:space="preserve"> PAGEREF _Toc213012677 \h </w:instrText>
            </w:r>
            <w:r w:rsidR="002D2C36">
              <w:rPr>
                <w:webHidden/>
              </w:rPr>
            </w:r>
            <w:r w:rsidR="002D2C36">
              <w:rPr>
                <w:webHidden/>
              </w:rPr>
              <w:fldChar w:fldCharType="separate"/>
            </w:r>
            <w:r w:rsidR="003F53E0">
              <w:rPr>
                <w:webHidden/>
              </w:rPr>
              <w:t>3</w:t>
            </w:r>
            <w:r w:rsidR="002D2C36">
              <w:rPr>
                <w:webHidden/>
              </w:rPr>
              <w:fldChar w:fldCharType="end"/>
            </w:r>
          </w:hyperlink>
        </w:p>
        <w:p w14:paraId="4306B5BF" w14:textId="265032F8" w:rsidR="002D2C36" w:rsidRDefault="002D2C36">
          <w:pPr>
            <w:pStyle w:val="TOC2"/>
            <w:rPr>
              <w:rFonts w:eastAsiaTheme="minorEastAsia" w:cstheme="minorBidi"/>
              <w:spacing w:val="0"/>
              <w:kern w:val="2"/>
              <w:sz w:val="24"/>
              <w:szCs w:val="24"/>
              <w14:ligatures w14:val="standardContextual"/>
            </w:rPr>
          </w:pPr>
          <w:hyperlink w:anchor="_Toc213012678" w:history="1">
            <w:r w:rsidRPr="006F4776">
              <w:rPr>
                <w:rStyle w:val="Hyperlink"/>
                <w:rFonts w:eastAsia="Calibri" w:cstheme="minorHAnsi"/>
              </w:rPr>
              <w:t>Purpose</w:t>
            </w:r>
            <w:r>
              <w:rPr>
                <w:webHidden/>
              </w:rPr>
              <w:tab/>
            </w:r>
            <w:r>
              <w:rPr>
                <w:webHidden/>
              </w:rPr>
              <w:fldChar w:fldCharType="begin"/>
            </w:r>
            <w:r>
              <w:rPr>
                <w:webHidden/>
              </w:rPr>
              <w:instrText xml:space="preserve"> PAGEREF _Toc213012678 \h </w:instrText>
            </w:r>
            <w:r>
              <w:rPr>
                <w:webHidden/>
              </w:rPr>
            </w:r>
            <w:r>
              <w:rPr>
                <w:webHidden/>
              </w:rPr>
              <w:fldChar w:fldCharType="separate"/>
            </w:r>
            <w:r w:rsidR="003F53E0">
              <w:rPr>
                <w:webHidden/>
              </w:rPr>
              <w:t>3</w:t>
            </w:r>
            <w:r>
              <w:rPr>
                <w:webHidden/>
              </w:rPr>
              <w:fldChar w:fldCharType="end"/>
            </w:r>
          </w:hyperlink>
        </w:p>
        <w:p w14:paraId="73772FBC" w14:textId="25E551B6" w:rsidR="002D2C36" w:rsidRDefault="002D2C36">
          <w:pPr>
            <w:pStyle w:val="TOC2"/>
            <w:rPr>
              <w:rFonts w:eastAsiaTheme="minorEastAsia" w:cstheme="minorBidi"/>
              <w:spacing w:val="0"/>
              <w:kern w:val="2"/>
              <w:sz w:val="24"/>
              <w:szCs w:val="24"/>
              <w14:ligatures w14:val="standardContextual"/>
            </w:rPr>
          </w:pPr>
          <w:hyperlink w:anchor="_Toc213012679" w:history="1">
            <w:r w:rsidRPr="006F4776">
              <w:rPr>
                <w:rStyle w:val="Hyperlink"/>
                <w:rFonts w:eastAsia="Calibri" w:cstheme="minorHAnsi"/>
              </w:rPr>
              <w:t>Personal Reflections</w:t>
            </w:r>
            <w:r>
              <w:rPr>
                <w:webHidden/>
              </w:rPr>
              <w:tab/>
            </w:r>
            <w:r>
              <w:rPr>
                <w:webHidden/>
              </w:rPr>
              <w:fldChar w:fldCharType="begin"/>
            </w:r>
            <w:r>
              <w:rPr>
                <w:webHidden/>
              </w:rPr>
              <w:instrText xml:space="preserve"> PAGEREF _Toc213012679 \h </w:instrText>
            </w:r>
            <w:r>
              <w:rPr>
                <w:webHidden/>
              </w:rPr>
            </w:r>
            <w:r>
              <w:rPr>
                <w:webHidden/>
              </w:rPr>
              <w:fldChar w:fldCharType="separate"/>
            </w:r>
            <w:r w:rsidR="003F53E0">
              <w:rPr>
                <w:webHidden/>
              </w:rPr>
              <w:t>3</w:t>
            </w:r>
            <w:r>
              <w:rPr>
                <w:webHidden/>
              </w:rPr>
              <w:fldChar w:fldCharType="end"/>
            </w:r>
          </w:hyperlink>
        </w:p>
        <w:p w14:paraId="3E6F26D9" w14:textId="49404B43" w:rsidR="002D2C36" w:rsidRDefault="002D2C36">
          <w:pPr>
            <w:pStyle w:val="TOC3"/>
            <w:rPr>
              <w:rFonts w:eastAsiaTheme="minorEastAsia" w:cstheme="minorBidi"/>
              <w:spacing w:val="0"/>
              <w:kern w:val="2"/>
              <w:sz w:val="24"/>
              <w:szCs w:val="24"/>
              <w14:ligatures w14:val="standardContextual"/>
            </w:rPr>
          </w:pPr>
          <w:hyperlink w:anchor="_Toc213012680" w:history="1">
            <w:r w:rsidRPr="006F4776">
              <w:rPr>
                <w:rStyle w:val="Hyperlink"/>
                <w:rFonts w:cstheme="minorHAnsi"/>
              </w:rPr>
              <w:t>2025 Junior Mayor – Ayush Singh</w:t>
            </w:r>
            <w:r>
              <w:rPr>
                <w:webHidden/>
              </w:rPr>
              <w:tab/>
            </w:r>
            <w:r>
              <w:rPr>
                <w:webHidden/>
              </w:rPr>
              <w:fldChar w:fldCharType="begin"/>
            </w:r>
            <w:r>
              <w:rPr>
                <w:webHidden/>
              </w:rPr>
              <w:instrText xml:space="preserve"> PAGEREF _Toc213012680 \h </w:instrText>
            </w:r>
            <w:r>
              <w:rPr>
                <w:webHidden/>
              </w:rPr>
            </w:r>
            <w:r>
              <w:rPr>
                <w:webHidden/>
              </w:rPr>
              <w:fldChar w:fldCharType="separate"/>
            </w:r>
            <w:r w:rsidR="003F53E0">
              <w:rPr>
                <w:webHidden/>
              </w:rPr>
              <w:t>3</w:t>
            </w:r>
            <w:r>
              <w:rPr>
                <w:webHidden/>
              </w:rPr>
              <w:fldChar w:fldCharType="end"/>
            </w:r>
          </w:hyperlink>
        </w:p>
        <w:p w14:paraId="49322DDF" w14:textId="7665F2F6" w:rsidR="002D2C36" w:rsidRDefault="002D2C36">
          <w:pPr>
            <w:pStyle w:val="TOC3"/>
            <w:rPr>
              <w:rFonts w:eastAsiaTheme="minorEastAsia" w:cstheme="minorBidi"/>
              <w:spacing w:val="0"/>
              <w:kern w:val="2"/>
              <w:sz w:val="24"/>
              <w:szCs w:val="24"/>
              <w14:ligatures w14:val="standardContextual"/>
            </w:rPr>
          </w:pPr>
          <w:hyperlink w:anchor="_Toc213012681" w:history="1">
            <w:r w:rsidRPr="006F4776">
              <w:rPr>
                <w:rStyle w:val="Hyperlink"/>
                <w:rFonts w:cstheme="minorHAnsi"/>
              </w:rPr>
              <w:t>2025 Junior Deputy Mayor – Alanah Forbes</w:t>
            </w:r>
            <w:r>
              <w:rPr>
                <w:webHidden/>
              </w:rPr>
              <w:tab/>
            </w:r>
            <w:r>
              <w:rPr>
                <w:webHidden/>
              </w:rPr>
              <w:fldChar w:fldCharType="begin"/>
            </w:r>
            <w:r>
              <w:rPr>
                <w:webHidden/>
              </w:rPr>
              <w:instrText xml:space="preserve"> PAGEREF _Toc213012681 \h </w:instrText>
            </w:r>
            <w:r>
              <w:rPr>
                <w:webHidden/>
              </w:rPr>
            </w:r>
            <w:r>
              <w:rPr>
                <w:webHidden/>
              </w:rPr>
              <w:fldChar w:fldCharType="separate"/>
            </w:r>
            <w:r w:rsidR="003F53E0">
              <w:rPr>
                <w:webHidden/>
              </w:rPr>
              <w:t>4</w:t>
            </w:r>
            <w:r>
              <w:rPr>
                <w:webHidden/>
              </w:rPr>
              <w:fldChar w:fldCharType="end"/>
            </w:r>
          </w:hyperlink>
        </w:p>
        <w:p w14:paraId="25169217" w14:textId="3658F17E" w:rsidR="002D2C36" w:rsidRDefault="002D2C36">
          <w:pPr>
            <w:pStyle w:val="TOC2"/>
            <w:rPr>
              <w:rFonts w:eastAsiaTheme="minorEastAsia" w:cstheme="minorBidi"/>
              <w:spacing w:val="0"/>
              <w:kern w:val="2"/>
              <w:sz w:val="24"/>
              <w:szCs w:val="24"/>
              <w14:ligatures w14:val="standardContextual"/>
            </w:rPr>
          </w:pPr>
          <w:hyperlink w:anchor="_Toc213012682" w:history="1">
            <w:r w:rsidRPr="006F4776">
              <w:rPr>
                <w:rStyle w:val="Hyperlink"/>
                <w:rFonts w:eastAsia="Calibri" w:cstheme="minorHAnsi"/>
              </w:rPr>
              <w:t>M</w:t>
            </w:r>
            <w:r>
              <w:rPr>
                <w:rStyle w:val="Hyperlink"/>
                <w:rFonts w:eastAsia="Calibri" w:cstheme="minorHAnsi"/>
              </w:rPr>
              <w:t>eetings since the previous report</w:t>
            </w:r>
            <w:r>
              <w:rPr>
                <w:webHidden/>
              </w:rPr>
              <w:tab/>
            </w:r>
            <w:r>
              <w:rPr>
                <w:webHidden/>
              </w:rPr>
              <w:fldChar w:fldCharType="begin"/>
            </w:r>
            <w:r>
              <w:rPr>
                <w:webHidden/>
              </w:rPr>
              <w:instrText xml:space="preserve"> PAGEREF _Toc213012682 \h </w:instrText>
            </w:r>
            <w:r>
              <w:rPr>
                <w:webHidden/>
              </w:rPr>
            </w:r>
            <w:r>
              <w:rPr>
                <w:webHidden/>
              </w:rPr>
              <w:fldChar w:fldCharType="separate"/>
            </w:r>
            <w:r w:rsidR="003F53E0">
              <w:rPr>
                <w:webHidden/>
              </w:rPr>
              <w:t>4</w:t>
            </w:r>
            <w:r>
              <w:rPr>
                <w:webHidden/>
              </w:rPr>
              <w:fldChar w:fldCharType="end"/>
            </w:r>
          </w:hyperlink>
        </w:p>
        <w:p w14:paraId="6DEF3A2B" w14:textId="101FE145" w:rsidR="002D2C36" w:rsidRDefault="002D2C36">
          <w:pPr>
            <w:pStyle w:val="TOC2"/>
            <w:rPr>
              <w:rFonts w:eastAsiaTheme="minorEastAsia" w:cstheme="minorBidi"/>
              <w:spacing w:val="0"/>
              <w:kern w:val="2"/>
              <w:sz w:val="24"/>
              <w:szCs w:val="24"/>
              <w14:ligatures w14:val="standardContextual"/>
            </w:rPr>
          </w:pPr>
          <w:hyperlink w:anchor="_Toc213012683" w:history="1">
            <w:r w:rsidRPr="006F4776">
              <w:rPr>
                <w:rStyle w:val="Hyperlink"/>
                <w:rFonts w:eastAsia="Calibri" w:cstheme="minorHAnsi"/>
              </w:rPr>
              <w:t>E</w:t>
            </w:r>
            <w:r>
              <w:rPr>
                <w:rStyle w:val="Hyperlink"/>
                <w:rFonts w:eastAsia="Calibri" w:cstheme="minorHAnsi"/>
              </w:rPr>
              <w:t>vents and opportunities</w:t>
            </w:r>
            <w:r>
              <w:rPr>
                <w:webHidden/>
              </w:rPr>
              <w:tab/>
            </w:r>
            <w:r>
              <w:rPr>
                <w:webHidden/>
              </w:rPr>
              <w:fldChar w:fldCharType="begin"/>
            </w:r>
            <w:r>
              <w:rPr>
                <w:webHidden/>
              </w:rPr>
              <w:instrText xml:space="preserve"> PAGEREF _Toc213012683 \h </w:instrText>
            </w:r>
            <w:r>
              <w:rPr>
                <w:webHidden/>
              </w:rPr>
            </w:r>
            <w:r>
              <w:rPr>
                <w:webHidden/>
              </w:rPr>
              <w:fldChar w:fldCharType="separate"/>
            </w:r>
            <w:r w:rsidR="003F53E0">
              <w:rPr>
                <w:webHidden/>
              </w:rPr>
              <w:t>5</w:t>
            </w:r>
            <w:r>
              <w:rPr>
                <w:webHidden/>
              </w:rPr>
              <w:fldChar w:fldCharType="end"/>
            </w:r>
          </w:hyperlink>
        </w:p>
        <w:p w14:paraId="0D977E35" w14:textId="5056A36F" w:rsidR="002D2C36" w:rsidRDefault="002D2C36">
          <w:pPr>
            <w:pStyle w:val="TOC3"/>
            <w:rPr>
              <w:rFonts w:eastAsiaTheme="minorEastAsia" w:cstheme="minorBidi"/>
              <w:spacing w:val="0"/>
              <w:kern w:val="2"/>
              <w:sz w:val="24"/>
              <w:szCs w:val="24"/>
              <w14:ligatures w14:val="standardContextual"/>
            </w:rPr>
          </w:pPr>
          <w:hyperlink w:anchor="_Toc213012684" w:history="1">
            <w:r w:rsidRPr="006F4776">
              <w:rPr>
                <w:rStyle w:val="Hyperlink"/>
                <w:rFonts w:cstheme="minorHAnsi"/>
              </w:rPr>
              <w:t>Councillor Connect Mentoring Program (CCMP)</w:t>
            </w:r>
            <w:r>
              <w:rPr>
                <w:webHidden/>
              </w:rPr>
              <w:tab/>
            </w:r>
            <w:r>
              <w:rPr>
                <w:webHidden/>
              </w:rPr>
              <w:fldChar w:fldCharType="begin"/>
            </w:r>
            <w:r>
              <w:rPr>
                <w:webHidden/>
              </w:rPr>
              <w:instrText xml:space="preserve"> PAGEREF _Toc213012684 \h </w:instrText>
            </w:r>
            <w:r>
              <w:rPr>
                <w:webHidden/>
              </w:rPr>
            </w:r>
            <w:r>
              <w:rPr>
                <w:webHidden/>
              </w:rPr>
              <w:fldChar w:fldCharType="separate"/>
            </w:r>
            <w:r w:rsidR="003F53E0">
              <w:rPr>
                <w:webHidden/>
              </w:rPr>
              <w:t>5</w:t>
            </w:r>
            <w:r>
              <w:rPr>
                <w:webHidden/>
              </w:rPr>
              <w:fldChar w:fldCharType="end"/>
            </w:r>
          </w:hyperlink>
        </w:p>
        <w:p w14:paraId="07D17107" w14:textId="79B2DA09" w:rsidR="002D2C36" w:rsidRDefault="002D2C36">
          <w:pPr>
            <w:pStyle w:val="TOC3"/>
            <w:rPr>
              <w:rFonts w:eastAsiaTheme="minorEastAsia" w:cstheme="minorBidi"/>
              <w:spacing w:val="0"/>
              <w:kern w:val="2"/>
              <w:sz w:val="24"/>
              <w:szCs w:val="24"/>
              <w14:ligatures w14:val="standardContextual"/>
            </w:rPr>
          </w:pPr>
          <w:hyperlink w:anchor="_Toc213012685" w:history="1">
            <w:r w:rsidRPr="006F4776">
              <w:rPr>
                <w:rStyle w:val="Hyperlink"/>
                <w:rFonts w:cstheme="minorHAnsi"/>
              </w:rPr>
              <w:t>2025 Geelong Youth Awards</w:t>
            </w:r>
            <w:r>
              <w:rPr>
                <w:webHidden/>
              </w:rPr>
              <w:tab/>
            </w:r>
            <w:r>
              <w:rPr>
                <w:webHidden/>
              </w:rPr>
              <w:fldChar w:fldCharType="begin"/>
            </w:r>
            <w:r>
              <w:rPr>
                <w:webHidden/>
              </w:rPr>
              <w:instrText xml:space="preserve"> PAGEREF _Toc213012685 \h </w:instrText>
            </w:r>
            <w:r>
              <w:rPr>
                <w:webHidden/>
              </w:rPr>
            </w:r>
            <w:r>
              <w:rPr>
                <w:webHidden/>
              </w:rPr>
              <w:fldChar w:fldCharType="separate"/>
            </w:r>
            <w:r w:rsidR="003F53E0">
              <w:rPr>
                <w:webHidden/>
              </w:rPr>
              <w:t>5</w:t>
            </w:r>
            <w:r>
              <w:rPr>
                <w:webHidden/>
              </w:rPr>
              <w:fldChar w:fldCharType="end"/>
            </w:r>
          </w:hyperlink>
        </w:p>
        <w:p w14:paraId="08E9CEBF" w14:textId="7E828F54" w:rsidR="002D2C36" w:rsidRDefault="002D2C36">
          <w:pPr>
            <w:pStyle w:val="TOC3"/>
            <w:rPr>
              <w:rFonts w:eastAsiaTheme="minorEastAsia" w:cstheme="minorBidi"/>
              <w:spacing w:val="0"/>
              <w:kern w:val="2"/>
              <w:sz w:val="24"/>
              <w:szCs w:val="24"/>
              <w14:ligatures w14:val="standardContextual"/>
            </w:rPr>
          </w:pPr>
          <w:hyperlink w:anchor="_Toc213012686" w:history="1">
            <w:r w:rsidRPr="006F4776">
              <w:rPr>
                <w:rStyle w:val="Hyperlink"/>
                <w:rFonts w:cstheme="minorHAnsi"/>
              </w:rPr>
              <w:t>Citizenship Ceremony</w:t>
            </w:r>
            <w:r>
              <w:rPr>
                <w:webHidden/>
              </w:rPr>
              <w:tab/>
            </w:r>
            <w:r>
              <w:rPr>
                <w:webHidden/>
              </w:rPr>
              <w:fldChar w:fldCharType="begin"/>
            </w:r>
            <w:r>
              <w:rPr>
                <w:webHidden/>
              </w:rPr>
              <w:instrText xml:space="preserve"> PAGEREF _Toc213012686 \h </w:instrText>
            </w:r>
            <w:r>
              <w:rPr>
                <w:webHidden/>
              </w:rPr>
            </w:r>
            <w:r>
              <w:rPr>
                <w:webHidden/>
              </w:rPr>
              <w:fldChar w:fldCharType="separate"/>
            </w:r>
            <w:r w:rsidR="003F53E0">
              <w:rPr>
                <w:webHidden/>
              </w:rPr>
              <w:t>5</w:t>
            </w:r>
            <w:r>
              <w:rPr>
                <w:webHidden/>
              </w:rPr>
              <w:fldChar w:fldCharType="end"/>
            </w:r>
          </w:hyperlink>
        </w:p>
        <w:p w14:paraId="0CAD2784" w14:textId="50A23A47" w:rsidR="002D2C36" w:rsidRDefault="002D2C36">
          <w:pPr>
            <w:pStyle w:val="TOC3"/>
            <w:rPr>
              <w:rFonts w:eastAsiaTheme="minorEastAsia" w:cstheme="minorBidi"/>
              <w:spacing w:val="0"/>
              <w:kern w:val="2"/>
              <w:sz w:val="24"/>
              <w:szCs w:val="24"/>
              <w14:ligatures w14:val="standardContextual"/>
            </w:rPr>
          </w:pPr>
          <w:hyperlink w:anchor="_Toc213012687" w:history="1">
            <w:r w:rsidRPr="006F4776">
              <w:rPr>
                <w:rStyle w:val="Hyperlink"/>
                <w:rFonts w:cstheme="minorHAnsi"/>
              </w:rPr>
              <w:t>Geelong Regional Student Voice Conference</w:t>
            </w:r>
            <w:r>
              <w:rPr>
                <w:webHidden/>
              </w:rPr>
              <w:tab/>
            </w:r>
            <w:r>
              <w:rPr>
                <w:webHidden/>
              </w:rPr>
              <w:fldChar w:fldCharType="begin"/>
            </w:r>
            <w:r>
              <w:rPr>
                <w:webHidden/>
              </w:rPr>
              <w:instrText xml:space="preserve"> PAGEREF _Toc213012687 \h </w:instrText>
            </w:r>
            <w:r>
              <w:rPr>
                <w:webHidden/>
              </w:rPr>
            </w:r>
            <w:r>
              <w:rPr>
                <w:webHidden/>
              </w:rPr>
              <w:fldChar w:fldCharType="separate"/>
            </w:r>
            <w:r w:rsidR="003F53E0">
              <w:rPr>
                <w:webHidden/>
              </w:rPr>
              <w:t>6</w:t>
            </w:r>
            <w:r>
              <w:rPr>
                <w:webHidden/>
              </w:rPr>
              <w:fldChar w:fldCharType="end"/>
            </w:r>
          </w:hyperlink>
        </w:p>
        <w:p w14:paraId="69D1BA48" w14:textId="34D629F3" w:rsidR="002D2C36" w:rsidRDefault="002D2C36">
          <w:pPr>
            <w:pStyle w:val="TOC3"/>
            <w:rPr>
              <w:rFonts w:eastAsiaTheme="minorEastAsia" w:cstheme="minorBidi"/>
              <w:spacing w:val="0"/>
              <w:kern w:val="2"/>
              <w:sz w:val="24"/>
              <w:szCs w:val="24"/>
              <w14:ligatures w14:val="standardContextual"/>
            </w:rPr>
          </w:pPr>
          <w:hyperlink w:anchor="_Toc213012688" w:history="1">
            <w:r w:rsidRPr="006F4776">
              <w:rPr>
                <w:rStyle w:val="Hyperlink"/>
                <w:rFonts w:cstheme="minorHAnsi"/>
              </w:rPr>
              <w:t>Y</w:t>
            </w:r>
            <w:r>
              <w:rPr>
                <w:rStyle w:val="Hyperlink"/>
                <w:rFonts w:cstheme="minorHAnsi"/>
              </w:rPr>
              <w:t>outh Council advice</w:t>
            </w:r>
            <w:r>
              <w:rPr>
                <w:webHidden/>
              </w:rPr>
              <w:tab/>
            </w:r>
            <w:r>
              <w:rPr>
                <w:webHidden/>
              </w:rPr>
              <w:fldChar w:fldCharType="begin"/>
            </w:r>
            <w:r>
              <w:rPr>
                <w:webHidden/>
              </w:rPr>
              <w:instrText xml:space="preserve"> PAGEREF _Toc213012688 \h </w:instrText>
            </w:r>
            <w:r>
              <w:rPr>
                <w:webHidden/>
              </w:rPr>
            </w:r>
            <w:r>
              <w:rPr>
                <w:webHidden/>
              </w:rPr>
              <w:fldChar w:fldCharType="separate"/>
            </w:r>
            <w:r w:rsidR="003F53E0">
              <w:rPr>
                <w:webHidden/>
              </w:rPr>
              <w:t>6</w:t>
            </w:r>
            <w:r>
              <w:rPr>
                <w:webHidden/>
              </w:rPr>
              <w:fldChar w:fldCharType="end"/>
            </w:r>
          </w:hyperlink>
        </w:p>
        <w:p w14:paraId="2DE4595D" w14:textId="77D243C4" w:rsidR="002D2C36" w:rsidRDefault="002D2C36">
          <w:pPr>
            <w:pStyle w:val="TOC3"/>
            <w:rPr>
              <w:rFonts w:eastAsiaTheme="minorEastAsia" w:cstheme="minorBidi"/>
              <w:spacing w:val="0"/>
              <w:kern w:val="2"/>
              <w:sz w:val="24"/>
              <w:szCs w:val="24"/>
              <w14:ligatures w14:val="standardContextual"/>
            </w:rPr>
          </w:pPr>
          <w:hyperlink w:anchor="_Toc213012689" w:history="1">
            <w:r w:rsidRPr="006F4776">
              <w:rPr>
                <w:rStyle w:val="Hyperlink"/>
                <w:rFonts w:cstheme="minorHAnsi"/>
              </w:rPr>
              <w:t>C</w:t>
            </w:r>
            <w:r>
              <w:rPr>
                <w:rStyle w:val="Hyperlink"/>
                <w:rFonts w:cstheme="minorHAnsi"/>
              </w:rPr>
              <w:t>onclusion</w:t>
            </w:r>
            <w:r>
              <w:rPr>
                <w:webHidden/>
              </w:rPr>
              <w:tab/>
            </w:r>
            <w:r>
              <w:rPr>
                <w:webHidden/>
              </w:rPr>
              <w:fldChar w:fldCharType="begin"/>
            </w:r>
            <w:r>
              <w:rPr>
                <w:webHidden/>
              </w:rPr>
              <w:instrText xml:space="preserve"> PAGEREF _Toc213012689 \h </w:instrText>
            </w:r>
            <w:r>
              <w:rPr>
                <w:webHidden/>
              </w:rPr>
            </w:r>
            <w:r>
              <w:rPr>
                <w:webHidden/>
              </w:rPr>
              <w:fldChar w:fldCharType="separate"/>
            </w:r>
            <w:r w:rsidR="003F53E0">
              <w:rPr>
                <w:webHidden/>
              </w:rPr>
              <w:t>8</w:t>
            </w:r>
            <w:r>
              <w:rPr>
                <w:webHidden/>
              </w:rPr>
              <w:fldChar w:fldCharType="end"/>
            </w:r>
          </w:hyperlink>
        </w:p>
        <w:p w14:paraId="2A3B5A89" w14:textId="2C450C45" w:rsidR="004D51B9" w:rsidRDefault="004D51B9" w:rsidP="00181968">
          <w:pPr>
            <w:spacing w:line="276" w:lineRule="auto"/>
          </w:pPr>
          <w:r>
            <w:rPr>
              <w:b/>
              <w:bCs/>
              <w:noProof/>
            </w:rPr>
            <w:fldChar w:fldCharType="end"/>
          </w:r>
        </w:p>
      </w:sdtContent>
    </w:sdt>
    <w:p w14:paraId="77A991B4" w14:textId="77777777" w:rsidR="00D42E0F" w:rsidRDefault="00D42E0F" w:rsidP="00181968">
      <w:pPr>
        <w:spacing w:line="276" w:lineRule="auto"/>
      </w:pPr>
    </w:p>
    <w:p w14:paraId="3F47991B" w14:textId="77777777" w:rsidR="00D42E0F" w:rsidRDefault="00D42E0F" w:rsidP="00181968">
      <w:pPr>
        <w:spacing w:line="276" w:lineRule="auto"/>
        <w:sectPr w:rsidR="00D42E0F" w:rsidSect="002A7D53">
          <w:pgSz w:w="11907" w:h="16840" w:code="9"/>
          <w:pgMar w:top="2552" w:right="794" w:bottom="794" w:left="794" w:header="567" w:footer="340" w:gutter="0"/>
          <w:cols w:num="2" w:space="284"/>
          <w:docGrid w:linePitch="360"/>
        </w:sectPr>
      </w:pPr>
    </w:p>
    <w:p w14:paraId="7F706341" w14:textId="52AB6536" w:rsidR="00027FE3" w:rsidRPr="00FC1CC8" w:rsidRDefault="004073FE" w:rsidP="00181968">
      <w:pPr>
        <w:pStyle w:val="Heading2"/>
        <w:spacing w:before="0" w:after="0" w:line="276" w:lineRule="auto"/>
        <w:rPr>
          <w:rFonts w:asciiTheme="minorHAnsi" w:eastAsia="Calibri" w:hAnsiTheme="minorHAnsi" w:cstheme="minorHAnsi"/>
          <w:color w:val="003263" w:themeColor="accent2"/>
          <w:szCs w:val="24"/>
        </w:rPr>
      </w:pPr>
      <w:bookmarkStart w:id="0" w:name="_Toc213012677"/>
      <w:r w:rsidRPr="00FC1CC8">
        <w:rPr>
          <w:rFonts w:asciiTheme="minorHAnsi" w:eastAsia="Calibri" w:hAnsiTheme="minorHAnsi" w:cstheme="minorHAnsi"/>
          <w:color w:val="003263" w:themeColor="accent2"/>
          <w:szCs w:val="24"/>
        </w:rPr>
        <w:lastRenderedPageBreak/>
        <w:t xml:space="preserve">Acknowledgment of </w:t>
      </w:r>
      <w:r w:rsidR="004B3399" w:rsidRPr="00FC1CC8">
        <w:rPr>
          <w:rFonts w:asciiTheme="minorHAnsi" w:eastAsia="Calibri" w:hAnsiTheme="minorHAnsi" w:cstheme="minorHAnsi"/>
          <w:color w:val="003263" w:themeColor="accent2"/>
          <w:szCs w:val="24"/>
        </w:rPr>
        <w:t>C</w:t>
      </w:r>
      <w:r w:rsidRPr="00FC1CC8">
        <w:rPr>
          <w:rFonts w:asciiTheme="minorHAnsi" w:eastAsia="Calibri" w:hAnsiTheme="minorHAnsi" w:cstheme="minorHAnsi"/>
          <w:color w:val="003263" w:themeColor="accent2"/>
          <w:szCs w:val="24"/>
        </w:rPr>
        <w:t>ountry</w:t>
      </w:r>
      <w:bookmarkEnd w:id="0"/>
      <w:r w:rsidRPr="00FC1CC8">
        <w:rPr>
          <w:rFonts w:asciiTheme="minorHAnsi" w:eastAsia="Calibri" w:hAnsiTheme="minorHAnsi" w:cstheme="minorHAnsi"/>
          <w:color w:val="003263" w:themeColor="accent2"/>
          <w:szCs w:val="24"/>
        </w:rPr>
        <w:t xml:space="preserve"> </w:t>
      </w:r>
    </w:p>
    <w:p w14:paraId="3C0C2278" w14:textId="77777777" w:rsidR="00111F7A" w:rsidRPr="00DB526E" w:rsidRDefault="00111F7A" w:rsidP="00181968">
      <w:pPr>
        <w:spacing w:line="276" w:lineRule="auto"/>
        <w:rPr>
          <w:rFonts w:cstheme="minorHAnsi"/>
          <w:sz w:val="18"/>
          <w:szCs w:val="18"/>
        </w:rPr>
      </w:pPr>
    </w:p>
    <w:p w14:paraId="19C4A0E7" w14:textId="374ED360" w:rsidR="0034043F" w:rsidRPr="00FC1CC8" w:rsidRDefault="009A0CD2" w:rsidP="002A3145">
      <w:pPr>
        <w:pStyle w:val="BodyText"/>
        <w:spacing w:before="0" w:line="276" w:lineRule="auto"/>
        <w:jc w:val="both"/>
        <w:rPr>
          <w:rFonts w:eastAsiaTheme="minorEastAsia" w:cstheme="minorHAnsi"/>
          <w:sz w:val="20"/>
          <w:szCs w:val="20"/>
        </w:rPr>
      </w:pPr>
      <w:r w:rsidRPr="00FC1CC8">
        <w:rPr>
          <w:rFonts w:eastAsiaTheme="minorEastAsia" w:cstheme="minorHAnsi"/>
          <w:sz w:val="20"/>
          <w:szCs w:val="20"/>
        </w:rPr>
        <w:t xml:space="preserve">We, the Youth Council, acknowledge the Wadawurrung People as the Traditional Owners of the land where we all live, learn, work and dream. We pay our respects to their Elders past and present, and to all emerging leaders. We walk alongside the Wadawurrung and all First Nations People to build an inclusive and respectful Geelong and to care for Country so it can thrive. We honour their deep spiritual connection to Country, plants and animals. Where the soil beneath our feet, the water in our streams, and the sun rising in the sky carry stories passed down through the generations. We extend our acknowledgement to all First Nations people who are part of Greater Geelong community today.   </w:t>
      </w:r>
    </w:p>
    <w:p w14:paraId="3A4D84D8" w14:textId="77777777" w:rsidR="009A0CD2" w:rsidRPr="00DB526E" w:rsidRDefault="009A0CD2" w:rsidP="00181968">
      <w:pPr>
        <w:spacing w:line="276" w:lineRule="auto"/>
        <w:rPr>
          <w:rFonts w:eastAsia="Arial" w:cstheme="minorHAnsi"/>
          <w:color w:val="000000"/>
          <w:sz w:val="18"/>
          <w:szCs w:val="18"/>
        </w:rPr>
      </w:pPr>
    </w:p>
    <w:p w14:paraId="0E625F87" w14:textId="587AF751" w:rsidR="00F04DED" w:rsidRPr="00FC1CC8" w:rsidRDefault="00731742" w:rsidP="00181968">
      <w:pPr>
        <w:pStyle w:val="Heading2"/>
        <w:spacing w:before="0" w:after="0" w:line="276" w:lineRule="auto"/>
        <w:rPr>
          <w:rFonts w:asciiTheme="minorHAnsi" w:eastAsia="Calibri" w:hAnsiTheme="minorHAnsi" w:cstheme="minorHAnsi"/>
          <w:color w:val="003263" w:themeColor="accent2"/>
          <w:szCs w:val="24"/>
        </w:rPr>
      </w:pPr>
      <w:bookmarkStart w:id="1" w:name="_Toc213012678"/>
      <w:r w:rsidRPr="00FC1CC8">
        <w:rPr>
          <w:rFonts w:asciiTheme="minorHAnsi" w:eastAsia="Calibri" w:hAnsiTheme="minorHAnsi" w:cstheme="minorHAnsi"/>
          <w:color w:val="003263" w:themeColor="accent2"/>
          <w:szCs w:val="24"/>
        </w:rPr>
        <w:t>Purpose</w:t>
      </w:r>
      <w:bookmarkEnd w:id="1"/>
    </w:p>
    <w:p w14:paraId="451D0E63" w14:textId="77777777" w:rsidR="00111F7A" w:rsidRPr="00DB526E" w:rsidRDefault="00111F7A" w:rsidP="00181968">
      <w:pPr>
        <w:pStyle w:val="BodyText"/>
        <w:spacing w:before="0" w:after="0" w:line="276" w:lineRule="auto"/>
        <w:rPr>
          <w:rFonts w:eastAsia="Calibri" w:cstheme="minorHAnsi"/>
          <w:sz w:val="18"/>
          <w:szCs w:val="18"/>
        </w:rPr>
      </w:pPr>
    </w:p>
    <w:p w14:paraId="7DBF07DD" w14:textId="435D5309" w:rsidR="00746841" w:rsidRPr="00FC1CC8" w:rsidRDefault="00746841" w:rsidP="00FC1CC8">
      <w:pPr>
        <w:pStyle w:val="BodyText"/>
        <w:spacing w:before="0" w:after="0" w:line="276" w:lineRule="auto"/>
        <w:jc w:val="both"/>
        <w:rPr>
          <w:rFonts w:eastAsiaTheme="minorEastAsia" w:cstheme="minorHAnsi"/>
          <w:sz w:val="20"/>
          <w:szCs w:val="20"/>
        </w:rPr>
      </w:pPr>
      <w:r w:rsidRPr="00FC1CC8">
        <w:rPr>
          <w:rFonts w:cstheme="minorHAnsi"/>
          <w:sz w:val="20"/>
          <w:szCs w:val="20"/>
        </w:rPr>
        <w:t>The purpose of this report is to update Council and the community on the activities, engagement, and outcomes of the City of Greater Geelong Youth Council from July to October 2025, and to provide advice to Council on issues of importance to young people. The topics presented in this report have been discussed through the Councillor Connect Mentoring Program (CCMP) sessions and have been thoroughly researched and explored by Youth Council members throughout the year</w:t>
      </w:r>
      <w:r w:rsidRPr="00FC1CC8">
        <w:rPr>
          <w:rFonts w:eastAsiaTheme="minorEastAsia" w:cstheme="minorHAnsi"/>
          <w:sz w:val="20"/>
          <w:szCs w:val="20"/>
        </w:rPr>
        <w:t>.</w:t>
      </w:r>
    </w:p>
    <w:p w14:paraId="2A573989" w14:textId="77777777" w:rsidR="00746841" w:rsidRPr="00FC1CC8" w:rsidRDefault="00746841" w:rsidP="00FC1CC8">
      <w:pPr>
        <w:pStyle w:val="BodyText"/>
        <w:spacing w:before="0" w:after="0" w:line="276" w:lineRule="auto"/>
        <w:jc w:val="both"/>
        <w:rPr>
          <w:rFonts w:cstheme="minorHAnsi"/>
          <w:sz w:val="20"/>
          <w:szCs w:val="20"/>
        </w:rPr>
      </w:pPr>
    </w:p>
    <w:p w14:paraId="49E56FB5" w14:textId="249DA884" w:rsidR="00033B7F" w:rsidRPr="00FC1CC8" w:rsidRDefault="00746841" w:rsidP="002A3145">
      <w:pPr>
        <w:pStyle w:val="BodyText"/>
        <w:spacing w:before="0" w:line="276" w:lineRule="auto"/>
        <w:jc w:val="both"/>
        <w:rPr>
          <w:rFonts w:eastAsiaTheme="minorEastAsia" w:cstheme="minorHAnsi"/>
          <w:sz w:val="20"/>
          <w:szCs w:val="20"/>
        </w:rPr>
      </w:pPr>
      <w:r w:rsidRPr="00FC1CC8">
        <w:rPr>
          <w:rFonts w:cstheme="minorHAnsi"/>
          <w:sz w:val="20"/>
          <w:szCs w:val="20"/>
        </w:rPr>
        <w:t>Youth Council extends its appreciation to all those who contributed to shaping and validating the advice contained within this report.</w:t>
      </w:r>
    </w:p>
    <w:p w14:paraId="3CEF716B" w14:textId="77777777" w:rsidR="00746841" w:rsidRPr="00DB526E" w:rsidRDefault="00746841" w:rsidP="00181968">
      <w:pPr>
        <w:pStyle w:val="BodyText"/>
        <w:spacing w:before="0" w:after="0" w:line="276" w:lineRule="auto"/>
        <w:rPr>
          <w:rFonts w:cstheme="minorHAnsi"/>
          <w:sz w:val="18"/>
          <w:szCs w:val="18"/>
        </w:rPr>
      </w:pPr>
    </w:p>
    <w:p w14:paraId="4BB0D4ED" w14:textId="77777777" w:rsidR="00080520" w:rsidRPr="00FC1CC8" w:rsidRDefault="00080520" w:rsidP="00181968">
      <w:pPr>
        <w:pStyle w:val="Heading2"/>
        <w:spacing w:before="0" w:after="0" w:line="276" w:lineRule="auto"/>
        <w:rPr>
          <w:rFonts w:asciiTheme="minorHAnsi" w:eastAsia="Calibri" w:hAnsiTheme="minorHAnsi" w:cstheme="minorHAnsi"/>
          <w:color w:val="003263" w:themeColor="accent2"/>
          <w:szCs w:val="24"/>
        </w:rPr>
      </w:pPr>
      <w:bookmarkStart w:id="2" w:name="_Toc176255184"/>
      <w:bookmarkStart w:id="3" w:name="_Toc213012679"/>
      <w:r w:rsidRPr="00FC1CC8">
        <w:rPr>
          <w:rFonts w:asciiTheme="minorHAnsi" w:eastAsia="Calibri" w:hAnsiTheme="minorHAnsi" w:cstheme="minorHAnsi"/>
          <w:color w:val="003263" w:themeColor="accent2"/>
          <w:szCs w:val="24"/>
        </w:rPr>
        <w:t>Personal Reflections</w:t>
      </w:r>
      <w:bookmarkEnd w:id="2"/>
      <w:bookmarkEnd w:id="3"/>
      <w:r w:rsidRPr="00FC1CC8">
        <w:rPr>
          <w:rFonts w:asciiTheme="minorHAnsi" w:eastAsia="Calibri" w:hAnsiTheme="minorHAnsi" w:cstheme="minorHAnsi"/>
          <w:color w:val="003263" w:themeColor="accent2"/>
          <w:szCs w:val="24"/>
        </w:rPr>
        <w:t xml:space="preserve"> </w:t>
      </w:r>
    </w:p>
    <w:p w14:paraId="75E50571" w14:textId="77777777" w:rsidR="006E4F4D" w:rsidRPr="00DB526E" w:rsidRDefault="006E4F4D" w:rsidP="00181968">
      <w:pPr>
        <w:pStyle w:val="BodyText"/>
        <w:spacing w:before="0" w:after="0" w:line="276" w:lineRule="auto"/>
        <w:rPr>
          <w:rFonts w:eastAsia="Calibri" w:cstheme="minorHAnsi"/>
          <w:sz w:val="18"/>
          <w:szCs w:val="18"/>
        </w:rPr>
      </w:pPr>
    </w:p>
    <w:p w14:paraId="509D3DD7" w14:textId="5D8CB860" w:rsidR="00080520" w:rsidRPr="00FC1CC8" w:rsidRDefault="00080520" w:rsidP="005A2D14">
      <w:pPr>
        <w:pStyle w:val="Heading3"/>
        <w:spacing w:before="0" w:line="276" w:lineRule="auto"/>
        <w:rPr>
          <w:rFonts w:asciiTheme="minorHAnsi" w:hAnsiTheme="minorHAnsi" w:cstheme="minorHAnsi"/>
        </w:rPr>
      </w:pPr>
      <w:bookmarkStart w:id="4" w:name="_Toc213012680"/>
      <w:r w:rsidRPr="00FC1CC8">
        <w:rPr>
          <w:rFonts w:asciiTheme="minorHAnsi" w:hAnsiTheme="minorHAnsi" w:cstheme="minorHAnsi"/>
        </w:rPr>
        <w:t>202</w:t>
      </w:r>
      <w:r w:rsidR="00BD6E32" w:rsidRPr="00FC1CC8">
        <w:rPr>
          <w:rFonts w:asciiTheme="minorHAnsi" w:hAnsiTheme="minorHAnsi" w:cstheme="minorHAnsi"/>
        </w:rPr>
        <w:t>5</w:t>
      </w:r>
      <w:r w:rsidRPr="00FC1CC8">
        <w:rPr>
          <w:rFonts w:asciiTheme="minorHAnsi" w:hAnsiTheme="minorHAnsi" w:cstheme="minorHAnsi"/>
        </w:rPr>
        <w:t xml:space="preserve"> Junior Mayor – </w:t>
      </w:r>
      <w:r w:rsidR="00BD6E32" w:rsidRPr="00FC1CC8">
        <w:rPr>
          <w:rFonts w:asciiTheme="minorHAnsi" w:hAnsiTheme="minorHAnsi" w:cstheme="minorHAnsi"/>
        </w:rPr>
        <w:t>Ayush Singh</w:t>
      </w:r>
      <w:bookmarkEnd w:id="4"/>
    </w:p>
    <w:p w14:paraId="1BE2DA6C" w14:textId="60352D71" w:rsidR="00EB66C9" w:rsidRPr="00FC1CC8" w:rsidRDefault="00EB66C9" w:rsidP="001A53D3">
      <w:pPr>
        <w:spacing w:line="276" w:lineRule="auto"/>
        <w:jc w:val="both"/>
        <w:rPr>
          <w:rFonts w:eastAsiaTheme="minorEastAsia" w:cstheme="minorHAnsi"/>
          <w:sz w:val="20"/>
          <w:szCs w:val="20"/>
        </w:rPr>
      </w:pPr>
      <w:r w:rsidRPr="00FC1CC8">
        <w:rPr>
          <w:rFonts w:eastAsiaTheme="minorEastAsia" w:cstheme="minorHAnsi"/>
          <w:sz w:val="20"/>
          <w:szCs w:val="20"/>
        </w:rPr>
        <w:t xml:space="preserve">I want to begin this reflection by thanking every single Youth Council member for being absolutely amazing this year. No matter who we’re paired with, whether for a workshop or a project, everyone contributes meaningfully and treats each other with respect. We’re all so different, yet we come together seamlessly for a shared purpose. Despite juggling jobs, sports, extracurriculars, and the constant pressure of </w:t>
      </w:r>
      <w:r w:rsidR="002754FD" w:rsidRPr="00FC1CC8">
        <w:rPr>
          <w:rFonts w:eastAsiaTheme="minorEastAsia" w:cstheme="minorHAnsi"/>
          <w:sz w:val="20"/>
          <w:szCs w:val="20"/>
        </w:rPr>
        <w:t>school assessments</w:t>
      </w:r>
      <w:r w:rsidRPr="00FC1CC8">
        <w:rPr>
          <w:rFonts w:eastAsiaTheme="minorEastAsia" w:cstheme="minorHAnsi"/>
          <w:sz w:val="20"/>
          <w:szCs w:val="20"/>
        </w:rPr>
        <w:t>, I’m incredibly proud of everything we’ve achieved together.</w:t>
      </w:r>
    </w:p>
    <w:p w14:paraId="68E223D8" w14:textId="77777777" w:rsidR="00EB66C9" w:rsidRPr="00FC1CC8" w:rsidRDefault="00EB66C9" w:rsidP="001A53D3">
      <w:pPr>
        <w:spacing w:line="276" w:lineRule="auto"/>
        <w:jc w:val="both"/>
        <w:rPr>
          <w:rFonts w:eastAsiaTheme="minorEastAsia" w:cstheme="minorHAnsi"/>
          <w:sz w:val="20"/>
          <w:szCs w:val="20"/>
        </w:rPr>
      </w:pPr>
    </w:p>
    <w:p w14:paraId="468601AA" w14:textId="76014170" w:rsidR="00EB66C9" w:rsidRPr="00FC1CC8" w:rsidRDefault="00EB66C9" w:rsidP="001A53D3">
      <w:pPr>
        <w:spacing w:line="276" w:lineRule="auto"/>
        <w:jc w:val="both"/>
        <w:rPr>
          <w:rFonts w:eastAsiaTheme="minorEastAsia" w:cstheme="minorHAnsi"/>
          <w:sz w:val="20"/>
          <w:szCs w:val="20"/>
        </w:rPr>
      </w:pPr>
      <w:r w:rsidRPr="00FC1CC8">
        <w:rPr>
          <w:rFonts w:eastAsiaTheme="minorEastAsia" w:cstheme="minorHAnsi"/>
          <w:sz w:val="20"/>
          <w:szCs w:val="20"/>
        </w:rPr>
        <w:t>I’m also proud of my personal growth over the past year. With such a packed schedule, I’ve learned to be more organised and efficient</w:t>
      </w:r>
      <w:r w:rsidR="002754FD" w:rsidRPr="00FC1CC8">
        <w:rPr>
          <w:rFonts w:eastAsiaTheme="minorEastAsia" w:cstheme="minorHAnsi"/>
          <w:sz w:val="20"/>
          <w:szCs w:val="20"/>
        </w:rPr>
        <w:t xml:space="preserve">, </w:t>
      </w:r>
      <w:r w:rsidRPr="00FC1CC8">
        <w:rPr>
          <w:rFonts w:eastAsiaTheme="minorEastAsia" w:cstheme="minorHAnsi"/>
          <w:sz w:val="20"/>
          <w:szCs w:val="20"/>
        </w:rPr>
        <w:t xml:space="preserve">getting things done quickly without compromising on quality. I’ve developed my leadership, collaboration, and confidence, and I owe a lot of that to </w:t>
      </w:r>
      <w:r w:rsidR="00AB2DFB" w:rsidRPr="00FC1CC8">
        <w:rPr>
          <w:rFonts w:eastAsiaTheme="minorEastAsia" w:cstheme="minorHAnsi"/>
          <w:sz w:val="20"/>
          <w:szCs w:val="20"/>
        </w:rPr>
        <w:t>this program</w:t>
      </w:r>
      <w:r w:rsidRPr="00FC1CC8">
        <w:rPr>
          <w:rFonts w:eastAsiaTheme="minorEastAsia" w:cstheme="minorHAnsi"/>
          <w:sz w:val="20"/>
          <w:szCs w:val="20"/>
        </w:rPr>
        <w:t>. The support from staff, Councillors, and everyone we’ve met through this program has given Youth Council members invaluable opportunities to learn and grow. These lessons will stay with us for life, and I’m deeply grateful.</w:t>
      </w:r>
    </w:p>
    <w:p w14:paraId="1DFABBB0" w14:textId="77777777" w:rsidR="00EB66C9" w:rsidRPr="00FC1CC8" w:rsidRDefault="00EB66C9" w:rsidP="001A53D3">
      <w:pPr>
        <w:spacing w:line="276" w:lineRule="auto"/>
        <w:jc w:val="both"/>
        <w:rPr>
          <w:rFonts w:eastAsiaTheme="minorEastAsia" w:cstheme="minorHAnsi"/>
          <w:sz w:val="20"/>
          <w:szCs w:val="20"/>
        </w:rPr>
      </w:pPr>
    </w:p>
    <w:p w14:paraId="36FF1C1D" w14:textId="2E2A0CE8" w:rsidR="00EB66C9" w:rsidRPr="00FC1CC8" w:rsidRDefault="00EB66C9" w:rsidP="001A53D3">
      <w:pPr>
        <w:spacing w:line="276" w:lineRule="auto"/>
        <w:jc w:val="both"/>
        <w:rPr>
          <w:rFonts w:eastAsiaTheme="minorEastAsia" w:cstheme="minorHAnsi"/>
          <w:sz w:val="20"/>
          <w:szCs w:val="20"/>
        </w:rPr>
      </w:pPr>
      <w:r w:rsidRPr="00FC1CC8">
        <w:rPr>
          <w:rFonts w:eastAsiaTheme="minorEastAsia" w:cstheme="minorHAnsi"/>
          <w:sz w:val="20"/>
          <w:szCs w:val="20"/>
        </w:rPr>
        <w:t>Throughout the year, we’ve taken part in countless workshops and events, each one teaching us something new. A standout moment for me was the Regional Student Voice Conference. Alongside a few other Youth Council members, I had the chance to discuss important issues with students from different schools and present our ideas to the larger group. I also had the privilege of giving a speech to all attendees, where I shared how proud I was of everyone’s efforts and encouraged them to keep advocating for young people and their communities. Seeing so many passionate young people working to create change was incredibly inspiring</w:t>
      </w:r>
      <w:r w:rsidR="007E094E" w:rsidRPr="00FC1CC8">
        <w:rPr>
          <w:rFonts w:eastAsiaTheme="minorEastAsia" w:cstheme="minorHAnsi"/>
          <w:sz w:val="20"/>
          <w:szCs w:val="20"/>
        </w:rPr>
        <w:t xml:space="preserve"> </w:t>
      </w:r>
      <w:r w:rsidRPr="00FC1CC8">
        <w:rPr>
          <w:rFonts w:eastAsiaTheme="minorEastAsia" w:cstheme="minorHAnsi"/>
          <w:sz w:val="20"/>
          <w:szCs w:val="20"/>
        </w:rPr>
        <w:t>and it motivates me to keep pushing forward in my own advocacy too.</w:t>
      </w:r>
    </w:p>
    <w:p w14:paraId="73E661D1" w14:textId="77777777" w:rsidR="00EB66C9" w:rsidRPr="00FC1CC8" w:rsidRDefault="00EB66C9" w:rsidP="001A53D3">
      <w:pPr>
        <w:spacing w:line="276" w:lineRule="auto"/>
        <w:jc w:val="both"/>
        <w:rPr>
          <w:rFonts w:eastAsiaTheme="minorEastAsia" w:cstheme="minorHAnsi"/>
          <w:sz w:val="20"/>
          <w:szCs w:val="20"/>
        </w:rPr>
      </w:pPr>
    </w:p>
    <w:p w14:paraId="68439499" w14:textId="77777777" w:rsidR="00EB66C9" w:rsidRPr="00FC1CC8" w:rsidRDefault="00EB66C9" w:rsidP="001A53D3">
      <w:pPr>
        <w:spacing w:line="276" w:lineRule="auto"/>
        <w:jc w:val="both"/>
        <w:rPr>
          <w:rFonts w:eastAsiaTheme="minorEastAsia" w:cstheme="minorHAnsi"/>
          <w:sz w:val="20"/>
          <w:szCs w:val="20"/>
        </w:rPr>
      </w:pPr>
      <w:r w:rsidRPr="00FC1CC8">
        <w:rPr>
          <w:rFonts w:eastAsiaTheme="minorEastAsia" w:cstheme="minorHAnsi"/>
          <w:sz w:val="20"/>
          <w:szCs w:val="20"/>
        </w:rPr>
        <w:t>As Junior Mayor, I’ve had the honour of chairing meetings and helping drive change alongside the Youth Council. I’ve watched my peers grow, share bold ideas, and come up with creative solutions I never would’ve imagined. They’ve shown me what an incredible team can achieve, and they’ve inspired me every step of the way. Being part of the Youth Council has been one of the most rewarding experiences of my life, and it’s sparked a deep passion in me for advocacy and community connection.</w:t>
      </w:r>
    </w:p>
    <w:p w14:paraId="03A88D39" w14:textId="77777777" w:rsidR="00EB66C9" w:rsidRPr="00FC1CC8" w:rsidRDefault="00EB66C9" w:rsidP="001A53D3">
      <w:pPr>
        <w:spacing w:line="276" w:lineRule="auto"/>
        <w:jc w:val="both"/>
        <w:rPr>
          <w:rFonts w:eastAsiaTheme="minorEastAsia" w:cstheme="minorHAnsi"/>
          <w:sz w:val="20"/>
          <w:szCs w:val="20"/>
        </w:rPr>
      </w:pPr>
    </w:p>
    <w:p w14:paraId="03DEC959" w14:textId="4A834B01" w:rsidR="0017498F" w:rsidRPr="00FC1CC8" w:rsidRDefault="00EB66C9" w:rsidP="001A53D3">
      <w:pPr>
        <w:spacing w:line="276" w:lineRule="auto"/>
        <w:jc w:val="both"/>
        <w:rPr>
          <w:rFonts w:eastAsiaTheme="minorEastAsia" w:cstheme="minorHAnsi"/>
          <w:sz w:val="20"/>
          <w:szCs w:val="20"/>
        </w:rPr>
      </w:pPr>
      <w:r w:rsidRPr="00FC1CC8">
        <w:rPr>
          <w:rFonts w:eastAsiaTheme="minorEastAsia" w:cstheme="minorHAnsi"/>
          <w:sz w:val="20"/>
          <w:szCs w:val="20"/>
        </w:rPr>
        <w:t>I’m so grateful for this opportunity, and I can’t wait to see where the future leads. This journey has shown me the power and value of young voices</w:t>
      </w:r>
      <w:r w:rsidR="007E094E" w:rsidRPr="00FC1CC8">
        <w:rPr>
          <w:rFonts w:eastAsiaTheme="minorEastAsia" w:cstheme="minorHAnsi"/>
          <w:sz w:val="20"/>
          <w:szCs w:val="20"/>
        </w:rPr>
        <w:t xml:space="preserve"> </w:t>
      </w:r>
      <w:r w:rsidRPr="00FC1CC8">
        <w:rPr>
          <w:rFonts w:eastAsiaTheme="minorEastAsia" w:cstheme="minorHAnsi"/>
          <w:sz w:val="20"/>
          <w:szCs w:val="20"/>
        </w:rPr>
        <w:t>and wherever life takes me next, I’ll keep using mine to make a difference for my community and the future we share.</w:t>
      </w:r>
    </w:p>
    <w:p w14:paraId="32044BAF" w14:textId="4995EBA7" w:rsidR="006E4F4D" w:rsidRPr="00FC1CC8" w:rsidRDefault="00080520" w:rsidP="001A53D3">
      <w:pPr>
        <w:pStyle w:val="Heading3"/>
        <w:spacing w:before="0" w:line="276" w:lineRule="auto"/>
        <w:jc w:val="both"/>
        <w:rPr>
          <w:rFonts w:asciiTheme="minorHAnsi" w:hAnsiTheme="minorHAnsi" w:cstheme="minorHAnsi"/>
        </w:rPr>
      </w:pPr>
      <w:bookmarkStart w:id="5" w:name="_Toc213012681"/>
      <w:r w:rsidRPr="00FC1CC8">
        <w:rPr>
          <w:rFonts w:asciiTheme="minorHAnsi" w:hAnsiTheme="minorHAnsi" w:cstheme="minorHAnsi"/>
        </w:rPr>
        <w:lastRenderedPageBreak/>
        <w:t>20</w:t>
      </w:r>
      <w:r w:rsidR="00BD6E32" w:rsidRPr="00FC1CC8">
        <w:rPr>
          <w:rFonts w:asciiTheme="minorHAnsi" w:hAnsiTheme="minorHAnsi" w:cstheme="minorHAnsi"/>
        </w:rPr>
        <w:t>25</w:t>
      </w:r>
      <w:r w:rsidRPr="00FC1CC8">
        <w:rPr>
          <w:rFonts w:asciiTheme="minorHAnsi" w:hAnsiTheme="minorHAnsi" w:cstheme="minorHAnsi"/>
        </w:rPr>
        <w:t xml:space="preserve"> Junior Deputy Mayor </w:t>
      </w:r>
      <w:r w:rsidR="00BD6E32" w:rsidRPr="00FC1CC8">
        <w:rPr>
          <w:rFonts w:asciiTheme="minorHAnsi" w:hAnsiTheme="minorHAnsi" w:cstheme="minorHAnsi"/>
        </w:rPr>
        <w:t>–</w:t>
      </w:r>
      <w:r w:rsidRPr="00FC1CC8">
        <w:rPr>
          <w:rFonts w:asciiTheme="minorHAnsi" w:hAnsiTheme="minorHAnsi" w:cstheme="minorHAnsi"/>
        </w:rPr>
        <w:t xml:space="preserve"> </w:t>
      </w:r>
      <w:r w:rsidR="00BD6E32" w:rsidRPr="00FC1CC8">
        <w:rPr>
          <w:rFonts w:asciiTheme="minorHAnsi" w:hAnsiTheme="minorHAnsi" w:cstheme="minorHAnsi"/>
        </w:rPr>
        <w:t>Alanah Forbes</w:t>
      </w:r>
      <w:bookmarkEnd w:id="5"/>
    </w:p>
    <w:p w14:paraId="6161FAE9" w14:textId="20211266" w:rsidR="009149A4" w:rsidRPr="00FC1CC8" w:rsidRDefault="009149A4" w:rsidP="001A53D3">
      <w:pPr>
        <w:pStyle w:val="BodyText"/>
        <w:spacing w:before="0" w:after="0" w:line="276" w:lineRule="auto"/>
        <w:jc w:val="both"/>
        <w:rPr>
          <w:rFonts w:eastAsiaTheme="minorEastAsia" w:cstheme="minorHAnsi"/>
          <w:sz w:val="20"/>
          <w:szCs w:val="20"/>
        </w:rPr>
      </w:pPr>
      <w:r w:rsidRPr="00FC1CC8">
        <w:rPr>
          <w:rFonts w:eastAsiaTheme="minorEastAsia" w:cstheme="minorHAnsi"/>
          <w:sz w:val="20"/>
          <w:szCs w:val="20"/>
        </w:rPr>
        <w:t>I am proud to have served as the Deputy Junior Mayor for the 2025 Geelong Youth Council. This year has been an incredible experience, giving me the opportunity to represent young people across our city and contribute to meaningful discussions about Geelong’s future.</w:t>
      </w:r>
    </w:p>
    <w:p w14:paraId="636F2E66" w14:textId="77777777" w:rsidR="009149A4" w:rsidRPr="00FC1CC8" w:rsidRDefault="009149A4" w:rsidP="001A53D3">
      <w:pPr>
        <w:pStyle w:val="BodyText"/>
        <w:spacing w:before="0" w:after="0" w:line="276" w:lineRule="auto"/>
        <w:jc w:val="both"/>
        <w:rPr>
          <w:rFonts w:eastAsiaTheme="minorEastAsia" w:cstheme="minorHAnsi"/>
          <w:sz w:val="20"/>
          <w:szCs w:val="20"/>
        </w:rPr>
      </w:pPr>
    </w:p>
    <w:p w14:paraId="06E3AADE" w14:textId="77777777" w:rsidR="009149A4" w:rsidRPr="00FC1CC8" w:rsidRDefault="009149A4" w:rsidP="001A53D3">
      <w:pPr>
        <w:pStyle w:val="BodyText"/>
        <w:spacing w:before="0" w:after="0" w:line="276" w:lineRule="auto"/>
        <w:jc w:val="both"/>
        <w:rPr>
          <w:rFonts w:eastAsiaTheme="minorEastAsia" w:cstheme="minorHAnsi"/>
          <w:sz w:val="20"/>
          <w:szCs w:val="20"/>
        </w:rPr>
      </w:pPr>
      <w:r w:rsidRPr="00FC1CC8">
        <w:rPr>
          <w:rFonts w:eastAsiaTheme="minorEastAsia" w:cstheme="minorHAnsi"/>
          <w:sz w:val="20"/>
          <w:szCs w:val="20"/>
        </w:rPr>
        <w:t>One of the highlights of the year was speaking at the Geelong Youth Awards, which brought together so many inspiring young people and celebrated their achievements. It was a powerful reminder of the talent, passion, and community spirit that exists among youth in our region. Events like this not only recognise individual accomplishments but also strengthen the connections that make Geelong such a vibrant and supportive community.</w:t>
      </w:r>
    </w:p>
    <w:p w14:paraId="1CF940BE" w14:textId="77777777" w:rsidR="009149A4" w:rsidRPr="00FC1CC8" w:rsidRDefault="009149A4" w:rsidP="001A53D3">
      <w:pPr>
        <w:pStyle w:val="BodyText"/>
        <w:spacing w:before="0" w:after="0" w:line="276" w:lineRule="auto"/>
        <w:jc w:val="both"/>
        <w:rPr>
          <w:rFonts w:eastAsiaTheme="minorEastAsia" w:cstheme="minorHAnsi"/>
          <w:sz w:val="20"/>
          <w:szCs w:val="20"/>
        </w:rPr>
      </w:pPr>
    </w:p>
    <w:p w14:paraId="1B39A909" w14:textId="3345747F" w:rsidR="009149A4" w:rsidRPr="00FC1CC8" w:rsidRDefault="002154EB" w:rsidP="001A53D3">
      <w:pPr>
        <w:pStyle w:val="BodyText"/>
        <w:spacing w:before="0" w:after="0" w:line="276" w:lineRule="auto"/>
        <w:jc w:val="both"/>
        <w:rPr>
          <w:rFonts w:eastAsiaTheme="minorEastAsia" w:cstheme="minorHAnsi"/>
          <w:sz w:val="20"/>
          <w:szCs w:val="20"/>
        </w:rPr>
      </w:pPr>
      <w:r w:rsidRPr="00FC1CC8">
        <w:rPr>
          <w:rFonts w:eastAsiaTheme="minorEastAsia" w:cstheme="minorHAnsi"/>
          <w:sz w:val="20"/>
          <w:szCs w:val="20"/>
        </w:rPr>
        <w:t>Meeting</w:t>
      </w:r>
      <w:r w:rsidR="00A471FE" w:rsidRPr="00FC1CC8">
        <w:rPr>
          <w:rFonts w:eastAsiaTheme="minorEastAsia" w:cstheme="minorHAnsi"/>
          <w:sz w:val="20"/>
          <w:szCs w:val="20"/>
        </w:rPr>
        <w:t xml:space="preserve"> with the Geelong Councillors </w:t>
      </w:r>
      <w:r w:rsidRPr="00FC1CC8">
        <w:rPr>
          <w:rFonts w:eastAsiaTheme="minorEastAsia" w:cstheme="minorHAnsi"/>
          <w:sz w:val="20"/>
          <w:szCs w:val="20"/>
        </w:rPr>
        <w:t>was</w:t>
      </w:r>
      <w:r w:rsidR="00A471FE" w:rsidRPr="00FC1CC8">
        <w:rPr>
          <w:rFonts w:eastAsiaTheme="minorEastAsia" w:cstheme="minorHAnsi"/>
          <w:sz w:val="20"/>
          <w:szCs w:val="20"/>
        </w:rPr>
        <w:t xml:space="preserve"> another valuable part of this journey. These conversations gave us a better understanding of how Council decisions are made and how youth perspectives can influence local initiatives. It was particularly interesting to share our experiences and discuss the issues that are impacting young people in Geelong.</w:t>
      </w:r>
    </w:p>
    <w:p w14:paraId="7068B135" w14:textId="77777777" w:rsidR="00A471FE" w:rsidRPr="00FC1CC8" w:rsidRDefault="00A471FE" w:rsidP="001A53D3">
      <w:pPr>
        <w:pStyle w:val="BodyText"/>
        <w:spacing w:before="0" w:after="0" w:line="276" w:lineRule="auto"/>
        <w:jc w:val="both"/>
        <w:rPr>
          <w:rFonts w:eastAsiaTheme="minorEastAsia" w:cstheme="minorHAnsi"/>
          <w:sz w:val="20"/>
          <w:szCs w:val="20"/>
        </w:rPr>
      </w:pPr>
    </w:p>
    <w:p w14:paraId="21F3C27F" w14:textId="1C75E0B9" w:rsidR="009149A4" w:rsidRPr="00FC1CC8" w:rsidRDefault="009149A4" w:rsidP="001A53D3">
      <w:pPr>
        <w:pStyle w:val="BodyText"/>
        <w:spacing w:before="0" w:after="0" w:line="276" w:lineRule="auto"/>
        <w:jc w:val="both"/>
        <w:rPr>
          <w:rFonts w:eastAsiaTheme="minorEastAsia" w:cstheme="minorHAnsi"/>
          <w:sz w:val="20"/>
          <w:szCs w:val="20"/>
        </w:rPr>
      </w:pPr>
      <w:r w:rsidRPr="00FC1CC8">
        <w:rPr>
          <w:rFonts w:eastAsiaTheme="minorEastAsia" w:cstheme="minorHAnsi"/>
          <w:sz w:val="20"/>
          <w:szCs w:val="20"/>
        </w:rPr>
        <w:t xml:space="preserve">Most of all, I am incredibly proud of the 2025 Youth Council as a group. Over the year, we have built strong friendships, supported each other, and worked collaboratively to advocate for the needs of young people in Geelong. Each member brought their own strengths and ideas, and together we’ve shown how powerful youth leadership can be when we work as a team through proactive discussion. </w:t>
      </w:r>
    </w:p>
    <w:p w14:paraId="0E9AB81D" w14:textId="77777777" w:rsidR="009149A4" w:rsidRPr="00FC1CC8" w:rsidRDefault="009149A4" w:rsidP="001A53D3">
      <w:pPr>
        <w:pStyle w:val="BodyText"/>
        <w:spacing w:before="0" w:after="0" w:line="276" w:lineRule="auto"/>
        <w:jc w:val="both"/>
        <w:rPr>
          <w:rFonts w:eastAsiaTheme="minorEastAsia" w:cstheme="minorHAnsi"/>
          <w:sz w:val="20"/>
          <w:szCs w:val="20"/>
        </w:rPr>
      </w:pPr>
    </w:p>
    <w:p w14:paraId="1F79432D" w14:textId="201AF385" w:rsidR="009149A4" w:rsidRPr="00FC1CC8" w:rsidRDefault="009149A4" w:rsidP="002A3145">
      <w:pPr>
        <w:pStyle w:val="BodyText"/>
        <w:spacing w:before="0" w:line="276" w:lineRule="auto"/>
        <w:jc w:val="both"/>
        <w:rPr>
          <w:rFonts w:eastAsiaTheme="minorEastAsia" w:cstheme="minorHAnsi"/>
          <w:sz w:val="20"/>
          <w:szCs w:val="20"/>
        </w:rPr>
      </w:pPr>
      <w:r w:rsidRPr="00FC1CC8">
        <w:rPr>
          <w:rFonts w:eastAsiaTheme="minorEastAsia" w:cstheme="minorHAnsi"/>
          <w:sz w:val="20"/>
          <w:szCs w:val="20"/>
        </w:rPr>
        <w:t xml:space="preserve">Being part of this </w:t>
      </w:r>
      <w:r w:rsidR="00A27C7D" w:rsidRPr="00FC1CC8">
        <w:rPr>
          <w:rFonts w:eastAsiaTheme="minorEastAsia" w:cstheme="minorHAnsi"/>
          <w:sz w:val="20"/>
          <w:szCs w:val="20"/>
        </w:rPr>
        <w:t>C</w:t>
      </w:r>
      <w:r w:rsidRPr="00FC1CC8">
        <w:rPr>
          <w:rFonts w:eastAsiaTheme="minorEastAsia" w:cstheme="minorHAnsi"/>
          <w:sz w:val="20"/>
          <w:szCs w:val="20"/>
        </w:rPr>
        <w:t>ouncil, and serving as Deputy Junior Mayor, has been a privilege and a learning experience I’ll always value. I’m excited to see how the next group of young leaders continues to build on what we’ve achieved and keeps making Geelong a great place for all young people.</w:t>
      </w:r>
    </w:p>
    <w:p w14:paraId="06BF7B44" w14:textId="77777777" w:rsidR="00033B7F" w:rsidRPr="00DB526E" w:rsidRDefault="00033B7F" w:rsidP="001A53D3">
      <w:pPr>
        <w:spacing w:line="276" w:lineRule="auto"/>
        <w:jc w:val="both"/>
        <w:rPr>
          <w:rFonts w:eastAsia="Calibri" w:cstheme="minorHAnsi"/>
          <w:sz w:val="18"/>
          <w:szCs w:val="18"/>
        </w:rPr>
      </w:pPr>
    </w:p>
    <w:p w14:paraId="7BE18BA0" w14:textId="77777777" w:rsidR="00080520" w:rsidRPr="00FC1CC8" w:rsidRDefault="00080520" w:rsidP="001A53D3">
      <w:pPr>
        <w:pStyle w:val="Heading2"/>
        <w:spacing w:before="0" w:after="0" w:line="276" w:lineRule="auto"/>
        <w:jc w:val="both"/>
        <w:rPr>
          <w:rFonts w:asciiTheme="minorHAnsi" w:eastAsia="Calibri" w:hAnsiTheme="minorHAnsi" w:cstheme="minorHAnsi"/>
          <w:color w:val="003263" w:themeColor="accent2"/>
          <w:szCs w:val="24"/>
        </w:rPr>
      </w:pPr>
      <w:bookmarkStart w:id="6" w:name="_Toc213012682"/>
      <w:r w:rsidRPr="00FC1CC8">
        <w:rPr>
          <w:rFonts w:asciiTheme="minorHAnsi" w:eastAsia="Calibri" w:hAnsiTheme="minorHAnsi" w:cstheme="minorHAnsi"/>
          <w:color w:val="003263" w:themeColor="accent2"/>
          <w:szCs w:val="24"/>
        </w:rPr>
        <w:t>MEETINGS SINCE THE PREVIOUS REPORT</w:t>
      </w:r>
      <w:bookmarkEnd w:id="6"/>
    </w:p>
    <w:p w14:paraId="2818262B" w14:textId="77777777" w:rsidR="006E4F4D" w:rsidRPr="00DB526E" w:rsidRDefault="006E4F4D" w:rsidP="001A53D3">
      <w:pPr>
        <w:pStyle w:val="BodyText"/>
        <w:spacing w:before="0" w:after="0" w:line="276" w:lineRule="auto"/>
        <w:jc w:val="both"/>
        <w:rPr>
          <w:rFonts w:cstheme="minorHAnsi"/>
          <w:sz w:val="18"/>
          <w:szCs w:val="18"/>
        </w:rPr>
      </w:pPr>
    </w:p>
    <w:p w14:paraId="547DBDCE" w14:textId="77777777" w:rsidR="002154EB" w:rsidRPr="00FC1CC8" w:rsidRDefault="002154EB" w:rsidP="001A53D3">
      <w:pPr>
        <w:pStyle w:val="BodyText"/>
        <w:spacing w:before="0" w:after="0"/>
        <w:jc w:val="both"/>
        <w:rPr>
          <w:rFonts w:cstheme="minorHAnsi"/>
          <w:sz w:val="20"/>
          <w:szCs w:val="20"/>
        </w:rPr>
      </w:pPr>
      <w:r w:rsidRPr="00FC1CC8">
        <w:rPr>
          <w:rFonts w:cstheme="minorHAnsi"/>
          <w:sz w:val="20"/>
          <w:szCs w:val="20"/>
        </w:rPr>
        <w:t>Since the previous report, Youth Council has held four monthly meetings in July, August, September and October. Across these meetings, we provided feedback to both City staff and external organisations, engaging in a range of discussions and consultations.</w:t>
      </w:r>
    </w:p>
    <w:p w14:paraId="76E77A19" w14:textId="77777777" w:rsidR="002154EB" w:rsidRPr="00FC1CC8" w:rsidRDefault="002154EB" w:rsidP="001A53D3">
      <w:pPr>
        <w:pStyle w:val="BodyText"/>
        <w:spacing w:before="0" w:after="0"/>
        <w:jc w:val="both"/>
        <w:rPr>
          <w:rFonts w:cstheme="minorHAnsi"/>
          <w:sz w:val="20"/>
          <w:szCs w:val="20"/>
        </w:rPr>
      </w:pPr>
    </w:p>
    <w:p w14:paraId="2944115C" w14:textId="5554B6BB" w:rsidR="002154EB" w:rsidRPr="00FC1CC8" w:rsidRDefault="002154EB" w:rsidP="001A53D3">
      <w:pPr>
        <w:pStyle w:val="BodyText"/>
        <w:spacing w:before="0" w:after="0"/>
        <w:jc w:val="both"/>
        <w:rPr>
          <w:rFonts w:cstheme="minorHAnsi"/>
          <w:sz w:val="20"/>
          <w:szCs w:val="20"/>
        </w:rPr>
      </w:pPr>
      <w:r w:rsidRPr="00FC1CC8">
        <w:rPr>
          <w:rFonts w:cstheme="minorHAnsi"/>
          <w:sz w:val="20"/>
          <w:szCs w:val="20"/>
        </w:rPr>
        <w:t>At our July meeting, we met with the City’s Community Engagement Unit as part of the review of the Community Engagement Policy. Members shared creative ideas for reaching and involving young people in City consultations. In August, we heard from the Creative City Unit about the ROAM Geelong festival and provided advice on how to best promote the event to young audiences.</w:t>
      </w:r>
    </w:p>
    <w:p w14:paraId="335ACF10" w14:textId="77777777" w:rsidR="002154EB" w:rsidRPr="00FC1CC8" w:rsidRDefault="002154EB" w:rsidP="001A53D3">
      <w:pPr>
        <w:pStyle w:val="BodyText"/>
        <w:spacing w:before="0" w:after="0"/>
        <w:jc w:val="both"/>
        <w:rPr>
          <w:rFonts w:cstheme="minorHAnsi"/>
          <w:sz w:val="20"/>
          <w:szCs w:val="20"/>
        </w:rPr>
      </w:pPr>
    </w:p>
    <w:p w14:paraId="0079EA3C" w14:textId="0090D8A3" w:rsidR="002154EB" w:rsidRPr="00FC1CC8" w:rsidRDefault="002154EB" w:rsidP="001A53D3">
      <w:pPr>
        <w:pStyle w:val="BodyText"/>
        <w:spacing w:before="0" w:after="0"/>
        <w:jc w:val="both"/>
        <w:rPr>
          <w:rFonts w:cstheme="minorHAnsi"/>
          <w:sz w:val="20"/>
          <w:szCs w:val="20"/>
        </w:rPr>
      </w:pPr>
      <w:r w:rsidRPr="00FC1CC8">
        <w:rPr>
          <w:rFonts w:cstheme="minorHAnsi"/>
          <w:sz w:val="20"/>
          <w:szCs w:val="20"/>
        </w:rPr>
        <w:t xml:space="preserve">During the July and August meetings, we also set our priorities for the remainder of our term. Alongside our regular duties and preparation of advice to Council, we </w:t>
      </w:r>
      <w:r w:rsidR="001B4841" w:rsidRPr="00FC1CC8">
        <w:rPr>
          <w:rFonts w:cstheme="minorHAnsi"/>
          <w:sz w:val="20"/>
          <w:szCs w:val="20"/>
        </w:rPr>
        <w:t>all agreed</w:t>
      </w:r>
      <w:r w:rsidRPr="00FC1CC8">
        <w:rPr>
          <w:rFonts w:cstheme="minorHAnsi"/>
          <w:sz w:val="20"/>
          <w:szCs w:val="20"/>
        </w:rPr>
        <w:t xml:space="preserve"> to undertake a small project focused on improving the youth webpages on the Geelong Australia website. </w:t>
      </w:r>
      <w:r w:rsidR="00B82BD6" w:rsidRPr="00FC1CC8">
        <w:rPr>
          <w:rFonts w:cstheme="minorHAnsi"/>
          <w:sz w:val="20"/>
          <w:szCs w:val="20"/>
        </w:rPr>
        <w:t>This project involves reviewing existing content and developing recommendations for improvement, particularly in light of upcoming changes to social media legislation and the anticipated increased reliance on the City’s website as a key source of information.</w:t>
      </w:r>
    </w:p>
    <w:p w14:paraId="4ACAA3CA" w14:textId="77777777" w:rsidR="00B82BD6" w:rsidRPr="00FC1CC8" w:rsidRDefault="00B82BD6" w:rsidP="001A53D3">
      <w:pPr>
        <w:pStyle w:val="BodyText"/>
        <w:spacing w:before="0" w:after="0"/>
        <w:jc w:val="both"/>
        <w:rPr>
          <w:rFonts w:cstheme="minorHAnsi"/>
          <w:sz w:val="20"/>
          <w:szCs w:val="20"/>
        </w:rPr>
      </w:pPr>
    </w:p>
    <w:p w14:paraId="704F6CD1" w14:textId="320E8C8E" w:rsidR="00FC1CC8" w:rsidRDefault="002154EB" w:rsidP="001A53D3">
      <w:pPr>
        <w:pStyle w:val="BodyText"/>
        <w:spacing w:before="0" w:after="0"/>
        <w:jc w:val="both"/>
        <w:rPr>
          <w:rFonts w:cstheme="minorHAnsi"/>
          <w:sz w:val="20"/>
          <w:szCs w:val="20"/>
        </w:rPr>
      </w:pPr>
      <w:r w:rsidRPr="00FC1CC8">
        <w:rPr>
          <w:rFonts w:cstheme="minorHAnsi"/>
          <w:sz w:val="20"/>
          <w:szCs w:val="20"/>
        </w:rPr>
        <w:t xml:space="preserve">As part of this work, members have completed desktop audits of the City’s webpages and examined youth-focused government websites from around the world to identify best practices. We also met with staff from the City’s Corporate Content Unit to learn more about the website’s content management system and the principles of effective digital communication. Youth Council will present its recommendations report at the November </w:t>
      </w:r>
      <w:r w:rsidR="00186FE7" w:rsidRPr="00FC1CC8">
        <w:rPr>
          <w:rFonts w:cstheme="minorHAnsi"/>
          <w:sz w:val="20"/>
          <w:szCs w:val="20"/>
        </w:rPr>
        <w:t xml:space="preserve">Youth Council </w:t>
      </w:r>
      <w:r w:rsidRPr="00FC1CC8">
        <w:rPr>
          <w:rFonts w:cstheme="minorHAnsi"/>
          <w:sz w:val="20"/>
          <w:szCs w:val="20"/>
        </w:rPr>
        <w:t>meeting and request that City staff consider the findings in future</w:t>
      </w:r>
      <w:r w:rsidR="001C393E" w:rsidRPr="00FC1CC8">
        <w:rPr>
          <w:rFonts w:cstheme="minorHAnsi"/>
          <w:sz w:val="20"/>
          <w:szCs w:val="20"/>
        </w:rPr>
        <w:t xml:space="preserve"> website </w:t>
      </w:r>
      <w:r w:rsidRPr="00FC1CC8">
        <w:rPr>
          <w:rFonts w:cstheme="minorHAnsi"/>
          <w:sz w:val="20"/>
          <w:szCs w:val="20"/>
        </w:rPr>
        <w:t>planning.</w:t>
      </w:r>
    </w:p>
    <w:p w14:paraId="060E91D3" w14:textId="77777777" w:rsidR="00FC1CC8" w:rsidRPr="00FC1CC8" w:rsidRDefault="00FC1CC8" w:rsidP="001A53D3">
      <w:pPr>
        <w:pStyle w:val="BodyText"/>
        <w:spacing w:before="0" w:after="0"/>
        <w:jc w:val="both"/>
        <w:rPr>
          <w:rFonts w:cstheme="minorHAnsi"/>
          <w:sz w:val="20"/>
          <w:szCs w:val="20"/>
        </w:rPr>
      </w:pPr>
    </w:p>
    <w:p w14:paraId="2385D3FF" w14:textId="335ECE19" w:rsidR="002154EB" w:rsidRPr="00FC1CC8" w:rsidRDefault="00A334A2" w:rsidP="001A53D3">
      <w:pPr>
        <w:pStyle w:val="BodyText"/>
        <w:spacing w:before="0" w:after="0"/>
        <w:jc w:val="both"/>
        <w:rPr>
          <w:rFonts w:cstheme="minorHAnsi"/>
          <w:sz w:val="20"/>
          <w:szCs w:val="20"/>
        </w:rPr>
      </w:pPr>
      <w:r w:rsidRPr="00FC1CC8">
        <w:rPr>
          <w:rFonts w:cstheme="minorHAnsi"/>
          <w:sz w:val="20"/>
          <w:szCs w:val="20"/>
        </w:rPr>
        <w:t>Our</w:t>
      </w:r>
      <w:r w:rsidR="002154EB" w:rsidRPr="00FC1CC8">
        <w:rPr>
          <w:rFonts w:cstheme="minorHAnsi"/>
          <w:sz w:val="20"/>
          <w:szCs w:val="20"/>
        </w:rPr>
        <w:t xml:space="preserve"> September and October meetings featured several engaging presentations from external organisations. In September, representatives from the Australian Office for Youth facilitated a workshop on the Digital Youth Hub. We provided feedback on our experiences using the platform and suggested ways to enhance its accessibility and impact. </w:t>
      </w:r>
      <w:r w:rsidR="003D2B23" w:rsidRPr="00FC1CC8">
        <w:rPr>
          <w:rFonts w:cstheme="minorHAnsi"/>
          <w:sz w:val="20"/>
          <w:szCs w:val="20"/>
        </w:rPr>
        <w:t xml:space="preserve">Meeting the Office for Youth team gave us valuable insight into how the federal government supports young Australians. </w:t>
      </w:r>
      <w:r w:rsidR="002154EB" w:rsidRPr="00FC1CC8">
        <w:rPr>
          <w:rFonts w:cstheme="minorHAnsi"/>
          <w:sz w:val="20"/>
          <w:szCs w:val="20"/>
        </w:rPr>
        <w:t xml:space="preserve">We also heard from Geelong Sustainability about the upcoming Youth Voices for Climate Justice event and offered ideas for the Q&amp;A segment. </w:t>
      </w:r>
    </w:p>
    <w:p w14:paraId="2A426A68" w14:textId="6CEDE2D9" w:rsidR="002154EB" w:rsidRPr="00FC1CC8" w:rsidRDefault="002154EB" w:rsidP="001A53D3">
      <w:pPr>
        <w:pStyle w:val="BodyText"/>
        <w:spacing w:before="0" w:after="0"/>
        <w:jc w:val="both"/>
        <w:rPr>
          <w:rFonts w:cstheme="minorHAnsi"/>
          <w:sz w:val="20"/>
          <w:szCs w:val="20"/>
        </w:rPr>
      </w:pPr>
      <w:r w:rsidRPr="00FC1CC8">
        <w:rPr>
          <w:rFonts w:cstheme="minorHAnsi"/>
          <w:sz w:val="20"/>
          <w:szCs w:val="20"/>
        </w:rPr>
        <w:lastRenderedPageBreak/>
        <w:t>In October, we were delighted to welcome 13 members of Cultura’s Youth Council</w:t>
      </w:r>
      <w:r w:rsidR="003D2B23" w:rsidRPr="00FC1CC8">
        <w:rPr>
          <w:rFonts w:cstheme="minorHAnsi"/>
          <w:sz w:val="20"/>
          <w:szCs w:val="20"/>
        </w:rPr>
        <w:t xml:space="preserve"> to our meeting</w:t>
      </w:r>
      <w:r w:rsidRPr="00FC1CC8">
        <w:rPr>
          <w:rFonts w:cstheme="minorHAnsi"/>
          <w:sz w:val="20"/>
          <w:szCs w:val="20"/>
        </w:rPr>
        <w:t xml:space="preserve">. We learned about </w:t>
      </w:r>
      <w:r w:rsidR="008F486E" w:rsidRPr="00FC1CC8">
        <w:rPr>
          <w:rFonts w:cstheme="minorHAnsi"/>
          <w:sz w:val="20"/>
          <w:szCs w:val="20"/>
        </w:rPr>
        <w:t>their</w:t>
      </w:r>
      <w:r w:rsidRPr="00FC1CC8">
        <w:rPr>
          <w:rFonts w:cstheme="minorHAnsi"/>
          <w:sz w:val="20"/>
          <w:szCs w:val="20"/>
        </w:rPr>
        <w:t xml:space="preserve"> role and priorities for multicultural youth in Geelong, as well as their ambitions for the future. The session concluded with time for networking, which gave us the opportunity to connect with members on a more personal level and hear about their experiences and challenges as part of Geelong’s multicultural youth community. We look forward to future </w:t>
      </w:r>
      <w:r w:rsidR="003D2B23" w:rsidRPr="00FC1CC8">
        <w:rPr>
          <w:rFonts w:cstheme="minorHAnsi"/>
          <w:sz w:val="20"/>
          <w:szCs w:val="20"/>
        </w:rPr>
        <w:t xml:space="preserve">Geelong </w:t>
      </w:r>
      <w:r w:rsidRPr="00FC1CC8">
        <w:rPr>
          <w:rFonts w:cstheme="minorHAnsi"/>
          <w:sz w:val="20"/>
          <w:szCs w:val="20"/>
        </w:rPr>
        <w:t>Youth Council</w:t>
      </w:r>
      <w:r w:rsidR="003D2B23" w:rsidRPr="00FC1CC8">
        <w:rPr>
          <w:rFonts w:cstheme="minorHAnsi"/>
          <w:sz w:val="20"/>
          <w:szCs w:val="20"/>
        </w:rPr>
        <w:t xml:space="preserve"> groups </w:t>
      </w:r>
      <w:r w:rsidRPr="00FC1CC8">
        <w:rPr>
          <w:rFonts w:cstheme="minorHAnsi"/>
          <w:sz w:val="20"/>
          <w:szCs w:val="20"/>
        </w:rPr>
        <w:t>continuing to build this relationship and working together to address the needs and aspirations of all young people in Geelong.</w:t>
      </w:r>
    </w:p>
    <w:p w14:paraId="50F8D8D1" w14:textId="77777777" w:rsidR="002154EB" w:rsidRPr="00FC1CC8" w:rsidRDefault="002154EB" w:rsidP="001A53D3">
      <w:pPr>
        <w:pStyle w:val="BodyText"/>
        <w:spacing w:before="0" w:after="0"/>
        <w:jc w:val="both"/>
        <w:rPr>
          <w:rFonts w:cstheme="minorHAnsi"/>
          <w:sz w:val="20"/>
          <w:szCs w:val="20"/>
        </w:rPr>
      </w:pPr>
    </w:p>
    <w:p w14:paraId="090A64C5" w14:textId="75A2BD3D" w:rsidR="002154EB" w:rsidRPr="00FC1CC8" w:rsidRDefault="002154EB" w:rsidP="002A3145">
      <w:pPr>
        <w:pStyle w:val="BodyText"/>
        <w:spacing w:before="0"/>
        <w:jc w:val="both"/>
        <w:rPr>
          <w:rFonts w:cstheme="minorHAnsi"/>
          <w:sz w:val="20"/>
          <w:szCs w:val="20"/>
        </w:rPr>
      </w:pPr>
      <w:r w:rsidRPr="00FC1CC8">
        <w:rPr>
          <w:rFonts w:cstheme="minorHAnsi"/>
          <w:sz w:val="20"/>
          <w:szCs w:val="20"/>
        </w:rPr>
        <w:t>Youth Council thanks all guest presenters for their valuable contributions throughout the year, which have informed our discussions, inspired new ideas, and deepened our understanding of the diverse and impactful work taking place across Greater Geelong.</w:t>
      </w:r>
    </w:p>
    <w:p w14:paraId="3328163F" w14:textId="77777777" w:rsidR="005C3EF7" w:rsidRPr="00DB526E" w:rsidRDefault="005C3EF7" w:rsidP="00181968">
      <w:pPr>
        <w:pStyle w:val="BodyText"/>
        <w:spacing w:before="0" w:after="0" w:line="276" w:lineRule="auto"/>
        <w:rPr>
          <w:rFonts w:eastAsiaTheme="minorEastAsia" w:cstheme="minorHAnsi"/>
          <w:sz w:val="18"/>
          <w:szCs w:val="18"/>
        </w:rPr>
      </w:pPr>
    </w:p>
    <w:p w14:paraId="6A62C25E" w14:textId="24B5F559" w:rsidR="005C3EF7" w:rsidRPr="00FC1CC8" w:rsidRDefault="00080520" w:rsidP="00181968">
      <w:pPr>
        <w:pStyle w:val="Heading2"/>
        <w:spacing w:before="0" w:after="0" w:line="276" w:lineRule="auto"/>
        <w:rPr>
          <w:rFonts w:asciiTheme="minorHAnsi" w:eastAsia="Calibri" w:hAnsiTheme="minorHAnsi" w:cstheme="minorHAnsi"/>
          <w:color w:val="003263" w:themeColor="accent2"/>
          <w:szCs w:val="24"/>
        </w:rPr>
      </w:pPr>
      <w:bookmarkStart w:id="7" w:name="_Toc176255185"/>
      <w:bookmarkStart w:id="8" w:name="_Toc213012683"/>
      <w:r w:rsidRPr="00FC1CC8">
        <w:rPr>
          <w:rFonts w:asciiTheme="minorHAnsi" w:eastAsia="Calibri" w:hAnsiTheme="minorHAnsi" w:cstheme="minorHAnsi"/>
          <w:color w:val="003263" w:themeColor="accent2"/>
          <w:szCs w:val="24"/>
        </w:rPr>
        <w:t>EVENTS AND OPPORTUNITIES</w:t>
      </w:r>
      <w:bookmarkEnd w:id="7"/>
      <w:bookmarkEnd w:id="8"/>
      <w:r w:rsidRPr="00FC1CC8">
        <w:rPr>
          <w:rFonts w:asciiTheme="minorHAnsi" w:eastAsia="Calibri" w:hAnsiTheme="minorHAnsi" w:cstheme="minorHAnsi"/>
          <w:color w:val="003263" w:themeColor="accent2"/>
          <w:szCs w:val="24"/>
        </w:rPr>
        <w:t xml:space="preserve"> </w:t>
      </w:r>
    </w:p>
    <w:p w14:paraId="489DD75E" w14:textId="77777777" w:rsidR="005C3EF7" w:rsidRPr="00DB526E" w:rsidRDefault="005C3EF7" w:rsidP="00181968">
      <w:pPr>
        <w:pStyle w:val="BodyText"/>
        <w:spacing w:before="0" w:after="0" w:line="276" w:lineRule="auto"/>
        <w:rPr>
          <w:rFonts w:eastAsia="Calibri" w:cstheme="minorHAnsi"/>
          <w:sz w:val="18"/>
          <w:szCs w:val="18"/>
        </w:rPr>
      </w:pPr>
    </w:p>
    <w:p w14:paraId="47CF7715" w14:textId="5C4AE228" w:rsidR="006E4F4D" w:rsidRPr="00FC1CC8" w:rsidRDefault="00A87F47" w:rsidP="00194A2A">
      <w:pPr>
        <w:pStyle w:val="Heading3"/>
        <w:spacing w:before="0" w:line="276" w:lineRule="auto"/>
        <w:rPr>
          <w:rFonts w:asciiTheme="minorHAnsi" w:hAnsiTheme="minorHAnsi" w:cstheme="minorHAnsi"/>
        </w:rPr>
      </w:pPr>
      <w:bookmarkStart w:id="9" w:name="_Toc213012684"/>
      <w:r w:rsidRPr="00FC1CC8">
        <w:rPr>
          <w:rFonts w:asciiTheme="minorHAnsi" w:hAnsiTheme="minorHAnsi" w:cstheme="minorHAnsi"/>
        </w:rPr>
        <w:t>Councillor Connect Mentoring Program</w:t>
      </w:r>
      <w:r w:rsidR="00171E56" w:rsidRPr="00FC1CC8">
        <w:rPr>
          <w:rFonts w:asciiTheme="minorHAnsi" w:hAnsiTheme="minorHAnsi" w:cstheme="minorHAnsi"/>
        </w:rPr>
        <w:t xml:space="preserve"> (CCMP)</w:t>
      </w:r>
      <w:bookmarkEnd w:id="9"/>
      <w:r w:rsidR="00DD73A3" w:rsidRPr="00FC1CC8">
        <w:rPr>
          <w:rFonts w:asciiTheme="minorHAnsi" w:hAnsiTheme="minorHAnsi" w:cstheme="minorHAnsi"/>
        </w:rPr>
        <w:t xml:space="preserve"> </w:t>
      </w:r>
    </w:p>
    <w:p w14:paraId="18E04DE3" w14:textId="143DE3FA" w:rsidR="006D64F6" w:rsidRPr="00FC1CC8" w:rsidRDefault="006D64F6" w:rsidP="00FC1CC8">
      <w:pPr>
        <w:pStyle w:val="BodyText"/>
        <w:spacing w:before="0" w:after="0" w:line="276" w:lineRule="auto"/>
        <w:jc w:val="both"/>
        <w:rPr>
          <w:rFonts w:eastAsiaTheme="minorEastAsia" w:cstheme="minorHAnsi"/>
          <w:sz w:val="20"/>
          <w:szCs w:val="20"/>
        </w:rPr>
      </w:pPr>
      <w:r w:rsidRPr="00FC1CC8">
        <w:rPr>
          <w:rFonts w:eastAsiaTheme="minorEastAsia" w:cstheme="minorHAnsi"/>
          <w:sz w:val="20"/>
          <w:szCs w:val="20"/>
        </w:rPr>
        <w:t>The August and October CCMP sessions provided valuable opportunities for Youth Council members and Councillors to discuss key issues affecting young people in Greater Geelong. These sessions were held in person in the Councillor Lounge, creating a comfortable and welcoming environment for open discussion. In small groups, members and Councillors spoke about a range of important topics such as mental health and social connection, vaping, cost of living pressures, sustainability, transport</w:t>
      </w:r>
      <w:r w:rsidR="008F486E" w:rsidRPr="00FC1CC8">
        <w:rPr>
          <w:rFonts w:eastAsiaTheme="minorEastAsia" w:cstheme="minorHAnsi"/>
          <w:sz w:val="20"/>
          <w:szCs w:val="20"/>
        </w:rPr>
        <w:t>,</w:t>
      </w:r>
      <w:r w:rsidRPr="00FC1CC8">
        <w:rPr>
          <w:rFonts w:eastAsiaTheme="minorEastAsia" w:cstheme="minorHAnsi"/>
          <w:sz w:val="20"/>
          <w:szCs w:val="20"/>
        </w:rPr>
        <w:t xml:space="preserve"> safety, and housing.</w:t>
      </w:r>
    </w:p>
    <w:p w14:paraId="3A981910" w14:textId="77777777" w:rsidR="00194A2A" w:rsidRPr="00FC1CC8" w:rsidRDefault="00194A2A" w:rsidP="00FC1CC8">
      <w:pPr>
        <w:pStyle w:val="BodyText"/>
        <w:spacing w:before="0" w:after="0" w:line="276" w:lineRule="auto"/>
        <w:jc w:val="both"/>
        <w:rPr>
          <w:rFonts w:eastAsiaTheme="minorEastAsia" w:cstheme="minorHAnsi"/>
          <w:sz w:val="20"/>
          <w:szCs w:val="20"/>
        </w:rPr>
      </w:pPr>
    </w:p>
    <w:p w14:paraId="7FD86D3E" w14:textId="39CA32CD" w:rsidR="006D64F6" w:rsidRPr="00FC1CC8" w:rsidRDefault="006D64F6" w:rsidP="00FC1CC8">
      <w:pPr>
        <w:pStyle w:val="BodyText"/>
        <w:spacing w:before="0" w:after="0" w:line="276" w:lineRule="auto"/>
        <w:jc w:val="both"/>
        <w:rPr>
          <w:rFonts w:eastAsiaTheme="minorEastAsia" w:cstheme="minorHAnsi"/>
          <w:sz w:val="20"/>
          <w:szCs w:val="20"/>
        </w:rPr>
      </w:pPr>
      <w:r w:rsidRPr="00FC1CC8">
        <w:rPr>
          <w:rFonts w:eastAsiaTheme="minorEastAsia" w:cstheme="minorHAnsi"/>
          <w:sz w:val="20"/>
          <w:szCs w:val="20"/>
        </w:rPr>
        <w:t>The format allowed both Youth Council members and Councillors ample opportunity to share their views, exchange perspectives, and work together to explore possible solutions to the challenges faced by young people in our region. These conversations also helped strengthen relationships, allowing Youth Council members to get to know Councillors better and understand more about their roles and experiences.</w:t>
      </w:r>
    </w:p>
    <w:p w14:paraId="224FA5DB" w14:textId="77777777" w:rsidR="00194A2A" w:rsidRPr="00FC1CC8" w:rsidRDefault="00194A2A" w:rsidP="00FC1CC8">
      <w:pPr>
        <w:pStyle w:val="BodyText"/>
        <w:spacing w:before="0" w:after="0" w:line="276" w:lineRule="auto"/>
        <w:jc w:val="both"/>
        <w:rPr>
          <w:rFonts w:eastAsiaTheme="minorEastAsia" w:cstheme="minorHAnsi"/>
          <w:sz w:val="20"/>
          <w:szCs w:val="20"/>
        </w:rPr>
      </w:pPr>
    </w:p>
    <w:p w14:paraId="0AFDC374" w14:textId="77777777" w:rsidR="006D64F6" w:rsidRPr="00FC1CC8" w:rsidRDefault="006D64F6" w:rsidP="00FC1CC8">
      <w:pPr>
        <w:pStyle w:val="BodyText"/>
        <w:spacing w:before="0" w:after="0" w:line="276" w:lineRule="auto"/>
        <w:jc w:val="both"/>
        <w:rPr>
          <w:rFonts w:eastAsiaTheme="minorEastAsia" w:cstheme="minorHAnsi"/>
          <w:sz w:val="20"/>
          <w:szCs w:val="20"/>
        </w:rPr>
      </w:pPr>
      <w:r w:rsidRPr="00FC1CC8">
        <w:rPr>
          <w:rFonts w:eastAsiaTheme="minorEastAsia" w:cstheme="minorHAnsi"/>
          <w:sz w:val="20"/>
          <w:szCs w:val="20"/>
        </w:rPr>
        <w:t>We sincerely thank all Councillors who attended CCMP sessions this year. Your commitment and openness made these sessions a highlight of our Youth Council experience and have played an important role in making the program as meaningful and impactful as it is today.</w:t>
      </w:r>
    </w:p>
    <w:p w14:paraId="1766A9A6" w14:textId="77777777" w:rsidR="00194A2A" w:rsidRPr="00FC1CC8" w:rsidRDefault="00194A2A" w:rsidP="00181968">
      <w:pPr>
        <w:pStyle w:val="BodyText"/>
        <w:spacing w:before="0" w:after="0" w:line="276" w:lineRule="auto"/>
        <w:rPr>
          <w:rFonts w:eastAsiaTheme="minorEastAsia" w:cstheme="minorHAnsi"/>
          <w:b/>
        </w:rPr>
      </w:pPr>
    </w:p>
    <w:p w14:paraId="197F60CC" w14:textId="733D1FE7" w:rsidR="00222AEA" w:rsidRPr="00FC1CC8" w:rsidRDefault="00222AEA" w:rsidP="000D5CDE">
      <w:pPr>
        <w:pStyle w:val="Heading3"/>
        <w:spacing w:before="0" w:line="276" w:lineRule="auto"/>
        <w:rPr>
          <w:rFonts w:asciiTheme="minorHAnsi" w:hAnsiTheme="minorHAnsi" w:cstheme="minorHAnsi"/>
        </w:rPr>
      </w:pPr>
      <w:bookmarkStart w:id="10" w:name="_Toc213012685"/>
      <w:r w:rsidRPr="00FC1CC8">
        <w:rPr>
          <w:rFonts w:asciiTheme="minorHAnsi" w:hAnsiTheme="minorHAnsi" w:cstheme="minorHAnsi"/>
        </w:rPr>
        <w:t>202</w:t>
      </w:r>
      <w:r w:rsidR="006300F5" w:rsidRPr="00FC1CC8">
        <w:rPr>
          <w:rFonts w:asciiTheme="minorHAnsi" w:hAnsiTheme="minorHAnsi" w:cstheme="minorHAnsi"/>
        </w:rPr>
        <w:t>5</w:t>
      </w:r>
      <w:r w:rsidRPr="00FC1CC8">
        <w:rPr>
          <w:rFonts w:asciiTheme="minorHAnsi" w:hAnsiTheme="minorHAnsi" w:cstheme="minorHAnsi"/>
        </w:rPr>
        <w:t xml:space="preserve"> Geelong Youth Awards</w:t>
      </w:r>
      <w:bookmarkEnd w:id="10"/>
    </w:p>
    <w:p w14:paraId="09DA20C1" w14:textId="4EC839F6" w:rsidR="00B16DC6" w:rsidRPr="00FC1CC8" w:rsidRDefault="00B16DC6" w:rsidP="00FC1CC8">
      <w:pPr>
        <w:pStyle w:val="BodyText"/>
        <w:spacing w:before="0" w:after="0" w:line="276" w:lineRule="auto"/>
        <w:jc w:val="both"/>
        <w:rPr>
          <w:rFonts w:eastAsiaTheme="minorEastAsia" w:cstheme="minorHAnsi"/>
          <w:sz w:val="20"/>
          <w:szCs w:val="20"/>
        </w:rPr>
      </w:pPr>
      <w:r w:rsidRPr="00FC1CC8">
        <w:rPr>
          <w:rFonts w:eastAsiaTheme="minorEastAsia" w:cstheme="minorHAnsi"/>
          <w:sz w:val="20"/>
          <w:szCs w:val="20"/>
        </w:rPr>
        <w:t>The 2025 Geelong Youth Awards once again celebrated the remarkable achievements of young people across our region who were nominated by the community for their contributions in a variety of areas. This year, Youth Council members were actively involved in the event as part of the judging panel, announcing winners on the night, and assisting with key tasks to support its successful delivery.</w:t>
      </w:r>
    </w:p>
    <w:p w14:paraId="49DAFE66" w14:textId="77777777" w:rsidR="002A0D23" w:rsidRPr="00FC1CC8" w:rsidRDefault="002A0D23" w:rsidP="00FC1CC8">
      <w:pPr>
        <w:pStyle w:val="BodyText"/>
        <w:spacing w:before="0" w:after="0" w:line="276" w:lineRule="auto"/>
        <w:jc w:val="both"/>
        <w:rPr>
          <w:rFonts w:eastAsiaTheme="minorEastAsia" w:cstheme="minorHAnsi"/>
          <w:sz w:val="20"/>
          <w:szCs w:val="20"/>
        </w:rPr>
      </w:pPr>
    </w:p>
    <w:p w14:paraId="2FC0FD33" w14:textId="1C2B1603" w:rsidR="00B16DC6" w:rsidRPr="00FC1CC8" w:rsidRDefault="00B16DC6" w:rsidP="00FC1CC8">
      <w:pPr>
        <w:pStyle w:val="BodyText"/>
        <w:spacing w:before="0" w:after="0" w:line="276" w:lineRule="auto"/>
        <w:jc w:val="both"/>
        <w:rPr>
          <w:rFonts w:eastAsiaTheme="minorEastAsia" w:cstheme="minorHAnsi"/>
          <w:sz w:val="20"/>
          <w:szCs w:val="20"/>
        </w:rPr>
      </w:pPr>
      <w:r w:rsidRPr="00FC1CC8">
        <w:rPr>
          <w:rFonts w:eastAsiaTheme="minorEastAsia" w:cstheme="minorHAnsi"/>
          <w:sz w:val="20"/>
          <w:szCs w:val="20"/>
        </w:rPr>
        <w:t>This experience gave us valuable insight into the processes of judging panels, large-scale public speaking, and event coordination. Engaging with community members and guests during the evening was a highlight, but the true standout moment was witnessing young people being recognised for their achievements and community contributions. The passion and dedication shown by so many young people was truly inspiring and has motivated us to continue being agents of change.</w:t>
      </w:r>
    </w:p>
    <w:p w14:paraId="4E5DE5B1" w14:textId="77777777" w:rsidR="002A0D23" w:rsidRPr="00FC1CC8" w:rsidRDefault="002A0D23" w:rsidP="00181968">
      <w:pPr>
        <w:pStyle w:val="BodyText"/>
        <w:spacing w:before="0" w:after="0" w:line="276" w:lineRule="auto"/>
        <w:rPr>
          <w:rFonts w:eastAsiaTheme="minorEastAsia" w:cstheme="minorHAnsi"/>
          <w:b/>
        </w:rPr>
      </w:pPr>
    </w:p>
    <w:p w14:paraId="6AD1B76B" w14:textId="7D5DCA03" w:rsidR="003C4121" w:rsidRPr="00FC1CC8" w:rsidRDefault="003C4121" w:rsidP="002A0D23">
      <w:pPr>
        <w:pStyle w:val="Heading3"/>
        <w:spacing w:before="0" w:line="276" w:lineRule="auto"/>
        <w:rPr>
          <w:rFonts w:asciiTheme="minorHAnsi" w:hAnsiTheme="minorHAnsi" w:cstheme="minorHAnsi"/>
        </w:rPr>
      </w:pPr>
      <w:bookmarkStart w:id="11" w:name="_Toc213012686"/>
      <w:r w:rsidRPr="00FC1CC8">
        <w:rPr>
          <w:rFonts w:asciiTheme="minorHAnsi" w:hAnsiTheme="minorHAnsi" w:cstheme="minorHAnsi"/>
        </w:rPr>
        <w:t xml:space="preserve">Citizenship </w:t>
      </w:r>
      <w:r w:rsidR="002A0D23" w:rsidRPr="00FC1CC8">
        <w:rPr>
          <w:rFonts w:asciiTheme="minorHAnsi" w:hAnsiTheme="minorHAnsi" w:cstheme="minorHAnsi"/>
        </w:rPr>
        <w:t>C</w:t>
      </w:r>
      <w:r w:rsidRPr="00FC1CC8">
        <w:rPr>
          <w:rFonts w:asciiTheme="minorHAnsi" w:hAnsiTheme="minorHAnsi" w:cstheme="minorHAnsi"/>
        </w:rPr>
        <w:t>eremony</w:t>
      </w:r>
      <w:bookmarkEnd w:id="11"/>
    </w:p>
    <w:p w14:paraId="5707BFBF" w14:textId="7A3FEF1C" w:rsidR="005521AE" w:rsidRPr="00FC1CC8" w:rsidRDefault="005521AE" w:rsidP="00FC1CC8">
      <w:pPr>
        <w:pStyle w:val="BodyText"/>
        <w:spacing w:before="0" w:after="0" w:line="276" w:lineRule="auto"/>
        <w:jc w:val="both"/>
        <w:rPr>
          <w:rFonts w:cstheme="minorHAnsi"/>
          <w:sz w:val="20"/>
          <w:szCs w:val="20"/>
        </w:rPr>
      </w:pPr>
      <w:r w:rsidRPr="00FC1CC8">
        <w:rPr>
          <w:rFonts w:cstheme="minorHAnsi"/>
          <w:sz w:val="20"/>
          <w:szCs w:val="20"/>
        </w:rPr>
        <w:t xml:space="preserve">In September, two of our members attended </w:t>
      </w:r>
      <w:r w:rsidR="008F486E" w:rsidRPr="00FC1CC8">
        <w:rPr>
          <w:rFonts w:cstheme="minorHAnsi"/>
          <w:sz w:val="20"/>
          <w:szCs w:val="20"/>
        </w:rPr>
        <w:t>on</w:t>
      </w:r>
      <w:r w:rsidR="00FC1CC8">
        <w:rPr>
          <w:rFonts w:cstheme="minorHAnsi"/>
          <w:sz w:val="20"/>
          <w:szCs w:val="20"/>
        </w:rPr>
        <w:t>e</w:t>
      </w:r>
      <w:r w:rsidR="008F486E" w:rsidRPr="00FC1CC8">
        <w:rPr>
          <w:rFonts w:cstheme="minorHAnsi"/>
          <w:sz w:val="20"/>
          <w:szCs w:val="20"/>
        </w:rPr>
        <w:t xml:space="preserve"> of </w:t>
      </w:r>
      <w:r w:rsidRPr="00FC1CC8">
        <w:rPr>
          <w:rFonts w:cstheme="minorHAnsi"/>
          <w:sz w:val="20"/>
          <w:szCs w:val="20"/>
        </w:rPr>
        <w:t>the City’s Citizenship Ceremon</w:t>
      </w:r>
      <w:r w:rsidR="008F486E" w:rsidRPr="00FC1CC8">
        <w:rPr>
          <w:rFonts w:cstheme="minorHAnsi"/>
          <w:sz w:val="20"/>
          <w:szCs w:val="20"/>
        </w:rPr>
        <w:t>ies</w:t>
      </w:r>
      <w:r w:rsidRPr="00FC1CC8">
        <w:rPr>
          <w:rFonts w:cstheme="minorHAnsi"/>
          <w:sz w:val="20"/>
          <w:szCs w:val="20"/>
        </w:rPr>
        <w:t>, where more than 200 people became citizens of Australia. The Junior Mayor was honoured to be on stage with the Mayor, Councillors, and local MP</w:t>
      </w:r>
      <w:r w:rsidR="008F486E" w:rsidRPr="00FC1CC8">
        <w:rPr>
          <w:rFonts w:cstheme="minorHAnsi"/>
          <w:sz w:val="20"/>
          <w:szCs w:val="20"/>
        </w:rPr>
        <w:t>s</w:t>
      </w:r>
      <w:r w:rsidRPr="00FC1CC8">
        <w:rPr>
          <w:rFonts w:cstheme="minorHAnsi"/>
          <w:sz w:val="20"/>
          <w:szCs w:val="20"/>
        </w:rPr>
        <w:t>, shaking hands</w:t>
      </w:r>
      <w:r w:rsidR="00FC1CC8" w:rsidRPr="00FC1CC8">
        <w:rPr>
          <w:rFonts w:cstheme="minorHAnsi"/>
          <w:sz w:val="20"/>
          <w:szCs w:val="20"/>
        </w:rPr>
        <w:t xml:space="preserve"> </w:t>
      </w:r>
      <w:r w:rsidRPr="00FC1CC8">
        <w:rPr>
          <w:rFonts w:cstheme="minorHAnsi"/>
          <w:sz w:val="20"/>
          <w:szCs w:val="20"/>
        </w:rPr>
        <w:t xml:space="preserve">and congratulating each new citizen. Youth Council members </w:t>
      </w:r>
      <w:r w:rsidRPr="00FC1CC8">
        <w:rPr>
          <w:rFonts w:eastAsiaTheme="minorEastAsia" w:cstheme="minorHAnsi"/>
          <w:sz w:val="20"/>
          <w:szCs w:val="20"/>
        </w:rPr>
        <w:t xml:space="preserve">also </w:t>
      </w:r>
      <w:r w:rsidRPr="00FC1CC8">
        <w:rPr>
          <w:rFonts w:cstheme="minorHAnsi"/>
          <w:sz w:val="20"/>
          <w:szCs w:val="20"/>
        </w:rPr>
        <w:t>played key roles in welcoming guests, seating attendees, and handing out native plants as part of the celebrations.</w:t>
      </w:r>
    </w:p>
    <w:p w14:paraId="52875C56" w14:textId="77777777" w:rsidR="002A0D23" w:rsidRPr="00FC1CC8" w:rsidRDefault="002A0D23" w:rsidP="00FC1CC8">
      <w:pPr>
        <w:pStyle w:val="BodyText"/>
        <w:spacing w:before="0" w:after="0" w:line="276" w:lineRule="auto"/>
        <w:jc w:val="both"/>
        <w:rPr>
          <w:rFonts w:cstheme="minorHAnsi"/>
          <w:sz w:val="20"/>
          <w:szCs w:val="20"/>
        </w:rPr>
      </w:pPr>
    </w:p>
    <w:p w14:paraId="7EF00DAD" w14:textId="77777777" w:rsidR="005521AE" w:rsidRPr="00FC1CC8" w:rsidRDefault="005521AE" w:rsidP="00FC1CC8">
      <w:pPr>
        <w:pStyle w:val="BodyText"/>
        <w:spacing w:before="0" w:after="0" w:line="276" w:lineRule="auto"/>
        <w:jc w:val="both"/>
        <w:rPr>
          <w:rFonts w:cstheme="minorHAnsi"/>
          <w:sz w:val="20"/>
          <w:szCs w:val="20"/>
        </w:rPr>
      </w:pPr>
      <w:r w:rsidRPr="00FC1CC8">
        <w:rPr>
          <w:rFonts w:cstheme="minorHAnsi"/>
          <w:sz w:val="20"/>
          <w:szCs w:val="20"/>
        </w:rPr>
        <w:t>This was a memorable event for all involved and a privilege to experience the joy and pride of the new citizens and their families.</w:t>
      </w:r>
    </w:p>
    <w:p w14:paraId="23C206C7" w14:textId="77777777" w:rsidR="002A0D23" w:rsidRPr="00FC1CC8" w:rsidRDefault="002A0D23" w:rsidP="00181968">
      <w:pPr>
        <w:pStyle w:val="BodyText"/>
        <w:spacing w:before="0" w:after="0" w:line="276" w:lineRule="auto"/>
        <w:rPr>
          <w:rFonts w:eastAsiaTheme="minorEastAsia" w:cstheme="minorHAnsi"/>
        </w:rPr>
      </w:pPr>
    </w:p>
    <w:p w14:paraId="0704EBD6" w14:textId="3D8A551D" w:rsidR="003C4121" w:rsidRPr="00FC1CC8" w:rsidRDefault="003C4121" w:rsidP="00ED4BCD">
      <w:pPr>
        <w:pStyle w:val="Heading3"/>
        <w:spacing w:before="0" w:line="276" w:lineRule="auto"/>
        <w:rPr>
          <w:rFonts w:asciiTheme="minorHAnsi" w:hAnsiTheme="minorHAnsi" w:cstheme="minorHAnsi"/>
        </w:rPr>
      </w:pPr>
      <w:bookmarkStart w:id="12" w:name="_Toc213012687"/>
      <w:r w:rsidRPr="00FC1CC8">
        <w:rPr>
          <w:rFonts w:asciiTheme="minorHAnsi" w:hAnsiTheme="minorHAnsi" w:cstheme="minorHAnsi"/>
        </w:rPr>
        <w:lastRenderedPageBreak/>
        <w:t>Geelong Regional Student Voice Conference</w:t>
      </w:r>
      <w:bookmarkEnd w:id="12"/>
    </w:p>
    <w:p w14:paraId="080B0742" w14:textId="270C292C" w:rsidR="00A27ED8" w:rsidRPr="00FC1CC8" w:rsidRDefault="00A27ED8" w:rsidP="00FC1CC8">
      <w:pPr>
        <w:pStyle w:val="BodyText"/>
        <w:spacing w:before="0" w:after="0" w:line="276" w:lineRule="auto"/>
        <w:jc w:val="both"/>
        <w:rPr>
          <w:rFonts w:eastAsiaTheme="minorEastAsia" w:cstheme="minorHAnsi"/>
          <w:sz w:val="20"/>
          <w:szCs w:val="20"/>
        </w:rPr>
      </w:pPr>
      <w:r w:rsidRPr="00FC1CC8">
        <w:rPr>
          <w:rFonts w:eastAsiaTheme="minorEastAsia" w:cstheme="minorHAnsi"/>
          <w:sz w:val="20"/>
          <w:szCs w:val="20"/>
        </w:rPr>
        <w:t>Youth Council was proud to be involved in the inaugural Regional Student Voice Conference, held in September</w:t>
      </w:r>
      <w:r w:rsidR="00FC1CC8" w:rsidRPr="00FC1CC8">
        <w:rPr>
          <w:rFonts w:eastAsiaTheme="minorEastAsia" w:cstheme="minorHAnsi"/>
          <w:sz w:val="20"/>
          <w:szCs w:val="20"/>
        </w:rPr>
        <w:t xml:space="preserve"> at the Geelong Tech School</w:t>
      </w:r>
      <w:r w:rsidRPr="00FC1CC8">
        <w:rPr>
          <w:rFonts w:eastAsiaTheme="minorEastAsia" w:cstheme="minorHAnsi"/>
          <w:sz w:val="20"/>
          <w:szCs w:val="20"/>
        </w:rPr>
        <w:t>. The event brought together student leaders from ten public secondary schools across Geelong to discuss important local issues and develop collaborative solutions.</w:t>
      </w:r>
    </w:p>
    <w:p w14:paraId="7D0F63A3" w14:textId="77777777" w:rsidR="00ED4BCD" w:rsidRPr="00FC1CC8" w:rsidRDefault="00ED4BCD" w:rsidP="00FC1CC8">
      <w:pPr>
        <w:pStyle w:val="BodyText"/>
        <w:spacing w:before="0" w:after="0" w:line="276" w:lineRule="auto"/>
        <w:jc w:val="both"/>
        <w:rPr>
          <w:rFonts w:eastAsiaTheme="minorEastAsia" w:cstheme="minorHAnsi"/>
          <w:sz w:val="20"/>
          <w:szCs w:val="20"/>
        </w:rPr>
      </w:pPr>
    </w:p>
    <w:p w14:paraId="781DEA01" w14:textId="2E41FCBF" w:rsidR="00A27ED8" w:rsidRPr="00FC1CC8" w:rsidRDefault="00A27ED8" w:rsidP="00FC1CC8">
      <w:pPr>
        <w:pStyle w:val="BodyText"/>
        <w:spacing w:before="0" w:after="0" w:line="276" w:lineRule="auto"/>
        <w:jc w:val="both"/>
        <w:rPr>
          <w:rFonts w:eastAsiaTheme="minorEastAsia" w:cstheme="minorHAnsi"/>
          <w:sz w:val="20"/>
          <w:szCs w:val="20"/>
        </w:rPr>
      </w:pPr>
      <w:r w:rsidRPr="00FC1CC8">
        <w:rPr>
          <w:rFonts w:eastAsiaTheme="minorEastAsia" w:cstheme="minorHAnsi"/>
          <w:sz w:val="20"/>
          <w:szCs w:val="20"/>
        </w:rPr>
        <w:t>Youth Council contributed to planning discussions ahead of the event, reviewing proposed activities and providing advice on how to engage young people in meaningful and action-oriented conversations. Members also supported the preparation of the Junior Mayor’s speech, which highlighted</w:t>
      </w:r>
      <w:r w:rsidR="006B6738" w:rsidRPr="00FC1CC8">
        <w:rPr>
          <w:rFonts w:eastAsiaTheme="minorEastAsia" w:cstheme="minorHAnsi"/>
          <w:sz w:val="20"/>
          <w:szCs w:val="20"/>
        </w:rPr>
        <w:t xml:space="preserve"> what the Youth Council does</w:t>
      </w:r>
      <w:r w:rsidRPr="00FC1CC8">
        <w:rPr>
          <w:rFonts w:eastAsiaTheme="minorEastAsia" w:cstheme="minorHAnsi"/>
          <w:sz w:val="20"/>
          <w:szCs w:val="20"/>
        </w:rPr>
        <w:t>, the importance of youth voice and encouraged attendees to apply for the 2026 Youth Council.</w:t>
      </w:r>
    </w:p>
    <w:p w14:paraId="6C9136C3" w14:textId="77777777" w:rsidR="00ED4BCD" w:rsidRPr="00FC1CC8" w:rsidRDefault="00ED4BCD" w:rsidP="00FC1CC8">
      <w:pPr>
        <w:pStyle w:val="BodyText"/>
        <w:spacing w:before="0" w:after="0" w:line="276" w:lineRule="auto"/>
        <w:jc w:val="both"/>
        <w:rPr>
          <w:rFonts w:eastAsiaTheme="minorEastAsia" w:cstheme="minorHAnsi"/>
          <w:sz w:val="20"/>
          <w:szCs w:val="20"/>
        </w:rPr>
      </w:pPr>
    </w:p>
    <w:p w14:paraId="1B1670CB" w14:textId="2EA711CA" w:rsidR="006300F5" w:rsidRPr="00FC1CC8" w:rsidRDefault="00A27ED8" w:rsidP="00FC1CC8">
      <w:pPr>
        <w:pStyle w:val="BodyText"/>
        <w:spacing w:before="0" w:after="0" w:line="276" w:lineRule="auto"/>
        <w:jc w:val="both"/>
        <w:rPr>
          <w:rFonts w:eastAsiaTheme="minorEastAsia" w:cstheme="minorHAnsi"/>
          <w:sz w:val="20"/>
          <w:szCs w:val="20"/>
        </w:rPr>
      </w:pPr>
      <w:r w:rsidRPr="00FC1CC8">
        <w:rPr>
          <w:rFonts w:eastAsiaTheme="minorEastAsia" w:cstheme="minorHAnsi"/>
          <w:sz w:val="20"/>
          <w:szCs w:val="20"/>
        </w:rPr>
        <w:t>Three Youth Council members also participated in the conference through their schools, finding it an invaluable opportunity to connect with other student leaders and explore how their priorities align with those discussed by Youth Council throughout the year.</w:t>
      </w:r>
    </w:p>
    <w:p w14:paraId="0E2E68A9" w14:textId="77777777" w:rsidR="000D5CDE" w:rsidRPr="00FC1CC8" w:rsidRDefault="000D5CDE" w:rsidP="00181968">
      <w:pPr>
        <w:pStyle w:val="BodyText"/>
        <w:spacing w:before="0" w:after="0" w:line="276" w:lineRule="auto"/>
        <w:rPr>
          <w:rFonts w:eastAsiaTheme="minorEastAsia" w:cstheme="minorHAnsi"/>
        </w:rPr>
      </w:pPr>
    </w:p>
    <w:p w14:paraId="19414BE3" w14:textId="7CE3359A" w:rsidR="00180A3F" w:rsidRPr="00FC1CC8" w:rsidRDefault="00180A3F" w:rsidP="00DB526E">
      <w:pPr>
        <w:pStyle w:val="BodyText"/>
        <w:spacing w:before="0" w:line="276" w:lineRule="auto"/>
        <w:rPr>
          <w:rFonts w:cstheme="minorHAnsi"/>
          <w:b/>
          <w:color w:val="003263" w:themeColor="text2"/>
          <w:spacing w:val="0"/>
          <w:sz w:val="22"/>
        </w:rPr>
      </w:pPr>
      <w:r w:rsidRPr="00FC1CC8">
        <w:rPr>
          <w:rFonts w:cstheme="minorHAnsi"/>
          <w:b/>
          <w:color w:val="003263" w:themeColor="text2"/>
          <w:spacing w:val="0"/>
          <w:sz w:val="22"/>
        </w:rPr>
        <w:t xml:space="preserve">Victorian Youth Strategy 2022–2027 Forum </w:t>
      </w:r>
    </w:p>
    <w:p w14:paraId="30B96644" w14:textId="6F86A7DA" w:rsidR="00180A3F" w:rsidRPr="00FC1CC8" w:rsidRDefault="00180A3F" w:rsidP="00FC1CC8">
      <w:pPr>
        <w:pStyle w:val="BodyText"/>
        <w:spacing w:before="0" w:after="0" w:line="276" w:lineRule="auto"/>
        <w:jc w:val="both"/>
        <w:rPr>
          <w:rFonts w:eastAsiaTheme="minorEastAsia" w:cstheme="minorHAnsi"/>
          <w:sz w:val="20"/>
          <w:szCs w:val="20"/>
        </w:rPr>
      </w:pPr>
      <w:r w:rsidRPr="00FC1CC8">
        <w:rPr>
          <w:rFonts w:eastAsiaTheme="minorEastAsia" w:cstheme="minorHAnsi"/>
          <w:sz w:val="20"/>
          <w:szCs w:val="20"/>
        </w:rPr>
        <w:t>During September, one of our Youth Council member</w:t>
      </w:r>
      <w:r w:rsidR="002F54AC" w:rsidRPr="00FC1CC8">
        <w:rPr>
          <w:rFonts w:eastAsiaTheme="minorEastAsia" w:cstheme="minorHAnsi"/>
          <w:sz w:val="20"/>
          <w:szCs w:val="20"/>
        </w:rPr>
        <w:t>s</w:t>
      </w:r>
      <w:r w:rsidRPr="00FC1CC8">
        <w:rPr>
          <w:rFonts w:eastAsiaTheme="minorEastAsia" w:cstheme="minorHAnsi"/>
          <w:sz w:val="20"/>
          <w:szCs w:val="20"/>
        </w:rPr>
        <w:t xml:space="preserve"> travelled to Melbourne alongside </w:t>
      </w:r>
      <w:r w:rsidR="002F54AC" w:rsidRPr="00FC1CC8">
        <w:rPr>
          <w:rFonts w:eastAsiaTheme="minorEastAsia" w:cstheme="minorHAnsi"/>
          <w:sz w:val="20"/>
          <w:szCs w:val="20"/>
        </w:rPr>
        <w:t>City</w:t>
      </w:r>
      <w:r w:rsidRPr="00FC1CC8">
        <w:rPr>
          <w:rFonts w:eastAsiaTheme="minorEastAsia" w:cstheme="minorHAnsi"/>
          <w:sz w:val="20"/>
          <w:szCs w:val="20"/>
        </w:rPr>
        <w:t xml:space="preserve"> staff to represent the Youth Council at the Victorian Youth Strategy 2022–2027 Forum. This event brought together young leaders, policymakers, and youth sector professionals from across the state to discuss the implementation and progress of the Victorian Youth Strategy.</w:t>
      </w:r>
    </w:p>
    <w:p w14:paraId="3A46CB92" w14:textId="77777777" w:rsidR="00082AAC" w:rsidRPr="00FC1CC8" w:rsidRDefault="00082AAC" w:rsidP="00FC1CC8">
      <w:pPr>
        <w:pStyle w:val="BodyText"/>
        <w:spacing w:before="0" w:after="0" w:line="276" w:lineRule="auto"/>
        <w:jc w:val="both"/>
        <w:rPr>
          <w:rFonts w:eastAsiaTheme="minorEastAsia" w:cstheme="minorHAnsi"/>
          <w:sz w:val="20"/>
          <w:szCs w:val="20"/>
        </w:rPr>
      </w:pPr>
    </w:p>
    <w:p w14:paraId="18BBEB1A" w14:textId="122D64FA" w:rsidR="00180A3F" w:rsidRPr="00FC1CC8" w:rsidRDefault="00180A3F" w:rsidP="00FC1CC8">
      <w:pPr>
        <w:pStyle w:val="BodyText"/>
        <w:spacing w:before="0" w:after="0" w:line="276" w:lineRule="auto"/>
        <w:jc w:val="both"/>
        <w:rPr>
          <w:rFonts w:eastAsiaTheme="minorEastAsia" w:cstheme="minorHAnsi"/>
          <w:sz w:val="20"/>
          <w:szCs w:val="20"/>
        </w:rPr>
      </w:pPr>
      <w:r w:rsidRPr="00FC1CC8">
        <w:rPr>
          <w:rFonts w:eastAsiaTheme="minorEastAsia" w:cstheme="minorHAnsi"/>
          <w:sz w:val="20"/>
          <w:szCs w:val="20"/>
        </w:rPr>
        <w:t>The forum provided a valuable platform for youth representatives to share their perspectives on key issues affecting young people</w:t>
      </w:r>
      <w:r w:rsidR="00082AAC" w:rsidRPr="00FC1CC8">
        <w:rPr>
          <w:rFonts w:eastAsiaTheme="minorEastAsia" w:cstheme="minorHAnsi"/>
          <w:sz w:val="20"/>
          <w:szCs w:val="20"/>
        </w:rPr>
        <w:t xml:space="preserve"> and t</w:t>
      </w:r>
      <w:r w:rsidRPr="00FC1CC8">
        <w:rPr>
          <w:rFonts w:eastAsiaTheme="minorEastAsia" w:cstheme="minorHAnsi"/>
          <w:sz w:val="20"/>
          <w:szCs w:val="20"/>
        </w:rPr>
        <w:t>he Youth Council member participated in roundtable discussions, contributed insights from the local community, and networked with other youth advocates</w:t>
      </w:r>
      <w:r w:rsidR="00082AAC" w:rsidRPr="00FC1CC8">
        <w:rPr>
          <w:rFonts w:eastAsiaTheme="minorEastAsia" w:cstheme="minorHAnsi"/>
          <w:sz w:val="20"/>
          <w:szCs w:val="20"/>
        </w:rPr>
        <w:t>.</w:t>
      </w:r>
    </w:p>
    <w:p w14:paraId="16F99424" w14:textId="77777777" w:rsidR="00082AAC" w:rsidRPr="00FC1CC8" w:rsidRDefault="00082AAC" w:rsidP="00FC1CC8">
      <w:pPr>
        <w:pStyle w:val="BodyText"/>
        <w:spacing w:before="0" w:after="0" w:line="276" w:lineRule="auto"/>
        <w:jc w:val="both"/>
        <w:rPr>
          <w:rFonts w:eastAsiaTheme="minorEastAsia" w:cstheme="minorHAnsi"/>
          <w:sz w:val="20"/>
          <w:szCs w:val="20"/>
        </w:rPr>
      </w:pPr>
    </w:p>
    <w:p w14:paraId="2CB435D9" w14:textId="3B5F744E" w:rsidR="00181968" w:rsidRPr="00FC1CC8" w:rsidRDefault="00180A3F" w:rsidP="002A3145">
      <w:pPr>
        <w:pStyle w:val="BodyText"/>
        <w:spacing w:before="0" w:line="276" w:lineRule="auto"/>
        <w:jc w:val="both"/>
        <w:rPr>
          <w:rFonts w:eastAsiaTheme="minorEastAsia" w:cstheme="minorHAnsi"/>
          <w:sz w:val="20"/>
          <w:szCs w:val="20"/>
        </w:rPr>
      </w:pPr>
      <w:r w:rsidRPr="00FC1CC8">
        <w:rPr>
          <w:rFonts w:eastAsiaTheme="minorEastAsia" w:cstheme="minorHAnsi"/>
          <w:sz w:val="20"/>
          <w:szCs w:val="20"/>
        </w:rPr>
        <w:t xml:space="preserve">The experience offered professional development opportunities, fostering leadership skills and a deeper understanding of youth advocacy at a strategic </w:t>
      </w:r>
      <w:r w:rsidR="005314C8" w:rsidRPr="00FC1CC8">
        <w:rPr>
          <w:rFonts w:eastAsiaTheme="minorEastAsia" w:cstheme="minorHAnsi"/>
          <w:sz w:val="20"/>
          <w:szCs w:val="20"/>
        </w:rPr>
        <w:t xml:space="preserve">state </w:t>
      </w:r>
      <w:r w:rsidRPr="00FC1CC8">
        <w:rPr>
          <w:rFonts w:eastAsiaTheme="minorEastAsia" w:cstheme="minorHAnsi"/>
          <w:sz w:val="20"/>
          <w:szCs w:val="20"/>
        </w:rPr>
        <w:t>level.</w:t>
      </w:r>
    </w:p>
    <w:p w14:paraId="57B96372" w14:textId="77777777" w:rsidR="00082AAC" w:rsidRPr="00DB526E" w:rsidRDefault="00082AAC" w:rsidP="00180A3F">
      <w:pPr>
        <w:pStyle w:val="BodyText"/>
        <w:spacing w:before="0" w:after="0" w:line="276" w:lineRule="auto"/>
        <w:rPr>
          <w:rFonts w:eastAsiaTheme="minorEastAsia" w:cstheme="minorHAnsi"/>
          <w:b/>
          <w:sz w:val="18"/>
          <w:szCs w:val="18"/>
          <w:highlight w:val="yellow"/>
        </w:rPr>
      </w:pPr>
    </w:p>
    <w:p w14:paraId="65285D66" w14:textId="0112CC8C" w:rsidR="00A103EA" w:rsidRPr="00FC1CC8" w:rsidRDefault="007A63ED" w:rsidP="00181968">
      <w:pPr>
        <w:pStyle w:val="Heading3"/>
        <w:spacing w:before="0" w:after="0" w:line="276" w:lineRule="auto"/>
        <w:rPr>
          <w:rFonts w:asciiTheme="minorHAnsi" w:hAnsiTheme="minorHAnsi" w:cstheme="minorHAnsi"/>
        </w:rPr>
      </w:pPr>
      <w:bookmarkStart w:id="13" w:name="_Toc176255186"/>
      <w:bookmarkStart w:id="14" w:name="_Toc213012688"/>
      <w:r w:rsidRPr="00FC1CC8">
        <w:rPr>
          <w:rFonts w:asciiTheme="minorHAnsi" w:hAnsiTheme="minorHAnsi" w:cstheme="minorHAnsi"/>
        </w:rPr>
        <w:t>YOUTH COUNCIL ADVICE</w:t>
      </w:r>
      <w:bookmarkEnd w:id="13"/>
      <w:bookmarkEnd w:id="14"/>
      <w:r w:rsidRPr="00FC1CC8">
        <w:rPr>
          <w:rFonts w:asciiTheme="minorHAnsi" w:hAnsiTheme="minorHAnsi" w:cstheme="minorHAnsi"/>
        </w:rPr>
        <w:t xml:space="preserve"> </w:t>
      </w:r>
    </w:p>
    <w:p w14:paraId="2DC2A34C" w14:textId="77777777" w:rsidR="00052CF4" w:rsidRPr="00DB526E" w:rsidRDefault="00052CF4" w:rsidP="00181968">
      <w:pPr>
        <w:spacing w:line="276" w:lineRule="auto"/>
        <w:rPr>
          <w:rFonts w:eastAsiaTheme="minorEastAsia" w:cstheme="minorHAnsi"/>
          <w:sz w:val="18"/>
          <w:szCs w:val="18"/>
        </w:rPr>
      </w:pPr>
    </w:p>
    <w:p w14:paraId="358762D8" w14:textId="0C8BBEB7" w:rsidR="00C36394" w:rsidRPr="00FC1CC8" w:rsidRDefault="00B94AF6" w:rsidP="00FC1CC8">
      <w:pPr>
        <w:spacing w:line="276" w:lineRule="auto"/>
        <w:jc w:val="both"/>
        <w:rPr>
          <w:rFonts w:eastAsiaTheme="minorEastAsia" w:cstheme="minorHAnsi"/>
          <w:sz w:val="20"/>
          <w:szCs w:val="20"/>
        </w:rPr>
      </w:pPr>
      <w:r w:rsidRPr="00FC1CC8">
        <w:rPr>
          <w:rFonts w:eastAsiaTheme="minorEastAsia" w:cstheme="minorHAnsi"/>
          <w:sz w:val="20"/>
          <w:szCs w:val="20"/>
        </w:rPr>
        <w:t>2025 Youth Council members are excited to present their advice to Council, focusing on cost of living, health and wellbeing, youth engagement, and public transport. During the August and October Councillor Connect Mentoring Program sessions, Youth Council members shared their observations and experiences, exploring how these issues intersect and impact young people’s lives. Councillors offered valuable insights and advice throughout the process, which we thoroughly appreciated. This collaborative approach, built on discussion, learning, and reflection, has ensured the advice presented to Council is meaningful, well-informed and ambitious.</w:t>
      </w:r>
    </w:p>
    <w:p w14:paraId="0F2E51CB" w14:textId="77777777" w:rsidR="00B94AF6" w:rsidRPr="00FC1CC8" w:rsidRDefault="00B94AF6" w:rsidP="00181968">
      <w:pPr>
        <w:spacing w:line="276" w:lineRule="auto"/>
        <w:rPr>
          <w:rFonts w:eastAsiaTheme="minorEastAsia" w:cstheme="minorHAnsi"/>
        </w:rPr>
      </w:pPr>
    </w:p>
    <w:p w14:paraId="73443FF6" w14:textId="10DD31E6" w:rsidR="00BC042C" w:rsidRPr="00FC1CC8" w:rsidRDefault="00BC042C" w:rsidP="00DB526E">
      <w:pPr>
        <w:pStyle w:val="BodyText"/>
        <w:spacing w:before="0" w:line="276" w:lineRule="auto"/>
        <w:rPr>
          <w:rFonts w:cstheme="minorHAnsi"/>
          <w:b/>
          <w:color w:val="003263" w:themeColor="text2"/>
          <w:spacing w:val="0"/>
          <w:sz w:val="22"/>
        </w:rPr>
      </w:pPr>
      <w:r w:rsidRPr="00FC1CC8">
        <w:rPr>
          <w:rFonts w:cstheme="minorHAnsi"/>
          <w:b/>
          <w:color w:val="003263" w:themeColor="text2"/>
          <w:spacing w:val="0"/>
          <w:sz w:val="22"/>
        </w:rPr>
        <w:t>Youth</w:t>
      </w:r>
      <w:r w:rsidR="00FC1CC8" w:rsidRPr="00FC1CC8">
        <w:rPr>
          <w:rFonts w:cstheme="minorHAnsi"/>
          <w:b/>
          <w:color w:val="003263" w:themeColor="text2"/>
          <w:spacing w:val="0"/>
          <w:sz w:val="22"/>
        </w:rPr>
        <w:t xml:space="preserve"> Specific </w:t>
      </w:r>
      <w:r w:rsidRPr="00FC1CC8">
        <w:rPr>
          <w:rFonts w:cstheme="minorHAnsi"/>
          <w:b/>
          <w:color w:val="003263" w:themeColor="text2"/>
          <w:spacing w:val="0"/>
          <w:sz w:val="22"/>
        </w:rPr>
        <w:t xml:space="preserve">Grants </w:t>
      </w:r>
    </w:p>
    <w:p w14:paraId="290C26F4" w14:textId="77777777" w:rsidR="00FC1CC8" w:rsidRPr="00FC1CC8" w:rsidRDefault="00FC1CC8" w:rsidP="00FC1CC8">
      <w:pPr>
        <w:spacing w:line="276" w:lineRule="auto"/>
        <w:jc w:val="both"/>
        <w:rPr>
          <w:rFonts w:eastAsiaTheme="minorEastAsia" w:cstheme="minorHAnsi"/>
          <w:sz w:val="20"/>
          <w:szCs w:val="20"/>
        </w:rPr>
      </w:pPr>
      <w:r w:rsidRPr="00FC1CC8">
        <w:rPr>
          <w:rFonts w:eastAsiaTheme="minorEastAsia" w:cstheme="minorHAnsi"/>
          <w:sz w:val="20"/>
          <w:szCs w:val="20"/>
        </w:rPr>
        <w:t>Cost of living and financial stress are major concerns for young people. They were identified as the most important issue in the 2024 Mission Australia Youth Survey and among the top three issues of personal concern in the 2025 Geelong Youth Survey. The ongoing economic and social impacts of the COVID-19 pandemic have intensified these pressures, impacting young people’s engagement in education, their wellbeing and their sense of independence. These pressures are further intensified by the rising cost of living, which influences and, in some cases, restricts young people’s participation in community life.</w:t>
      </w:r>
    </w:p>
    <w:p w14:paraId="523F2A2B" w14:textId="77777777" w:rsidR="00FC1CC8" w:rsidRPr="00FC1CC8" w:rsidRDefault="00FC1CC8" w:rsidP="00FC1CC8">
      <w:pPr>
        <w:spacing w:line="276" w:lineRule="auto"/>
        <w:jc w:val="both"/>
        <w:rPr>
          <w:rFonts w:eastAsiaTheme="minorEastAsia" w:cstheme="minorHAnsi"/>
          <w:sz w:val="20"/>
          <w:szCs w:val="20"/>
        </w:rPr>
      </w:pPr>
    </w:p>
    <w:p w14:paraId="5C41910E" w14:textId="77777777" w:rsidR="00FC1CC8" w:rsidRPr="00FC1CC8" w:rsidRDefault="00FC1CC8" w:rsidP="00FC1CC8">
      <w:pPr>
        <w:spacing w:line="480" w:lineRule="auto"/>
        <w:jc w:val="both"/>
        <w:rPr>
          <w:rFonts w:eastAsiaTheme="minorEastAsia" w:cstheme="minorHAnsi"/>
          <w:b/>
          <w:bCs/>
          <w:sz w:val="20"/>
          <w:szCs w:val="20"/>
          <w:u w:val="single"/>
        </w:rPr>
      </w:pPr>
      <w:r w:rsidRPr="00FC1CC8">
        <w:rPr>
          <w:rFonts w:eastAsiaTheme="minorEastAsia" w:cstheme="minorHAnsi"/>
          <w:b/>
          <w:bCs/>
          <w:sz w:val="20"/>
          <w:szCs w:val="20"/>
          <w:u w:val="single"/>
        </w:rPr>
        <w:t>Advice</w:t>
      </w:r>
    </w:p>
    <w:p w14:paraId="5A66B355" w14:textId="72A7CAA5" w:rsidR="00FC1CC8" w:rsidRDefault="00FC1CC8" w:rsidP="00FC1CC8">
      <w:pPr>
        <w:pStyle w:val="ListParagraph"/>
        <w:numPr>
          <w:ilvl w:val="0"/>
          <w:numId w:val="16"/>
        </w:numPr>
        <w:spacing w:line="276" w:lineRule="auto"/>
        <w:jc w:val="both"/>
        <w:rPr>
          <w:rFonts w:asciiTheme="minorHAnsi" w:eastAsiaTheme="minorEastAsia" w:hAnsiTheme="minorHAnsi" w:cstheme="minorHAnsi"/>
          <w:sz w:val="20"/>
          <w:szCs w:val="20"/>
        </w:rPr>
      </w:pPr>
      <w:r w:rsidRPr="00FC1CC8">
        <w:rPr>
          <w:rFonts w:asciiTheme="minorHAnsi" w:eastAsiaTheme="minorEastAsia" w:hAnsiTheme="minorHAnsi" w:cstheme="minorHAnsi"/>
          <w:sz w:val="20"/>
          <w:szCs w:val="20"/>
        </w:rPr>
        <w:t xml:space="preserve">Youth Council recommends that </w:t>
      </w:r>
      <w:r>
        <w:rPr>
          <w:rFonts w:asciiTheme="minorHAnsi" w:eastAsiaTheme="minorEastAsia" w:hAnsiTheme="minorHAnsi" w:cstheme="minorHAnsi"/>
          <w:sz w:val="20"/>
          <w:szCs w:val="20"/>
        </w:rPr>
        <w:t>Council establish a</w:t>
      </w:r>
      <w:r w:rsidRPr="00FC1CC8">
        <w:rPr>
          <w:rFonts w:asciiTheme="minorHAnsi" w:eastAsiaTheme="minorEastAsia" w:hAnsiTheme="minorHAnsi" w:cstheme="minorHAnsi"/>
          <w:sz w:val="20"/>
          <w:szCs w:val="20"/>
        </w:rPr>
        <w:t xml:space="preserve"> pilot youth</w:t>
      </w:r>
      <w:r w:rsidR="0064329E">
        <w:rPr>
          <w:rFonts w:asciiTheme="minorHAnsi" w:eastAsiaTheme="minorEastAsia" w:hAnsiTheme="minorHAnsi" w:cstheme="minorHAnsi"/>
          <w:sz w:val="20"/>
          <w:szCs w:val="20"/>
        </w:rPr>
        <w:t>-</w:t>
      </w:r>
      <w:r w:rsidRPr="00FC1CC8">
        <w:rPr>
          <w:rFonts w:asciiTheme="minorHAnsi" w:eastAsiaTheme="minorEastAsia" w:hAnsiTheme="minorHAnsi" w:cstheme="minorHAnsi"/>
          <w:sz w:val="20"/>
          <w:szCs w:val="20"/>
        </w:rPr>
        <w:t>specific grants stream within the City of Greater Geelong’s existing grants program. This stream would be exclusively available to young people aged 12 to 25, providing equitable access to funding for youth-led initiatives that benefit their peers and the broader community.</w:t>
      </w:r>
      <w:r>
        <w:rPr>
          <w:rFonts w:asciiTheme="minorHAnsi" w:eastAsiaTheme="minorEastAsia" w:hAnsiTheme="minorHAnsi" w:cstheme="minorHAnsi"/>
          <w:sz w:val="20"/>
          <w:szCs w:val="20"/>
        </w:rPr>
        <w:t xml:space="preserve"> </w:t>
      </w:r>
      <w:r w:rsidRPr="00FC1CC8">
        <w:rPr>
          <w:rFonts w:asciiTheme="minorHAnsi" w:eastAsiaTheme="minorEastAsia" w:hAnsiTheme="minorHAnsi" w:cstheme="minorHAnsi"/>
          <w:sz w:val="20"/>
          <w:szCs w:val="20"/>
        </w:rPr>
        <w:t>It would also foster leadership, skill development, community engagement, and innovative solutions driven by young people.</w:t>
      </w:r>
    </w:p>
    <w:p w14:paraId="58EC21F6" w14:textId="77777777" w:rsidR="002E73B1" w:rsidRDefault="002E73B1" w:rsidP="002E73B1">
      <w:pPr>
        <w:spacing w:line="276" w:lineRule="auto"/>
        <w:jc w:val="both"/>
        <w:rPr>
          <w:rFonts w:eastAsiaTheme="minorEastAsia" w:cstheme="minorHAnsi"/>
          <w:sz w:val="20"/>
          <w:szCs w:val="20"/>
        </w:rPr>
      </w:pPr>
    </w:p>
    <w:p w14:paraId="1EB21E57" w14:textId="77777777" w:rsidR="002E73B1" w:rsidRPr="002E73B1" w:rsidRDefault="002E73B1" w:rsidP="002E73B1">
      <w:pPr>
        <w:spacing w:line="276" w:lineRule="auto"/>
        <w:jc w:val="both"/>
        <w:rPr>
          <w:rFonts w:eastAsiaTheme="minorEastAsia" w:cstheme="minorHAnsi"/>
          <w:sz w:val="20"/>
          <w:szCs w:val="20"/>
        </w:rPr>
      </w:pPr>
    </w:p>
    <w:p w14:paraId="0673D18F" w14:textId="77777777" w:rsidR="00FC1CC8" w:rsidRPr="00FC1CC8" w:rsidRDefault="00FC1CC8" w:rsidP="00FC1CC8">
      <w:pPr>
        <w:spacing w:line="276" w:lineRule="auto"/>
        <w:jc w:val="both"/>
        <w:rPr>
          <w:rFonts w:eastAsiaTheme="minorEastAsia" w:cstheme="minorHAnsi"/>
          <w:sz w:val="20"/>
          <w:szCs w:val="20"/>
        </w:rPr>
      </w:pPr>
    </w:p>
    <w:p w14:paraId="09ABA7C0" w14:textId="77777777" w:rsidR="00FC1CC8" w:rsidRPr="00FC1CC8" w:rsidRDefault="00FC1CC8" w:rsidP="00FC1CC8">
      <w:pPr>
        <w:pStyle w:val="ListParagraph"/>
        <w:numPr>
          <w:ilvl w:val="0"/>
          <w:numId w:val="16"/>
        </w:numPr>
        <w:spacing w:line="276" w:lineRule="auto"/>
        <w:jc w:val="both"/>
        <w:rPr>
          <w:rFonts w:asciiTheme="minorHAnsi" w:eastAsiaTheme="minorEastAsia" w:hAnsiTheme="minorHAnsi" w:cstheme="minorHAnsi"/>
          <w:sz w:val="20"/>
          <w:szCs w:val="20"/>
        </w:rPr>
      </w:pPr>
      <w:r w:rsidRPr="00FC1CC8">
        <w:rPr>
          <w:rFonts w:asciiTheme="minorHAnsi" w:eastAsiaTheme="minorEastAsia" w:hAnsiTheme="minorHAnsi" w:cstheme="minorHAnsi"/>
          <w:sz w:val="20"/>
          <w:szCs w:val="20"/>
        </w:rPr>
        <w:lastRenderedPageBreak/>
        <w:t xml:space="preserve">To ensure accessibility and maximise effectiveness of the youth grants stream, Council should: </w:t>
      </w:r>
    </w:p>
    <w:p w14:paraId="194F1EC2" w14:textId="77777777" w:rsidR="00FC1CC8" w:rsidRPr="00FC1CC8" w:rsidRDefault="00FC1CC8" w:rsidP="00FC1CC8">
      <w:pPr>
        <w:pStyle w:val="ListParagraph"/>
        <w:numPr>
          <w:ilvl w:val="0"/>
          <w:numId w:val="10"/>
        </w:numPr>
        <w:spacing w:line="276" w:lineRule="auto"/>
        <w:ind w:left="1418" w:hanging="426"/>
        <w:jc w:val="both"/>
        <w:rPr>
          <w:rFonts w:asciiTheme="minorHAnsi" w:eastAsiaTheme="minorEastAsia" w:hAnsiTheme="minorHAnsi" w:cstheme="minorHAnsi"/>
          <w:sz w:val="20"/>
          <w:szCs w:val="20"/>
        </w:rPr>
      </w:pPr>
      <w:r w:rsidRPr="00FC1CC8">
        <w:rPr>
          <w:rFonts w:asciiTheme="minorHAnsi" w:eastAsiaTheme="minorEastAsia" w:hAnsiTheme="minorHAnsi" w:cstheme="minorHAnsi"/>
          <w:sz w:val="20"/>
          <w:szCs w:val="20"/>
        </w:rPr>
        <w:t>Provide tailored support for young applicants, including mentoring, templates, help sheets, and clear guidelines to build skills in project planning and grant writing.</w:t>
      </w:r>
    </w:p>
    <w:p w14:paraId="0B5BC030" w14:textId="77777777" w:rsidR="00FC1CC8" w:rsidRPr="00FC1CC8" w:rsidRDefault="00FC1CC8" w:rsidP="00FC1CC8">
      <w:pPr>
        <w:pStyle w:val="ListParagraph"/>
        <w:numPr>
          <w:ilvl w:val="0"/>
          <w:numId w:val="10"/>
        </w:numPr>
        <w:spacing w:line="276" w:lineRule="auto"/>
        <w:ind w:left="1418" w:hanging="426"/>
        <w:jc w:val="both"/>
        <w:rPr>
          <w:rFonts w:asciiTheme="minorHAnsi" w:eastAsiaTheme="minorEastAsia" w:hAnsiTheme="minorHAnsi" w:cstheme="minorHAnsi"/>
          <w:sz w:val="20"/>
          <w:szCs w:val="20"/>
        </w:rPr>
      </w:pPr>
      <w:r w:rsidRPr="00FC1CC8">
        <w:rPr>
          <w:rFonts w:asciiTheme="minorHAnsi" w:eastAsiaTheme="minorEastAsia" w:hAnsiTheme="minorHAnsi" w:cstheme="minorHAnsi"/>
          <w:sz w:val="20"/>
          <w:szCs w:val="20"/>
        </w:rPr>
        <w:t xml:space="preserve">Involve Youth Council in shaping, designing and reviewing the grant stream, including identifying priority categories and contributing to its ongoing evaluation and improvement. </w:t>
      </w:r>
    </w:p>
    <w:p w14:paraId="59E89E65" w14:textId="77777777" w:rsidR="00FC1CC8" w:rsidRPr="00FC1CC8" w:rsidRDefault="00FC1CC8" w:rsidP="00FC1CC8">
      <w:pPr>
        <w:spacing w:line="276" w:lineRule="auto"/>
        <w:jc w:val="both"/>
        <w:rPr>
          <w:rFonts w:eastAsiaTheme="minorEastAsia" w:cstheme="minorHAnsi"/>
          <w:sz w:val="20"/>
          <w:szCs w:val="20"/>
        </w:rPr>
      </w:pPr>
    </w:p>
    <w:p w14:paraId="4C1161EE" w14:textId="4819B5F0" w:rsidR="00FC1CC8" w:rsidRPr="00FC1CC8" w:rsidRDefault="00FC1CC8" w:rsidP="00FC1CC8">
      <w:pPr>
        <w:spacing w:line="276" w:lineRule="auto"/>
        <w:jc w:val="both"/>
        <w:rPr>
          <w:rFonts w:cstheme="minorHAnsi"/>
          <w:sz w:val="20"/>
          <w:szCs w:val="20"/>
        </w:rPr>
      </w:pPr>
      <w:r w:rsidRPr="00FC1CC8">
        <w:rPr>
          <w:rFonts w:eastAsiaTheme="minorEastAsia" w:cstheme="minorHAnsi"/>
          <w:sz w:val="20"/>
          <w:szCs w:val="20"/>
        </w:rPr>
        <w:t xml:space="preserve">This initiative would position Council as a leader in recognising </w:t>
      </w:r>
      <w:r w:rsidR="00E502DD">
        <w:rPr>
          <w:rFonts w:eastAsiaTheme="minorEastAsia" w:cstheme="minorHAnsi"/>
          <w:sz w:val="20"/>
          <w:szCs w:val="20"/>
        </w:rPr>
        <w:t xml:space="preserve">and responding to </w:t>
      </w:r>
      <w:r w:rsidR="00132CBA">
        <w:rPr>
          <w:rFonts w:eastAsiaTheme="minorEastAsia" w:cstheme="minorHAnsi"/>
          <w:sz w:val="20"/>
          <w:szCs w:val="20"/>
        </w:rPr>
        <w:t>the</w:t>
      </w:r>
      <w:r w:rsidR="008857C1">
        <w:rPr>
          <w:rFonts w:eastAsiaTheme="minorEastAsia" w:cstheme="minorHAnsi"/>
          <w:sz w:val="20"/>
          <w:szCs w:val="20"/>
        </w:rPr>
        <w:t xml:space="preserve"> impact</w:t>
      </w:r>
      <w:r w:rsidR="00132CBA">
        <w:rPr>
          <w:rFonts w:eastAsiaTheme="minorEastAsia" w:cstheme="minorHAnsi"/>
          <w:sz w:val="20"/>
          <w:szCs w:val="20"/>
        </w:rPr>
        <w:t xml:space="preserve"> </w:t>
      </w:r>
      <w:r w:rsidR="00734566">
        <w:rPr>
          <w:rFonts w:eastAsiaTheme="minorEastAsia" w:cstheme="minorHAnsi"/>
          <w:sz w:val="20"/>
          <w:szCs w:val="20"/>
        </w:rPr>
        <w:t>of cost-of-living pr</w:t>
      </w:r>
      <w:r w:rsidR="009064FB">
        <w:rPr>
          <w:rFonts w:eastAsiaTheme="minorEastAsia" w:cstheme="minorHAnsi"/>
          <w:sz w:val="20"/>
          <w:szCs w:val="20"/>
        </w:rPr>
        <w:t xml:space="preserve">essures on </w:t>
      </w:r>
      <w:r w:rsidRPr="00FC1CC8">
        <w:rPr>
          <w:rFonts w:eastAsiaTheme="minorEastAsia" w:cstheme="minorHAnsi"/>
          <w:sz w:val="20"/>
          <w:szCs w:val="20"/>
        </w:rPr>
        <w:t>young people</w:t>
      </w:r>
      <w:r w:rsidR="00132CBA">
        <w:rPr>
          <w:rFonts w:eastAsiaTheme="minorEastAsia" w:cstheme="minorHAnsi"/>
          <w:sz w:val="20"/>
          <w:szCs w:val="20"/>
        </w:rPr>
        <w:t>. It would</w:t>
      </w:r>
      <w:r w:rsidRPr="00FC1CC8">
        <w:rPr>
          <w:rFonts w:eastAsiaTheme="minorEastAsia" w:cstheme="minorHAnsi"/>
          <w:sz w:val="20"/>
          <w:szCs w:val="20"/>
        </w:rPr>
        <w:t xml:space="preserve"> </w:t>
      </w:r>
      <w:r w:rsidR="008D5966">
        <w:rPr>
          <w:rFonts w:eastAsiaTheme="minorEastAsia" w:cstheme="minorHAnsi"/>
          <w:sz w:val="20"/>
          <w:szCs w:val="20"/>
        </w:rPr>
        <w:t xml:space="preserve">also </w:t>
      </w:r>
      <w:r w:rsidRPr="00FC1CC8">
        <w:rPr>
          <w:rFonts w:eastAsiaTheme="minorEastAsia" w:cstheme="minorHAnsi"/>
          <w:sz w:val="20"/>
          <w:szCs w:val="20"/>
        </w:rPr>
        <w:t>demonstrate</w:t>
      </w:r>
      <w:r w:rsidR="00132CBA">
        <w:rPr>
          <w:rFonts w:eastAsiaTheme="minorEastAsia" w:cstheme="minorHAnsi"/>
          <w:sz w:val="20"/>
          <w:szCs w:val="20"/>
        </w:rPr>
        <w:t xml:space="preserve"> a</w:t>
      </w:r>
      <w:r w:rsidRPr="00FC1CC8">
        <w:rPr>
          <w:rFonts w:eastAsiaTheme="minorEastAsia" w:cstheme="minorHAnsi"/>
          <w:sz w:val="20"/>
          <w:szCs w:val="20"/>
        </w:rPr>
        <w:t xml:space="preserve"> commitment to empowering </w:t>
      </w:r>
      <w:r w:rsidR="008D5966">
        <w:rPr>
          <w:rFonts w:eastAsiaTheme="minorEastAsia" w:cstheme="minorHAnsi"/>
          <w:sz w:val="20"/>
          <w:szCs w:val="20"/>
        </w:rPr>
        <w:t>young people</w:t>
      </w:r>
      <w:r w:rsidRPr="00FC1CC8">
        <w:rPr>
          <w:rFonts w:eastAsiaTheme="minorEastAsia" w:cstheme="minorHAnsi"/>
          <w:sz w:val="20"/>
          <w:szCs w:val="20"/>
        </w:rPr>
        <w:t xml:space="preserve"> to overcome these challenges, strengthen community connections, and contribute to the overall wellbeing of the </w:t>
      </w:r>
      <w:r w:rsidR="00A64675">
        <w:rPr>
          <w:rFonts w:eastAsiaTheme="minorEastAsia" w:cstheme="minorHAnsi"/>
          <w:sz w:val="20"/>
          <w:szCs w:val="20"/>
        </w:rPr>
        <w:t>community</w:t>
      </w:r>
      <w:r w:rsidR="009064FB">
        <w:rPr>
          <w:rFonts w:eastAsiaTheme="minorEastAsia" w:cstheme="minorHAnsi"/>
          <w:sz w:val="20"/>
          <w:szCs w:val="20"/>
        </w:rPr>
        <w:t xml:space="preserve">. These outcomes align </w:t>
      </w:r>
      <w:r w:rsidRPr="00FC1CC8">
        <w:rPr>
          <w:rFonts w:cstheme="minorHAnsi"/>
          <w:sz w:val="20"/>
          <w:szCs w:val="20"/>
        </w:rPr>
        <w:t>with strategic priorities set out in the Council Plan 2025-29 and the Organisation Strategy 2024-29.</w:t>
      </w:r>
    </w:p>
    <w:p w14:paraId="54EA2CE0" w14:textId="77777777" w:rsidR="00647F45" w:rsidRPr="00FC1CC8" w:rsidRDefault="00647F45" w:rsidP="00181968">
      <w:pPr>
        <w:spacing w:line="276" w:lineRule="auto"/>
        <w:rPr>
          <w:rFonts w:eastAsiaTheme="minorEastAsia" w:cstheme="minorHAnsi"/>
        </w:rPr>
      </w:pPr>
    </w:p>
    <w:p w14:paraId="458E11E9" w14:textId="05E4E516" w:rsidR="001C09D9" w:rsidRPr="00FC1CC8" w:rsidRDefault="001C09D9" w:rsidP="00DB526E">
      <w:pPr>
        <w:pStyle w:val="BodyText"/>
        <w:spacing w:before="0" w:line="276" w:lineRule="auto"/>
        <w:rPr>
          <w:rFonts w:cstheme="minorHAnsi"/>
          <w:b/>
          <w:color w:val="003263" w:themeColor="text2"/>
          <w:spacing w:val="0"/>
          <w:sz w:val="22"/>
        </w:rPr>
      </w:pPr>
      <w:r w:rsidRPr="00FC1CC8">
        <w:rPr>
          <w:rFonts w:cstheme="minorHAnsi"/>
          <w:b/>
          <w:color w:val="003263" w:themeColor="text2"/>
          <w:spacing w:val="0"/>
          <w:sz w:val="22"/>
        </w:rPr>
        <w:t>Vape-Free and Smoke-Free Zone</w:t>
      </w:r>
      <w:r w:rsidR="00B946EB" w:rsidRPr="00FC1CC8">
        <w:rPr>
          <w:rFonts w:cstheme="minorHAnsi"/>
          <w:b/>
          <w:color w:val="003263" w:themeColor="text2"/>
          <w:spacing w:val="0"/>
          <w:sz w:val="22"/>
        </w:rPr>
        <w:t xml:space="preserve"> in Central Geelong</w:t>
      </w:r>
    </w:p>
    <w:p w14:paraId="7245D5E9" w14:textId="06D46CB5" w:rsidR="00FC1CC8" w:rsidRPr="00FC1CC8" w:rsidRDefault="00FC1CC8" w:rsidP="00FC1CC8">
      <w:pPr>
        <w:spacing w:line="276" w:lineRule="auto"/>
        <w:jc w:val="both"/>
        <w:rPr>
          <w:rFonts w:eastAsiaTheme="minorEastAsia" w:cstheme="minorHAnsi"/>
          <w:sz w:val="20"/>
          <w:szCs w:val="20"/>
        </w:rPr>
      </w:pPr>
      <w:r w:rsidRPr="00FC1CC8">
        <w:rPr>
          <w:rFonts w:eastAsiaTheme="minorEastAsia" w:cstheme="minorHAnsi"/>
          <w:sz w:val="20"/>
          <w:szCs w:val="20"/>
        </w:rPr>
        <w:t>Youth Council is passionate about reducing the number of young people in Geelong who vape or use harmful substances and believes Council plays an important role in prevention and harm reduction initiatives</w:t>
      </w:r>
      <w:r w:rsidR="00880C0A">
        <w:rPr>
          <w:rFonts w:eastAsiaTheme="minorEastAsia" w:cstheme="minorHAnsi"/>
          <w:sz w:val="20"/>
          <w:szCs w:val="20"/>
        </w:rPr>
        <w:t>.</w:t>
      </w:r>
    </w:p>
    <w:p w14:paraId="7C2C427A" w14:textId="77777777" w:rsidR="00FC1CC8" w:rsidRPr="00FC1CC8" w:rsidRDefault="00FC1CC8" w:rsidP="00FC1CC8">
      <w:pPr>
        <w:spacing w:line="276" w:lineRule="auto"/>
        <w:jc w:val="both"/>
        <w:rPr>
          <w:rFonts w:eastAsiaTheme="minorEastAsia" w:cstheme="minorHAnsi"/>
          <w:b/>
          <w:bCs/>
          <w:sz w:val="20"/>
          <w:szCs w:val="20"/>
          <w:u w:val="single"/>
        </w:rPr>
      </w:pPr>
    </w:p>
    <w:p w14:paraId="48FF45D2" w14:textId="77777777" w:rsidR="00FC1CC8" w:rsidRPr="00FC1CC8" w:rsidRDefault="00FC1CC8" w:rsidP="00FC1CC8">
      <w:pPr>
        <w:spacing w:line="480" w:lineRule="auto"/>
        <w:jc w:val="both"/>
        <w:rPr>
          <w:rFonts w:eastAsiaTheme="minorEastAsia" w:cstheme="minorHAnsi"/>
          <w:b/>
          <w:bCs/>
          <w:sz w:val="20"/>
          <w:szCs w:val="20"/>
          <w:u w:val="single"/>
        </w:rPr>
      </w:pPr>
      <w:r w:rsidRPr="00FC1CC8">
        <w:rPr>
          <w:rFonts w:eastAsiaTheme="minorEastAsia" w:cstheme="minorHAnsi"/>
          <w:b/>
          <w:bCs/>
          <w:sz w:val="20"/>
          <w:szCs w:val="20"/>
          <w:u w:val="single"/>
        </w:rPr>
        <w:t>Advice</w:t>
      </w:r>
    </w:p>
    <w:p w14:paraId="04265ABD" w14:textId="77777777" w:rsidR="00FC1CC8" w:rsidRPr="00FC1CC8" w:rsidRDefault="00FC1CC8" w:rsidP="00FC1CC8">
      <w:pPr>
        <w:pStyle w:val="ListParagraph"/>
        <w:numPr>
          <w:ilvl w:val="0"/>
          <w:numId w:val="16"/>
        </w:numPr>
        <w:spacing w:line="276" w:lineRule="auto"/>
        <w:jc w:val="both"/>
        <w:rPr>
          <w:rFonts w:asciiTheme="minorHAnsi" w:eastAsiaTheme="minorEastAsia" w:hAnsiTheme="minorHAnsi" w:cstheme="minorHAnsi"/>
          <w:sz w:val="20"/>
          <w:szCs w:val="20"/>
        </w:rPr>
      </w:pPr>
      <w:r w:rsidRPr="00FC1CC8">
        <w:rPr>
          <w:rFonts w:asciiTheme="minorHAnsi" w:eastAsiaTheme="minorEastAsia" w:hAnsiTheme="minorHAnsi" w:cstheme="minorHAnsi"/>
          <w:sz w:val="20"/>
          <w:szCs w:val="20"/>
        </w:rPr>
        <w:t xml:space="preserve">In alignment with the City of Greater Geelong’s Health and Wellbeing Strategy 2025–29, which prioritises reducing the harms associated with substance misuse (including tobacco and vaping), Youth Council recommends that Council investigate the feasibility of establishing a designated vape-free and smoke-free zone in central Geelong. This initiative should prioritise high-traffic public areas such as Moorabool Street and Little Malop Street, where the recently introduced weekly market is generating significant community activity. </w:t>
      </w:r>
    </w:p>
    <w:p w14:paraId="4E73C925" w14:textId="77777777" w:rsidR="00FC1CC8" w:rsidRPr="00FC1CC8" w:rsidRDefault="00FC1CC8" w:rsidP="00FC1CC8">
      <w:pPr>
        <w:spacing w:line="276" w:lineRule="auto"/>
        <w:jc w:val="both"/>
        <w:rPr>
          <w:rFonts w:eastAsiaTheme="minorEastAsia" w:cstheme="minorHAnsi"/>
          <w:sz w:val="20"/>
          <w:szCs w:val="20"/>
        </w:rPr>
      </w:pPr>
    </w:p>
    <w:p w14:paraId="4AF86B08" w14:textId="77777777" w:rsidR="00FC1CC8" w:rsidRPr="00FC1CC8" w:rsidRDefault="00FC1CC8" w:rsidP="00FC1CC8">
      <w:pPr>
        <w:pStyle w:val="ListParagraph"/>
        <w:numPr>
          <w:ilvl w:val="0"/>
          <w:numId w:val="16"/>
        </w:numPr>
        <w:spacing w:line="276" w:lineRule="auto"/>
        <w:jc w:val="both"/>
        <w:rPr>
          <w:rFonts w:asciiTheme="minorHAnsi" w:eastAsiaTheme="minorEastAsia" w:hAnsiTheme="minorHAnsi" w:cstheme="minorHAnsi"/>
          <w:sz w:val="20"/>
          <w:szCs w:val="20"/>
        </w:rPr>
      </w:pPr>
      <w:r w:rsidRPr="00FC1CC8">
        <w:rPr>
          <w:rFonts w:asciiTheme="minorHAnsi" w:eastAsiaTheme="minorEastAsia" w:hAnsiTheme="minorHAnsi" w:cstheme="minorHAnsi"/>
          <w:sz w:val="20"/>
          <w:szCs w:val="20"/>
        </w:rPr>
        <w:t>To support effective activation of the zone, Youth Council further recommends that Council:</w:t>
      </w:r>
    </w:p>
    <w:p w14:paraId="372EDC89" w14:textId="77777777" w:rsidR="00FC1CC8" w:rsidRPr="00FC1CC8" w:rsidRDefault="00FC1CC8" w:rsidP="00FC1CC8">
      <w:pPr>
        <w:pStyle w:val="ListParagraph"/>
        <w:numPr>
          <w:ilvl w:val="0"/>
          <w:numId w:val="17"/>
        </w:numPr>
        <w:spacing w:line="276" w:lineRule="auto"/>
        <w:jc w:val="both"/>
        <w:rPr>
          <w:rFonts w:asciiTheme="minorHAnsi" w:eastAsiaTheme="minorEastAsia" w:hAnsiTheme="minorHAnsi" w:cstheme="minorHAnsi"/>
          <w:sz w:val="20"/>
          <w:szCs w:val="20"/>
        </w:rPr>
      </w:pPr>
      <w:r w:rsidRPr="00FC1CC8">
        <w:rPr>
          <w:rFonts w:asciiTheme="minorHAnsi" w:eastAsiaTheme="minorEastAsia" w:hAnsiTheme="minorHAnsi" w:cstheme="minorHAnsi"/>
          <w:sz w:val="20"/>
          <w:szCs w:val="20"/>
        </w:rPr>
        <w:t>Install prominent signage to clearly identify the zone and raise public awareness, including footpath decals, pole-mounted signs, and information displays at key entry points.</w:t>
      </w:r>
    </w:p>
    <w:p w14:paraId="1BCF4A50" w14:textId="1D9DE7D4" w:rsidR="00FC1CC8" w:rsidRPr="00FC1CC8" w:rsidRDefault="00FC1CC8" w:rsidP="00FC1CC8">
      <w:pPr>
        <w:pStyle w:val="ListParagraph"/>
        <w:numPr>
          <w:ilvl w:val="0"/>
          <w:numId w:val="17"/>
        </w:numPr>
        <w:spacing w:line="276" w:lineRule="auto"/>
        <w:jc w:val="both"/>
        <w:rPr>
          <w:rFonts w:asciiTheme="minorHAnsi" w:eastAsiaTheme="minorEastAsia" w:hAnsiTheme="minorHAnsi" w:cstheme="minorHAnsi"/>
          <w:sz w:val="20"/>
          <w:szCs w:val="20"/>
        </w:rPr>
      </w:pPr>
      <w:r w:rsidRPr="00FC1CC8">
        <w:rPr>
          <w:rFonts w:asciiTheme="minorHAnsi" w:eastAsiaTheme="minorEastAsia" w:hAnsiTheme="minorHAnsi" w:cstheme="minorHAnsi"/>
          <w:sz w:val="20"/>
          <w:szCs w:val="20"/>
        </w:rPr>
        <w:t>Ensure active enforcement of the zone through Council-led monitoring and compliance mechanisms.</w:t>
      </w:r>
    </w:p>
    <w:p w14:paraId="7A62B108" w14:textId="77777777" w:rsidR="00FC1CC8" w:rsidRPr="00FC1CC8" w:rsidRDefault="00FC1CC8" w:rsidP="00FC1CC8">
      <w:pPr>
        <w:pStyle w:val="ListParagraph"/>
        <w:numPr>
          <w:ilvl w:val="0"/>
          <w:numId w:val="17"/>
        </w:numPr>
        <w:spacing w:line="276" w:lineRule="auto"/>
        <w:jc w:val="both"/>
        <w:rPr>
          <w:rFonts w:asciiTheme="minorHAnsi" w:eastAsiaTheme="minorEastAsia" w:hAnsiTheme="minorHAnsi" w:cstheme="minorHAnsi"/>
          <w:sz w:val="20"/>
          <w:szCs w:val="20"/>
        </w:rPr>
      </w:pPr>
      <w:r w:rsidRPr="00FC1CC8">
        <w:rPr>
          <w:rFonts w:asciiTheme="minorHAnsi" w:eastAsiaTheme="minorEastAsia" w:hAnsiTheme="minorHAnsi" w:cstheme="minorHAnsi"/>
          <w:sz w:val="20"/>
          <w:szCs w:val="20"/>
        </w:rPr>
        <w:t>Provide dedicated vape recycling bins to promote safe and environmentally responsible disposal of vaping devices and accessories.</w:t>
      </w:r>
    </w:p>
    <w:p w14:paraId="372E752B" w14:textId="77777777" w:rsidR="00FC1CC8" w:rsidRPr="00FC1CC8" w:rsidRDefault="00FC1CC8" w:rsidP="00FC1CC8">
      <w:pPr>
        <w:spacing w:line="276" w:lineRule="auto"/>
        <w:jc w:val="both"/>
        <w:rPr>
          <w:rFonts w:eastAsiaTheme="minorEastAsia" w:cstheme="minorHAnsi"/>
          <w:sz w:val="20"/>
          <w:szCs w:val="20"/>
        </w:rPr>
      </w:pPr>
    </w:p>
    <w:p w14:paraId="0C51D6CE" w14:textId="419B5D1F" w:rsidR="00FC1CC8" w:rsidRPr="00FC1CC8" w:rsidRDefault="00FC1CC8" w:rsidP="00FC1CC8">
      <w:pPr>
        <w:spacing w:line="276" w:lineRule="auto"/>
        <w:jc w:val="both"/>
        <w:rPr>
          <w:rFonts w:eastAsiaTheme="minorEastAsia" w:cstheme="minorHAnsi"/>
          <w:sz w:val="20"/>
          <w:szCs w:val="20"/>
        </w:rPr>
      </w:pPr>
      <w:r w:rsidRPr="00FC1CC8">
        <w:rPr>
          <w:rFonts w:eastAsiaTheme="minorEastAsia" w:cstheme="minorHAnsi"/>
          <w:sz w:val="20"/>
          <w:szCs w:val="20"/>
        </w:rPr>
        <w:t>Establish</w:t>
      </w:r>
      <w:r w:rsidR="00AB3E34">
        <w:rPr>
          <w:rFonts w:eastAsiaTheme="minorEastAsia" w:cstheme="minorHAnsi"/>
          <w:sz w:val="20"/>
          <w:szCs w:val="20"/>
        </w:rPr>
        <w:t>ing a</w:t>
      </w:r>
      <w:r w:rsidRPr="00FC1CC8">
        <w:rPr>
          <w:rFonts w:eastAsiaTheme="minorEastAsia" w:cstheme="minorHAnsi"/>
          <w:sz w:val="20"/>
          <w:szCs w:val="20"/>
        </w:rPr>
        <w:t xml:space="preserve"> vape</w:t>
      </w:r>
      <w:r w:rsidR="00AB3E34">
        <w:rPr>
          <w:rFonts w:eastAsiaTheme="minorEastAsia" w:cstheme="minorHAnsi"/>
          <w:sz w:val="20"/>
          <w:szCs w:val="20"/>
        </w:rPr>
        <w:t xml:space="preserve">-free </w:t>
      </w:r>
      <w:r w:rsidRPr="00FC1CC8">
        <w:rPr>
          <w:rFonts w:eastAsiaTheme="minorEastAsia" w:cstheme="minorHAnsi"/>
          <w:sz w:val="20"/>
          <w:szCs w:val="20"/>
        </w:rPr>
        <w:t>and smoke</w:t>
      </w:r>
      <w:r w:rsidR="00AB3E34">
        <w:rPr>
          <w:rFonts w:eastAsiaTheme="minorEastAsia" w:cstheme="minorHAnsi"/>
          <w:sz w:val="20"/>
          <w:szCs w:val="20"/>
        </w:rPr>
        <w:t>-</w:t>
      </w:r>
      <w:r w:rsidRPr="00FC1CC8">
        <w:rPr>
          <w:rFonts w:eastAsiaTheme="minorEastAsia" w:cstheme="minorHAnsi"/>
          <w:sz w:val="20"/>
          <w:szCs w:val="20"/>
        </w:rPr>
        <w:t xml:space="preserve">free zone would support public health, reinforce Council’s commitment to harm prevention, and enhance the amenity of central Geelong for residents and visitors. </w:t>
      </w:r>
    </w:p>
    <w:p w14:paraId="171FC3F7" w14:textId="77777777" w:rsidR="00060B81" w:rsidRPr="00FC1CC8" w:rsidRDefault="00060B81" w:rsidP="008B25BE">
      <w:pPr>
        <w:spacing w:line="276" w:lineRule="auto"/>
        <w:ind w:left="720"/>
        <w:rPr>
          <w:rFonts w:eastAsiaTheme="minorEastAsia" w:cstheme="minorHAnsi"/>
        </w:rPr>
      </w:pPr>
    </w:p>
    <w:p w14:paraId="49EBEE93" w14:textId="4AB5E98C" w:rsidR="00C90A52" w:rsidRPr="00FC1CC8" w:rsidRDefault="002D2C36" w:rsidP="00DB526E">
      <w:pPr>
        <w:pStyle w:val="BodyText"/>
        <w:spacing w:before="0" w:line="276" w:lineRule="auto"/>
        <w:rPr>
          <w:rFonts w:cstheme="minorHAnsi"/>
          <w:b/>
          <w:color w:val="003263" w:themeColor="text2"/>
          <w:spacing w:val="0"/>
          <w:sz w:val="22"/>
        </w:rPr>
      </w:pPr>
      <w:r>
        <w:rPr>
          <w:rFonts w:cstheme="minorHAnsi"/>
          <w:b/>
          <w:color w:val="003263" w:themeColor="text2"/>
          <w:spacing w:val="0"/>
          <w:sz w:val="22"/>
        </w:rPr>
        <w:t>Strengthening</w:t>
      </w:r>
      <w:r w:rsidR="008E7B86">
        <w:rPr>
          <w:rFonts w:cstheme="minorHAnsi"/>
          <w:b/>
          <w:color w:val="003263" w:themeColor="text2"/>
          <w:spacing w:val="0"/>
          <w:sz w:val="22"/>
        </w:rPr>
        <w:t xml:space="preserve"> Youth Participation and Voice</w:t>
      </w:r>
    </w:p>
    <w:p w14:paraId="6B8A726E" w14:textId="7647A44F" w:rsidR="00FC1CC8" w:rsidRPr="00FC1CC8" w:rsidRDefault="00FC1CC8" w:rsidP="00FC1CC8">
      <w:pPr>
        <w:spacing w:line="276" w:lineRule="auto"/>
        <w:jc w:val="both"/>
        <w:rPr>
          <w:rFonts w:eastAsiaTheme="minorEastAsia" w:cstheme="minorHAnsi"/>
          <w:sz w:val="20"/>
          <w:szCs w:val="20"/>
        </w:rPr>
      </w:pPr>
      <w:r>
        <w:rPr>
          <w:rFonts w:eastAsiaTheme="minorEastAsia" w:cstheme="minorHAnsi"/>
          <w:sz w:val="20"/>
          <w:szCs w:val="20"/>
        </w:rPr>
        <w:t>The 2025 Geelong Youth Survey highlighted that</w:t>
      </w:r>
      <w:r w:rsidR="005350CE" w:rsidRPr="005350CE">
        <w:rPr>
          <w:rFonts w:eastAsiaTheme="minorEastAsia" w:cstheme="minorHAnsi"/>
          <w:sz w:val="20"/>
          <w:szCs w:val="20"/>
        </w:rPr>
        <w:t xml:space="preserve"> young people </w:t>
      </w:r>
      <w:r w:rsidR="00546CB4">
        <w:rPr>
          <w:rFonts w:eastAsiaTheme="minorEastAsia" w:cstheme="minorHAnsi"/>
          <w:sz w:val="20"/>
          <w:szCs w:val="20"/>
        </w:rPr>
        <w:t>face</w:t>
      </w:r>
      <w:r w:rsidR="005350CE" w:rsidRPr="005350CE">
        <w:rPr>
          <w:rFonts w:eastAsiaTheme="minorEastAsia" w:cstheme="minorHAnsi"/>
          <w:sz w:val="20"/>
          <w:szCs w:val="20"/>
        </w:rPr>
        <w:t xml:space="preserve"> multiple barriers to accessing community programs, activities, and events. These include limited awareness of available opportunities, financial constraints, transport challenges, social anxiety, and low confidence. Youth Council considers these issues </w:t>
      </w:r>
      <w:r w:rsidR="00546CB4">
        <w:rPr>
          <w:rFonts w:eastAsiaTheme="minorEastAsia" w:cstheme="minorHAnsi"/>
          <w:sz w:val="20"/>
          <w:szCs w:val="20"/>
        </w:rPr>
        <w:t xml:space="preserve">particularly </w:t>
      </w:r>
      <w:r w:rsidR="005350CE" w:rsidRPr="005350CE">
        <w:rPr>
          <w:rFonts w:eastAsiaTheme="minorEastAsia" w:cstheme="minorHAnsi"/>
          <w:sz w:val="20"/>
          <w:szCs w:val="20"/>
        </w:rPr>
        <w:t>significant during the middle years</w:t>
      </w:r>
      <w:r w:rsidRPr="00FC1CC8">
        <w:rPr>
          <w:rFonts w:eastAsiaTheme="minorEastAsia" w:cstheme="minorHAnsi"/>
          <w:sz w:val="20"/>
          <w:szCs w:val="20"/>
        </w:rPr>
        <w:t>, a critical developmental stage when young people often lack adequate support as they transition from primary to secondary school.</w:t>
      </w:r>
    </w:p>
    <w:p w14:paraId="3954D036" w14:textId="77777777" w:rsidR="00FC1CC8" w:rsidRPr="00FC1CC8" w:rsidRDefault="00FC1CC8" w:rsidP="00FC1CC8">
      <w:pPr>
        <w:spacing w:line="276" w:lineRule="auto"/>
        <w:ind w:left="720"/>
        <w:jc w:val="both"/>
        <w:rPr>
          <w:rFonts w:eastAsiaTheme="minorEastAsia" w:cstheme="minorHAnsi"/>
          <w:sz w:val="20"/>
          <w:szCs w:val="20"/>
        </w:rPr>
      </w:pPr>
    </w:p>
    <w:p w14:paraId="05C470FA" w14:textId="77777777" w:rsidR="00FC1CC8" w:rsidRPr="005350CE" w:rsidRDefault="00FC1CC8" w:rsidP="00FC1CC8">
      <w:pPr>
        <w:spacing w:line="480" w:lineRule="auto"/>
        <w:jc w:val="both"/>
        <w:rPr>
          <w:rFonts w:eastAsiaTheme="minorEastAsia" w:cstheme="minorHAnsi"/>
          <w:b/>
          <w:bCs/>
          <w:sz w:val="20"/>
          <w:szCs w:val="20"/>
          <w:u w:val="single"/>
        </w:rPr>
      </w:pPr>
      <w:r w:rsidRPr="005350CE">
        <w:rPr>
          <w:rFonts w:eastAsiaTheme="minorEastAsia" w:cstheme="minorHAnsi"/>
          <w:b/>
          <w:bCs/>
          <w:sz w:val="20"/>
          <w:szCs w:val="20"/>
          <w:u w:val="single"/>
        </w:rPr>
        <w:t>Advice</w:t>
      </w:r>
    </w:p>
    <w:p w14:paraId="6E17D455" w14:textId="35226F0A" w:rsidR="005350CE" w:rsidRPr="005350CE" w:rsidRDefault="005350CE" w:rsidP="005350CE">
      <w:pPr>
        <w:pStyle w:val="ListParagraph"/>
        <w:numPr>
          <w:ilvl w:val="0"/>
          <w:numId w:val="16"/>
        </w:numPr>
        <w:spacing w:line="276" w:lineRule="auto"/>
        <w:jc w:val="both"/>
        <w:rPr>
          <w:rFonts w:asciiTheme="minorHAnsi" w:eastAsiaTheme="minorEastAsia" w:hAnsiTheme="minorHAnsi" w:cstheme="minorHAnsi"/>
          <w:sz w:val="20"/>
          <w:szCs w:val="20"/>
        </w:rPr>
      </w:pPr>
      <w:r w:rsidRPr="005350CE">
        <w:rPr>
          <w:rFonts w:asciiTheme="minorHAnsi" w:eastAsiaTheme="minorEastAsia" w:hAnsiTheme="minorHAnsi" w:cstheme="minorHAnsi"/>
          <w:sz w:val="20"/>
          <w:szCs w:val="20"/>
        </w:rPr>
        <w:t xml:space="preserve">Youth Council recommends that Council undertake a review of how it supports young people in their middle years of development. This review presents an opportunity to identify service gaps, strengthen collaboration with schools, community organisations and service providers, and invest in early intervention and preventative initiatives that promote belonging, wellbeing and participation. Through coordinated action and targeted programs, Council can help foster a more connected, resilient and supportive environment for </w:t>
      </w:r>
      <w:r w:rsidR="00DE4D9B">
        <w:rPr>
          <w:rFonts w:asciiTheme="minorHAnsi" w:eastAsiaTheme="minorEastAsia" w:hAnsiTheme="minorHAnsi" w:cstheme="minorHAnsi"/>
          <w:sz w:val="20"/>
          <w:szCs w:val="20"/>
        </w:rPr>
        <w:t xml:space="preserve">children and </w:t>
      </w:r>
      <w:r w:rsidRPr="005350CE">
        <w:rPr>
          <w:rFonts w:asciiTheme="minorHAnsi" w:eastAsiaTheme="minorEastAsia" w:hAnsiTheme="minorHAnsi" w:cstheme="minorHAnsi"/>
          <w:sz w:val="20"/>
          <w:szCs w:val="20"/>
        </w:rPr>
        <w:t xml:space="preserve">young people across the </w:t>
      </w:r>
      <w:r w:rsidR="009B50C9">
        <w:rPr>
          <w:rFonts w:asciiTheme="minorHAnsi" w:eastAsiaTheme="minorEastAsia" w:hAnsiTheme="minorHAnsi" w:cstheme="minorHAnsi"/>
          <w:sz w:val="20"/>
          <w:szCs w:val="20"/>
        </w:rPr>
        <w:t xml:space="preserve">community. </w:t>
      </w:r>
    </w:p>
    <w:p w14:paraId="7880F88E" w14:textId="77777777" w:rsidR="005350CE" w:rsidRPr="005350CE" w:rsidRDefault="005350CE" w:rsidP="005350CE">
      <w:pPr>
        <w:pStyle w:val="ListParagraph"/>
        <w:spacing w:line="276" w:lineRule="auto"/>
        <w:ind w:left="360"/>
        <w:jc w:val="both"/>
        <w:rPr>
          <w:rFonts w:asciiTheme="minorHAnsi" w:eastAsiaTheme="minorEastAsia" w:hAnsiTheme="minorHAnsi" w:cstheme="minorHAnsi"/>
          <w:b/>
          <w:bCs/>
          <w:sz w:val="20"/>
          <w:szCs w:val="20"/>
          <w:u w:val="single"/>
        </w:rPr>
      </w:pPr>
    </w:p>
    <w:p w14:paraId="52013E47" w14:textId="46FE4B8D" w:rsidR="00FC1CC8" w:rsidRPr="00DE4D9B" w:rsidRDefault="00FC1CC8" w:rsidP="00DE4D9B">
      <w:pPr>
        <w:pStyle w:val="ListParagraph"/>
        <w:numPr>
          <w:ilvl w:val="0"/>
          <w:numId w:val="16"/>
        </w:numPr>
        <w:spacing w:line="276" w:lineRule="auto"/>
        <w:jc w:val="both"/>
        <w:rPr>
          <w:rFonts w:asciiTheme="minorHAnsi" w:eastAsiaTheme="minorEastAsia" w:hAnsiTheme="minorHAnsi" w:cstheme="minorHAnsi"/>
          <w:b/>
          <w:bCs/>
          <w:sz w:val="20"/>
          <w:szCs w:val="20"/>
          <w:u w:val="single"/>
        </w:rPr>
      </w:pPr>
      <w:r w:rsidRPr="00FC1CC8">
        <w:rPr>
          <w:rFonts w:asciiTheme="minorHAnsi" w:hAnsiTheme="minorHAnsi" w:cstheme="minorHAnsi"/>
          <w:sz w:val="20"/>
          <w:szCs w:val="20"/>
        </w:rPr>
        <w:t>Considering the upcoming social media restrictions affecting young people under 16</w:t>
      </w:r>
      <w:r w:rsidR="00DE4D9B">
        <w:rPr>
          <w:rFonts w:asciiTheme="minorHAnsi" w:hAnsiTheme="minorHAnsi" w:cstheme="minorHAnsi"/>
          <w:sz w:val="20"/>
          <w:szCs w:val="20"/>
        </w:rPr>
        <w:t xml:space="preserve"> years of age</w:t>
      </w:r>
      <w:r w:rsidRPr="00FC1CC8">
        <w:rPr>
          <w:rFonts w:asciiTheme="minorHAnsi" w:hAnsiTheme="minorHAnsi" w:cstheme="minorHAnsi"/>
          <w:sz w:val="20"/>
          <w:szCs w:val="20"/>
        </w:rPr>
        <w:t xml:space="preserve"> from 10 December 2025, Youth Council recommends that Council proactively explore and implement alternative digita</w:t>
      </w:r>
      <w:r w:rsidR="00DE4D9B">
        <w:rPr>
          <w:rFonts w:asciiTheme="minorHAnsi" w:hAnsiTheme="minorHAnsi" w:cstheme="minorHAnsi"/>
          <w:sz w:val="20"/>
          <w:szCs w:val="20"/>
        </w:rPr>
        <w:t xml:space="preserve">l </w:t>
      </w:r>
      <w:r w:rsidRPr="00DE4D9B">
        <w:rPr>
          <w:rFonts w:asciiTheme="minorHAnsi" w:hAnsiTheme="minorHAnsi" w:cstheme="minorHAnsi"/>
          <w:sz w:val="20"/>
          <w:szCs w:val="20"/>
        </w:rPr>
        <w:t xml:space="preserve">and offline communication channels to </w:t>
      </w:r>
      <w:r w:rsidR="00F57434">
        <w:rPr>
          <w:rFonts w:asciiTheme="minorHAnsi" w:hAnsiTheme="minorHAnsi" w:cstheme="minorHAnsi"/>
          <w:sz w:val="20"/>
          <w:szCs w:val="20"/>
        </w:rPr>
        <w:t>maintain</w:t>
      </w:r>
      <w:r w:rsidRPr="00DE4D9B">
        <w:rPr>
          <w:rFonts w:asciiTheme="minorHAnsi" w:hAnsiTheme="minorHAnsi" w:cstheme="minorHAnsi"/>
          <w:sz w:val="20"/>
          <w:szCs w:val="20"/>
        </w:rPr>
        <w:t xml:space="preserve"> connection and information flow with this age group. To support this, the Youth Council suggests that Council:</w:t>
      </w:r>
    </w:p>
    <w:p w14:paraId="6AC9AAD3" w14:textId="77777777" w:rsidR="008E7B86" w:rsidRPr="00DE4D9B" w:rsidRDefault="008E7B86" w:rsidP="008E7B86">
      <w:pPr>
        <w:pStyle w:val="ListParagraph"/>
        <w:numPr>
          <w:ilvl w:val="0"/>
          <w:numId w:val="18"/>
        </w:numPr>
        <w:spacing w:line="276" w:lineRule="auto"/>
        <w:jc w:val="both"/>
        <w:rPr>
          <w:rFonts w:asciiTheme="minorHAnsi" w:eastAsiaTheme="minorEastAsia" w:hAnsiTheme="minorHAnsi" w:cstheme="minorHAnsi"/>
          <w:sz w:val="20"/>
          <w:szCs w:val="20"/>
        </w:rPr>
      </w:pPr>
      <w:r w:rsidRPr="00DE4D9B">
        <w:rPr>
          <w:rFonts w:asciiTheme="minorHAnsi" w:eastAsiaTheme="minorEastAsia" w:hAnsiTheme="minorHAnsi" w:cstheme="minorHAnsi"/>
          <w:sz w:val="20"/>
          <w:szCs w:val="20"/>
        </w:rPr>
        <w:lastRenderedPageBreak/>
        <w:t>Establish formal opportunities for young people to co-design marketing and promotional content through advisory panels, focus groups, creative workshops, and campaign development.</w:t>
      </w:r>
    </w:p>
    <w:p w14:paraId="1D269AB1" w14:textId="77688D87" w:rsidR="00FC1CC8" w:rsidRPr="00DE4D9B" w:rsidRDefault="008E7B86" w:rsidP="008E7B86">
      <w:pPr>
        <w:pStyle w:val="ListParagraph"/>
        <w:numPr>
          <w:ilvl w:val="0"/>
          <w:numId w:val="18"/>
        </w:numPr>
        <w:spacing w:line="276" w:lineRule="auto"/>
        <w:jc w:val="both"/>
        <w:rPr>
          <w:rFonts w:asciiTheme="minorHAnsi" w:eastAsiaTheme="minorEastAsia" w:hAnsiTheme="minorHAnsi" w:cstheme="minorHAnsi"/>
          <w:sz w:val="20"/>
          <w:szCs w:val="20"/>
        </w:rPr>
      </w:pPr>
      <w:r w:rsidRPr="00DE4D9B">
        <w:rPr>
          <w:rFonts w:asciiTheme="minorHAnsi" w:eastAsiaTheme="minorEastAsia" w:hAnsiTheme="minorHAnsi" w:cstheme="minorHAnsi"/>
          <w:sz w:val="20"/>
          <w:szCs w:val="20"/>
        </w:rPr>
        <w:t xml:space="preserve">Embed youth voice in program promotion by involving </w:t>
      </w:r>
      <w:r w:rsidR="00F57434">
        <w:rPr>
          <w:rFonts w:asciiTheme="minorHAnsi" w:eastAsiaTheme="minorEastAsia" w:hAnsiTheme="minorHAnsi" w:cstheme="minorHAnsi"/>
          <w:sz w:val="20"/>
          <w:szCs w:val="20"/>
        </w:rPr>
        <w:t>young people</w:t>
      </w:r>
      <w:r w:rsidRPr="00DE4D9B">
        <w:rPr>
          <w:rFonts w:asciiTheme="minorHAnsi" w:eastAsiaTheme="minorEastAsia" w:hAnsiTheme="minorHAnsi" w:cstheme="minorHAnsi"/>
          <w:sz w:val="20"/>
          <w:szCs w:val="20"/>
        </w:rPr>
        <w:t xml:space="preserve"> in shaping messaging, selecting communication channels, and contributing through advisory roles, internships, or paid liaison positions.</w:t>
      </w:r>
    </w:p>
    <w:p w14:paraId="43FCF4E0" w14:textId="77777777" w:rsidR="008E7B86" w:rsidRPr="008E7B86" w:rsidRDefault="008E7B86" w:rsidP="008E7B86">
      <w:pPr>
        <w:pStyle w:val="ListParagraph"/>
        <w:spacing w:line="276" w:lineRule="auto"/>
        <w:ind w:left="1440"/>
        <w:jc w:val="both"/>
        <w:rPr>
          <w:rFonts w:asciiTheme="minorHAnsi" w:eastAsiaTheme="minorEastAsia" w:hAnsiTheme="minorHAnsi" w:cstheme="minorHAnsi"/>
          <w:sz w:val="20"/>
          <w:szCs w:val="20"/>
        </w:rPr>
      </w:pPr>
    </w:p>
    <w:p w14:paraId="6D094BFE" w14:textId="77777777" w:rsidR="00FC1CC8" w:rsidRPr="00FC1CC8" w:rsidRDefault="00FC1CC8" w:rsidP="00FC1CC8">
      <w:pPr>
        <w:spacing w:line="276" w:lineRule="auto"/>
        <w:jc w:val="both"/>
        <w:rPr>
          <w:rFonts w:eastAsiaTheme="minorEastAsia" w:cstheme="minorHAnsi"/>
          <w:sz w:val="20"/>
          <w:szCs w:val="20"/>
        </w:rPr>
      </w:pPr>
      <w:r w:rsidRPr="00FC1CC8">
        <w:rPr>
          <w:rFonts w:eastAsiaTheme="minorEastAsia" w:cstheme="minorHAnsi"/>
          <w:sz w:val="20"/>
          <w:szCs w:val="20"/>
        </w:rPr>
        <w:t>Enhancing awareness and engagement helps young people feel connected to their community, reduces social isolation, and encourages active civic participation. By embedding youth voices in planning and promotion, Council can ensure its initiatives are relevant, accessible, and inclusive, strengthening relationships with young people and contributing to long-term social and economic wellbeing.</w:t>
      </w:r>
    </w:p>
    <w:p w14:paraId="164E0393" w14:textId="77777777" w:rsidR="00C90A52" w:rsidRPr="00FC1CC8" w:rsidRDefault="00C90A52" w:rsidP="008B25BE">
      <w:pPr>
        <w:spacing w:line="276" w:lineRule="auto"/>
        <w:ind w:left="720"/>
        <w:rPr>
          <w:rFonts w:eastAsiaTheme="minorEastAsia" w:cstheme="minorHAnsi"/>
        </w:rPr>
      </w:pPr>
    </w:p>
    <w:p w14:paraId="64B9E484" w14:textId="77777777" w:rsidR="00060B81" w:rsidRPr="00FC1CC8" w:rsidRDefault="00060B81" w:rsidP="00DB526E">
      <w:pPr>
        <w:pStyle w:val="BodyText"/>
        <w:spacing w:before="0" w:line="276" w:lineRule="auto"/>
        <w:rPr>
          <w:rFonts w:cstheme="minorHAnsi"/>
          <w:b/>
          <w:color w:val="003263" w:themeColor="text2"/>
          <w:spacing w:val="0"/>
          <w:sz w:val="22"/>
        </w:rPr>
      </w:pPr>
      <w:r w:rsidRPr="00FC1CC8">
        <w:rPr>
          <w:rFonts w:cstheme="minorHAnsi"/>
          <w:b/>
          <w:color w:val="003263" w:themeColor="text2"/>
          <w:spacing w:val="0"/>
          <w:sz w:val="22"/>
        </w:rPr>
        <w:t xml:space="preserve">Public Transport Access and Infrastructure  </w:t>
      </w:r>
    </w:p>
    <w:p w14:paraId="7EEBF0E1" w14:textId="7B672420" w:rsidR="00FC1CC8" w:rsidRPr="00FC1CC8" w:rsidRDefault="00FC1CC8" w:rsidP="00FC1CC8">
      <w:pPr>
        <w:spacing w:line="276" w:lineRule="auto"/>
        <w:jc w:val="both"/>
        <w:rPr>
          <w:rFonts w:eastAsiaTheme="minorEastAsia" w:cstheme="minorHAnsi"/>
          <w:sz w:val="20"/>
          <w:szCs w:val="20"/>
        </w:rPr>
      </w:pPr>
      <w:r w:rsidRPr="00FC1CC8">
        <w:rPr>
          <w:rFonts w:eastAsiaTheme="minorEastAsia" w:cstheme="minorHAnsi"/>
          <w:sz w:val="20"/>
          <w:szCs w:val="20"/>
        </w:rPr>
        <w:t>Public transport continues to pose challenges for young people across Geelong, with safety concerns, limited</w:t>
      </w:r>
      <w:r w:rsidR="00BE122D">
        <w:rPr>
          <w:rFonts w:eastAsiaTheme="minorEastAsia" w:cstheme="minorHAnsi"/>
          <w:sz w:val="20"/>
          <w:szCs w:val="20"/>
        </w:rPr>
        <w:t xml:space="preserve"> </w:t>
      </w:r>
      <w:r w:rsidRPr="00FC1CC8">
        <w:rPr>
          <w:rFonts w:eastAsiaTheme="minorEastAsia" w:cstheme="minorHAnsi"/>
          <w:sz w:val="20"/>
          <w:szCs w:val="20"/>
        </w:rPr>
        <w:t>service frequency, and indirect routes restricting access to education, employment, and social opportunities. From 1 January 2026, public transport will be free for young people aged 17 and under. In anticipation of this change, it is vital that bus stops and supporting infrastructure are safe, accessible, and welcoming to encourage use and foster independence. Concerns about safety, reliability, and comfort can strongly deter young people from using public transport</w:t>
      </w:r>
      <w:r w:rsidR="001A2433">
        <w:rPr>
          <w:rFonts w:eastAsiaTheme="minorEastAsia" w:cstheme="minorHAnsi"/>
          <w:sz w:val="20"/>
          <w:szCs w:val="20"/>
        </w:rPr>
        <w:t>,</w:t>
      </w:r>
      <w:r w:rsidRPr="00FC1CC8">
        <w:rPr>
          <w:rFonts w:eastAsiaTheme="minorEastAsia" w:cstheme="minorHAnsi"/>
          <w:sz w:val="20"/>
          <w:szCs w:val="20"/>
        </w:rPr>
        <w:t xml:space="preserve"> and Youth Council emphasises that these issues should be addressed as a matter of priority.</w:t>
      </w:r>
    </w:p>
    <w:p w14:paraId="3C84D728" w14:textId="77777777" w:rsidR="00FC1CC8" w:rsidRPr="00FC1CC8" w:rsidRDefault="00FC1CC8" w:rsidP="00FC1CC8">
      <w:pPr>
        <w:spacing w:line="276" w:lineRule="auto"/>
        <w:ind w:left="720"/>
        <w:jc w:val="both"/>
        <w:rPr>
          <w:rFonts w:eastAsiaTheme="minorEastAsia" w:cstheme="minorHAnsi"/>
          <w:sz w:val="20"/>
          <w:szCs w:val="20"/>
        </w:rPr>
      </w:pPr>
    </w:p>
    <w:p w14:paraId="4F3EF744" w14:textId="77777777" w:rsidR="00FC1CC8" w:rsidRPr="00FC1CC8" w:rsidRDefault="00FC1CC8" w:rsidP="00FC1CC8">
      <w:pPr>
        <w:spacing w:line="480" w:lineRule="auto"/>
        <w:jc w:val="both"/>
        <w:rPr>
          <w:rFonts w:eastAsiaTheme="minorEastAsia" w:cstheme="minorHAnsi"/>
          <w:b/>
          <w:bCs/>
          <w:sz w:val="20"/>
          <w:szCs w:val="20"/>
          <w:u w:val="single"/>
        </w:rPr>
      </w:pPr>
      <w:r w:rsidRPr="00FC1CC8">
        <w:rPr>
          <w:rFonts w:eastAsiaTheme="minorEastAsia" w:cstheme="minorHAnsi"/>
          <w:b/>
          <w:bCs/>
          <w:sz w:val="20"/>
          <w:szCs w:val="20"/>
          <w:u w:val="single"/>
        </w:rPr>
        <w:t>Advice</w:t>
      </w:r>
    </w:p>
    <w:p w14:paraId="69C6D794" w14:textId="7E28ED24" w:rsidR="00D63F58" w:rsidRDefault="00FC1CC8" w:rsidP="00FC1CC8">
      <w:pPr>
        <w:pStyle w:val="ListParagraph"/>
        <w:numPr>
          <w:ilvl w:val="0"/>
          <w:numId w:val="16"/>
        </w:numPr>
        <w:spacing w:line="276" w:lineRule="auto"/>
        <w:jc w:val="both"/>
        <w:rPr>
          <w:rFonts w:asciiTheme="minorHAnsi" w:eastAsiaTheme="minorEastAsia" w:hAnsiTheme="minorHAnsi" w:cstheme="minorHAnsi"/>
          <w:sz w:val="20"/>
          <w:szCs w:val="20"/>
        </w:rPr>
      </w:pPr>
      <w:r w:rsidRPr="00FC1CC8">
        <w:rPr>
          <w:rFonts w:asciiTheme="minorHAnsi" w:eastAsiaTheme="minorEastAsia" w:hAnsiTheme="minorHAnsi" w:cstheme="minorHAnsi"/>
          <w:sz w:val="20"/>
          <w:szCs w:val="20"/>
        </w:rPr>
        <w:t>To ensure young people in Greater Geelong can safely and confidently access public transport</w:t>
      </w:r>
      <w:r w:rsidR="001D320B">
        <w:rPr>
          <w:rFonts w:asciiTheme="minorHAnsi" w:eastAsiaTheme="minorEastAsia" w:hAnsiTheme="minorHAnsi" w:cstheme="minorHAnsi"/>
          <w:sz w:val="20"/>
          <w:szCs w:val="20"/>
        </w:rPr>
        <w:t>,</w:t>
      </w:r>
      <w:r w:rsidRPr="00FC1CC8">
        <w:rPr>
          <w:rFonts w:asciiTheme="minorHAnsi" w:eastAsiaTheme="minorEastAsia" w:hAnsiTheme="minorHAnsi" w:cstheme="minorHAnsi"/>
          <w:sz w:val="20"/>
          <w:szCs w:val="20"/>
        </w:rPr>
        <w:t xml:space="preserve"> Youth Council </w:t>
      </w:r>
      <w:r w:rsidR="0001751A">
        <w:rPr>
          <w:rFonts w:asciiTheme="minorHAnsi" w:eastAsiaTheme="minorEastAsia" w:hAnsiTheme="minorHAnsi" w:cstheme="minorHAnsi"/>
          <w:sz w:val="20"/>
          <w:szCs w:val="20"/>
        </w:rPr>
        <w:t>recommends that</w:t>
      </w:r>
      <w:r w:rsidRPr="00FC1CC8">
        <w:rPr>
          <w:rFonts w:asciiTheme="minorHAnsi" w:eastAsiaTheme="minorEastAsia" w:hAnsiTheme="minorHAnsi" w:cstheme="minorHAnsi"/>
          <w:sz w:val="20"/>
          <w:szCs w:val="20"/>
        </w:rPr>
        <w:t xml:space="preserve"> Council undertake a comprehensive review of all bus stops across</w:t>
      </w:r>
      <w:r w:rsidR="001A2433">
        <w:rPr>
          <w:rFonts w:asciiTheme="minorHAnsi" w:eastAsiaTheme="minorEastAsia" w:hAnsiTheme="minorHAnsi" w:cstheme="minorHAnsi"/>
          <w:sz w:val="20"/>
          <w:szCs w:val="20"/>
        </w:rPr>
        <w:t xml:space="preserve"> the municipality</w:t>
      </w:r>
      <w:r w:rsidRPr="00FC1CC8">
        <w:rPr>
          <w:rFonts w:asciiTheme="minorHAnsi" w:eastAsiaTheme="minorEastAsia" w:hAnsiTheme="minorHAnsi" w:cstheme="minorHAnsi"/>
          <w:sz w:val="20"/>
          <w:szCs w:val="20"/>
        </w:rPr>
        <w:t>. This review should prioritise upgrades that improve amenity and accessibility, including</w:t>
      </w:r>
      <w:r w:rsidR="00D63F58">
        <w:rPr>
          <w:rFonts w:asciiTheme="minorHAnsi" w:eastAsiaTheme="minorEastAsia" w:hAnsiTheme="minorHAnsi" w:cstheme="minorHAnsi"/>
          <w:sz w:val="20"/>
          <w:szCs w:val="20"/>
        </w:rPr>
        <w:t>:</w:t>
      </w:r>
    </w:p>
    <w:p w14:paraId="7A41EEC3" w14:textId="031E7B96" w:rsidR="00D63F58" w:rsidRPr="00D63F58" w:rsidRDefault="004C61FC" w:rsidP="00D63F58">
      <w:pPr>
        <w:pStyle w:val="ListParagraph"/>
        <w:numPr>
          <w:ilvl w:val="0"/>
          <w:numId w:val="19"/>
        </w:numPr>
        <w:spacing w:line="276" w:lineRule="auto"/>
        <w:jc w:val="both"/>
        <w:rPr>
          <w:rFonts w:asciiTheme="minorHAnsi" w:hAnsiTheme="minorHAnsi" w:cstheme="minorHAnsi"/>
          <w:sz w:val="20"/>
          <w:szCs w:val="20"/>
        </w:rPr>
      </w:pPr>
      <w:r>
        <w:rPr>
          <w:rFonts w:asciiTheme="minorHAnsi" w:hAnsiTheme="minorHAnsi" w:cstheme="minorHAnsi"/>
          <w:sz w:val="20"/>
          <w:szCs w:val="20"/>
        </w:rPr>
        <w:t>I</w:t>
      </w:r>
      <w:r w:rsidR="00FC1CC8" w:rsidRPr="00D63F58">
        <w:rPr>
          <w:rFonts w:asciiTheme="minorHAnsi" w:hAnsiTheme="minorHAnsi" w:cstheme="minorHAnsi"/>
          <w:sz w:val="20"/>
          <w:szCs w:val="20"/>
        </w:rPr>
        <w:t>nstallation of bins and lighting</w:t>
      </w:r>
      <w:r w:rsidR="001A2433">
        <w:rPr>
          <w:rFonts w:asciiTheme="minorHAnsi" w:hAnsiTheme="minorHAnsi" w:cstheme="minorHAnsi"/>
          <w:sz w:val="20"/>
          <w:szCs w:val="20"/>
        </w:rPr>
        <w:t>.</w:t>
      </w:r>
    </w:p>
    <w:p w14:paraId="07F1A6DA" w14:textId="300FF626" w:rsidR="00D63F58" w:rsidRPr="00D63F58" w:rsidRDefault="004C61FC" w:rsidP="00D63F58">
      <w:pPr>
        <w:pStyle w:val="ListParagraph"/>
        <w:numPr>
          <w:ilvl w:val="0"/>
          <w:numId w:val="19"/>
        </w:numPr>
        <w:spacing w:line="276" w:lineRule="auto"/>
        <w:jc w:val="both"/>
        <w:rPr>
          <w:rFonts w:asciiTheme="minorHAnsi" w:hAnsiTheme="minorHAnsi" w:cstheme="minorHAnsi"/>
          <w:sz w:val="20"/>
          <w:szCs w:val="20"/>
        </w:rPr>
      </w:pPr>
      <w:r>
        <w:rPr>
          <w:rFonts w:asciiTheme="minorHAnsi" w:hAnsiTheme="minorHAnsi" w:cstheme="minorHAnsi"/>
          <w:sz w:val="20"/>
          <w:szCs w:val="20"/>
        </w:rPr>
        <w:t>A</w:t>
      </w:r>
      <w:r w:rsidR="00C33FAA" w:rsidRPr="00D63F58">
        <w:rPr>
          <w:rFonts w:asciiTheme="minorHAnsi" w:hAnsiTheme="minorHAnsi" w:cstheme="minorHAnsi"/>
          <w:sz w:val="20"/>
          <w:szCs w:val="20"/>
        </w:rPr>
        <w:t>dequate seating and shelters</w:t>
      </w:r>
      <w:r>
        <w:rPr>
          <w:rFonts w:asciiTheme="minorHAnsi" w:hAnsiTheme="minorHAnsi" w:cstheme="minorHAnsi"/>
          <w:sz w:val="20"/>
          <w:szCs w:val="20"/>
        </w:rPr>
        <w:t xml:space="preserve"> (including advocacy to </w:t>
      </w:r>
      <w:r>
        <w:rPr>
          <w:rFonts w:asciiTheme="minorHAnsi" w:eastAsiaTheme="minorEastAsia" w:hAnsiTheme="minorHAnsi" w:cstheme="minorHAnsi"/>
          <w:sz w:val="20"/>
          <w:szCs w:val="20"/>
        </w:rPr>
        <w:t>Public Transport Victoria (PTV) where new assets are required).</w:t>
      </w:r>
    </w:p>
    <w:p w14:paraId="29B04947" w14:textId="40E0CE28" w:rsidR="00421A3D" w:rsidRPr="00D63F58" w:rsidRDefault="004C61FC" w:rsidP="00D63F58">
      <w:pPr>
        <w:pStyle w:val="ListParagraph"/>
        <w:numPr>
          <w:ilvl w:val="0"/>
          <w:numId w:val="19"/>
        </w:numPr>
        <w:spacing w:line="276" w:lineRule="auto"/>
        <w:jc w:val="both"/>
        <w:rPr>
          <w:rFonts w:asciiTheme="minorHAnsi" w:hAnsiTheme="minorHAnsi" w:cstheme="minorHAnsi"/>
          <w:sz w:val="20"/>
          <w:szCs w:val="20"/>
        </w:rPr>
      </w:pPr>
      <w:r>
        <w:rPr>
          <w:rFonts w:asciiTheme="minorHAnsi" w:hAnsiTheme="minorHAnsi" w:cstheme="minorHAnsi"/>
          <w:sz w:val="20"/>
          <w:szCs w:val="20"/>
        </w:rPr>
        <w:t>E</w:t>
      </w:r>
      <w:r w:rsidR="00FC1CC8" w:rsidRPr="00D63F58">
        <w:rPr>
          <w:rFonts w:asciiTheme="minorHAnsi" w:hAnsiTheme="minorHAnsi" w:cstheme="minorHAnsi"/>
          <w:sz w:val="20"/>
          <w:szCs w:val="20"/>
        </w:rPr>
        <w:t>nhanced connections to nearby footpaths and bike lanes to support integrated transport options</w:t>
      </w:r>
      <w:r w:rsidR="00421A3D" w:rsidRPr="00D63F58">
        <w:rPr>
          <w:rFonts w:asciiTheme="minorHAnsi" w:hAnsiTheme="minorHAnsi" w:cstheme="minorHAnsi"/>
          <w:sz w:val="20"/>
          <w:szCs w:val="20"/>
        </w:rPr>
        <w:t>.</w:t>
      </w:r>
    </w:p>
    <w:p w14:paraId="7C8A76A4" w14:textId="77777777" w:rsidR="00D63F58" w:rsidRDefault="00D63F58" w:rsidP="00D63F58">
      <w:pPr>
        <w:pStyle w:val="ListParagraph"/>
        <w:spacing w:line="276" w:lineRule="auto"/>
        <w:jc w:val="both"/>
        <w:rPr>
          <w:rFonts w:asciiTheme="minorHAnsi" w:eastAsiaTheme="minorEastAsia" w:hAnsiTheme="minorHAnsi" w:cstheme="minorHAnsi"/>
          <w:sz w:val="20"/>
          <w:szCs w:val="20"/>
        </w:rPr>
      </w:pPr>
    </w:p>
    <w:p w14:paraId="3DA0CE76" w14:textId="15073D9A" w:rsidR="00FC1CC8" w:rsidRPr="00FC1CC8" w:rsidRDefault="00FC1CC8" w:rsidP="004C61FC">
      <w:pPr>
        <w:pStyle w:val="ListParagraph"/>
        <w:spacing w:line="276" w:lineRule="auto"/>
        <w:jc w:val="both"/>
        <w:rPr>
          <w:rFonts w:asciiTheme="minorHAnsi" w:eastAsiaTheme="minorEastAsia" w:hAnsiTheme="minorHAnsi" w:cstheme="minorHAnsi"/>
          <w:sz w:val="20"/>
          <w:szCs w:val="20"/>
        </w:rPr>
      </w:pPr>
      <w:r w:rsidRPr="00FC1CC8">
        <w:rPr>
          <w:rFonts w:asciiTheme="minorHAnsi" w:eastAsiaTheme="minorEastAsia" w:hAnsiTheme="minorHAnsi" w:cstheme="minorHAnsi"/>
          <w:sz w:val="20"/>
          <w:szCs w:val="20"/>
        </w:rPr>
        <w:t>In addition, Council should explore a co-designed youth safety and awareness campaign to promote safe, positive, and inclusive public transport use.</w:t>
      </w:r>
    </w:p>
    <w:p w14:paraId="5D1D47C7" w14:textId="77777777" w:rsidR="00FC1CC8" w:rsidRPr="00FC1CC8" w:rsidRDefault="00FC1CC8" w:rsidP="00FC1CC8">
      <w:pPr>
        <w:pStyle w:val="ListParagraph"/>
        <w:spacing w:line="276" w:lineRule="auto"/>
        <w:jc w:val="both"/>
        <w:rPr>
          <w:rFonts w:asciiTheme="minorHAnsi" w:eastAsiaTheme="minorEastAsia" w:hAnsiTheme="minorHAnsi" w:cstheme="minorHAnsi"/>
          <w:b/>
          <w:bCs/>
          <w:sz w:val="20"/>
          <w:szCs w:val="20"/>
          <w:u w:val="single"/>
        </w:rPr>
      </w:pPr>
    </w:p>
    <w:p w14:paraId="47577F00" w14:textId="3BC0DA6D" w:rsidR="00FC1CC8" w:rsidRPr="00FC1CC8" w:rsidRDefault="00FC1CC8" w:rsidP="00FC1CC8">
      <w:pPr>
        <w:pStyle w:val="ListParagraph"/>
        <w:numPr>
          <w:ilvl w:val="0"/>
          <w:numId w:val="16"/>
        </w:numPr>
        <w:spacing w:line="276" w:lineRule="auto"/>
        <w:jc w:val="both"/>
        <w:rPr>
          <w:rFonts w:asciiTheme="minorHAnsi" w:eastAsiaTheme="minorEastAsia" w:hAnsiTheme="minorHAnsi" w:cstheme="minorHAnsi"/>
          <w:b/>
          <w:bCs/>
          <w:sz w:val="20"/>
          <w:szCs w:val="20"/>
          <w:u w:val="single"/>
        </w:rPr>
      </w:pPr>
      <w:r w:rsidRPr="00FC1CC8">
        <w:rPr>
          <w:rFonts w:asciiTheme="minorHAnsi" w:hAnsiTheme="minorHAnsi" w:cstheme="minorHAnsi"/>
          <w:sz w:val="20"/>
          <w:szCs w:val="20"/>
        </w:rPr>
        <w:t xml:space="preserve">Youth Council commends the Victorian Government for introducing free public transport for young people aged </w:t>
      </w:r>
      <w:r w:rsidR="005350CE">
        <w:rPr>
          <w:rFonts w:asciiTheme="minorHAnsi" w:hAnsiTheme="minorHAnsi" w:cstheme="minorHAnsi"/>
          <w:sz w:val="20"/>
          <w:szCs w:val="20"/>
        </w:rPr>
        <w:t>17 and under</w:t>
      </w:r>
      <w:r w:rsidR="004355DF">
        <w:rPr>
          <w:rFonts w:asciiTheme="minorHAnsi" w:hAnsiTheme="minorHAnsi" w:cstheme="minorHAnsi"/>
          <w:sz w:val="20"/>
          <w:szCs w:val="20"/>
        </w:rPr>
        <w:t>,</w:t>
      </w:r>
      <w:r w:rsidR="005350CE">
        <w:rPr>
          <w:rFonts w:asciiTheme="minorHAnsi" w:hAnsiTheme="minorHAnsi" w:cstheme="minorHAnsi"/>
          <w:sz w:val="20"/>
          <w:szCs w:val="20"/>
        </w:rPr>
        <w:t xml:space="preserve"> and</w:t>
      </w:r>
      <w:r w:rsidRPr="00FC1CC8">
        <w:rPr>
          <w:rFonts w:asciiTheme="minorHAnsi" w:hAnsiTheme="minorHAnsi" w:cstheme="minorHAnsi"/>
          <w:sz w:val="20"/>
          <w:szCs w:val="20"/>
        </w:rPr>
        <w:t xml:space="preserve"> for committing to a review of the Geelong and Bellarine bus network in the 2024–25 State Budget. To ensure these initiatives deliver meaningful outcomes for young people in Greater Geelong, Youth Council recommends that Council advocate to the Victorian Government and </w:t>
      </w:r>
      <w:r w:rsidR="00FB59B6">
        <w:rPr>
          <w:rFonts w:asciiTheme="minorHAnsi" w:hAnsiTheme="minorHAnsi" w:cstheme="minorHAnsi"/>
          <w:sz w:val="20"/>
          <w:szCs w:val="20"/>
        </w:rPr>
        <w:t>Department of</w:t>
      </w:r>
      <w:r w:rsidRPr="00FC1CC8">
        <w:rPr>
          <w:rFonts w:asciiTheme="minorHAnsi" w:hAnsiTheme="minorHAnsi" w:cstheme="minorHAnsi"/>
          <w:sz w:val="20"/>
          <w:szCs w:val="20"/>
        </w:rPr>
        <w:t xml:space="preserve"> Transport </w:t>
      </w:r>
      <w:r w:rsidR="00FB59B6">
        <w:rPr>
          <w:rFonts w:asciiTheme="minorHAnsi" w:hAnsiTheme="minorHAnsi" w:cstheme="minorHAnsi"/>
          <w:sz w:val="20"/>
          <w:szCs w:val="20"/>
        </w:rPr>
        <w:t>and Planning</w:t>
      </w:r>
      <w:r w:rsidRPr="00FC1CC8">
        <w:rPr>
          <w:rFonts w:asciiTheme="minorHAnsi" w:hAnsiTheme="minorHAnsi" w:cstheme="minorHAnsi"/>
          <w:sz w:val="20"/>
          <w:szCs w:val="20"/>
        </w:rPr>
        <w:t xml:space="preserve"> to:</w:t>
      </w:r>
    </w:p>
    <w:p w14:paraId="02AFF773" w14:textId="77777777" w:rsidR="00FC1CC8" w:rsidRPr="00FC1CC8" w:rsidRDefault="00FC1CC8" w:rsidP="00FC1CC8">
      <w:pPr>
        <w:pStyle w:val="ListParagraph"/>
        <w:numPr>
          <w:ilvl w:val="0"/>
          <w:numId w:val="19"/>
        </w:numPr>
        <w:spacing w:line="276" w:lineRule="auto"/>
        <w:jc w:val="both"/>
        <w:rPr>
          <w:rFonts w:asciiTheme="minorHAnsi" w:eastAsiaTheme="minorEastAsia" w:hAnsiTheme="minorHAnsi" w:cstheme="minorHAnsi"/>
          <w:b/>
          <w:bCs/>
          <w:sz w:val="20"/>
          <w:szCs w:val="20"/>
          <w:u w:val="single"/>
        </w:rPr>
      </w:pPr>
      <w:r w:rsidRPr="00FC1CC8">
        <w:rPr>
          <w:rFonts w:asciiTheme="minorHAnsi" w:hAnsiTheme="minorHAnsi" w:cstheme="minorHAnsi"/>
          <w:sz w:val="20"/>
          <w:szCs w:val="20"/>
        </w:rPr>
        <w:t>Improve safety and accessibility across the public transport network, including enhanced lighting, emergency signage, and accessible infrastructure such as front-mounted bike racks.</w:t>
      </w:r>
    </w:p>
    <w:p w14:paraId="33B49F17" w14:textId="77777777" w:rsidR="00FC1CC8" w:rsidRPr="00FC1CC8" w:rsidRDefault="00FC1CC8" w:rsidP="00FC1CC8">
      <w:pPr>
        <w:pStyle w:val="ListParagraph"/>
        <w:numPr>
          <w:ilvl w:val="0"/>
          <w:numId w:val="19"/>
        </w:numPr>
        <w:spacing w:line="276" w:lineRule="auto"/>
        <w:jc w:val="both"/>
        <w:rPr>
          <w:rFonts w:asciiTheme="minorHAnsi" w:eastAsiaTheme="minorEastAsia" w:hAnsiTheme="minorHAnsi" w:cstheme="minorHAnsi"/>
          <w:b/>
          <w:bCs/>
          <w:sz w:val="20"/>
          <w:szCs w:val="20"/>
          <w:u w:val="single"/>
        </w:rPr>
      </w:pPr>
      <w:r w:rsidRPr="00FC1CC8">
        <w:rPr>
          <w:rFonts w:asciiTheme="minorHAnsi" w:hAnsiTheme="minorHAnsi" w:cstheme="minorHAnsi"/>
          <w:sz w:val="20"/>
          <w:szCs w:val="20"/>
        </w:rPr>
        <w:t>Commit to a targeted youth engagement plan as part of the bus network review, ensuring young people’s needs in Greater Geelong are reflected in planning and decision-making.</w:t>
      </w:r>
    </w:p>
    <w:p w14:paraId="3348048F" w14:textId="77777777" w:rsidR="00FC1CC8" w:rsidRPr="00FC1CC8" w:rsidRDefault="00FC1CC8" w:rsidP="00FC1CC8">
      <w:pPr>
        <w:pStyle w:val="ListParagraph"/>
        <w:numPr>
          <w:ilvl w:val="0"/>
          <w:numId w:val="19"/>
        </w:numPr>
        <w:spacing w:line="276" w:lineRule="auto"/>
        <w:jc w:val="both"/>
        <w:rPr>
          <w:rFonts w:asciiTheme="minorHAnsi" w:eastAsiaTheme="minorEastAsia" w:hAnsiTheme="minorHAnsi" w:cstheme="minorHAnsi"/>
          <w:b/>
          <w:bCs/>
          <w:sz w:val="20"/>
          <w:szCs w:val="20"/>
          <w:u w:val="single"/>
        </w:rPr>
      </w:pPr>
      <w:r w:rsidRPr="00FC1CC8">
        <w:rPr>
          <w:rFonts w:asciiTheme="minorHAnsi" w:hAnsiTheme="minorHAnsi" w:cstheme="minorHAnsi"/>
          <w:sz w:val="20"/>
          <w:szCs w:val="20"/>
        </w:rPr>
        <w:t>Increase bus frequency, reliability, and route coverage, particularly in areas with limited or no direct connections to key destinations.</w:t>
      </w:r>
    </w:p>
    <w:p w14:paraId="6CE3AC33" w14:textId="77777777" w:rsidR="00FC1CC8" w:rsidRPr="00FC1CC8" w:rsidRDefault="00FC1CC8" w:rsidP="00FC1CC8">
      <w:pPr>
        <w:spacing w:line="276" w:lineRule="auto"/>
        <w:jc w:val="both"/>
        <w:rPr>
          <w:rFonts w:eastAsiaTheme="minorEastAsia" w:cstheme="minorHAnsi"/>
          <w:sz w:val="20"/>
          <w:szCs w:val="20"/>
        </w:rPr>
      </w:pPr>
    </w:p>
    <w:p w14:paraId="755220F4" w14:textId="1E1B27A4" w:rsidR="00FC1CC8" w:rsidRPr="00FC1CC8" w:rsidRDefault="00FC1CC8" w:rsidP="00FC1CC8">
      <w:pPr>
        <w:spacing w:line="276" w:lineRule="auto"/>
        <w:jc w:val="both"/>
        <w:rPr>
          <w:rFonts w:eastAsiaTheme="minorEastAsia" w:cstheme="minorHAnsi"/>
          <w:sz w:val="20"/>
          <w:szCs w:val="20"/>
        </w:rPr>
      </w:pPr>
      <w:r w:rsidRPr="00FC1CC8">
        <w:rPr>
          <w:rFonts w:eastAsiaTheme="minorEastAsia" w:cstheme="minorHAnsi"/>
          <w:sz w:val="20"/>
          <w:szCs w:val="20"/>
        </w:rPr>
        <w:t xml:space="preserve">These recommendations align with the Council Plan 2025–29 and Integrated Transport Strategy, which prioritise investment in connected, accessible, and sustainable infrastructure. Improving transport access and infrastructure will ensure the benefits of free public transport are fully realised for young people </w:t>
      </w:r>
      <w:r w:rsidR="008E7B86">
        <w:rPr>
          <w:rFonts w:eastAsiaTheme="minorEastAsia" w:cstheme="minorHAnsi"/>
          <w:sz w:val="20"/>
          <w:szCs w:val="20"/>
        </w:rPr>
        <w:t>across Greater Geelong.</w:t>
      </w:r>
    </w:p>
    <w:p w14:paraId="6F12FC10" w14:textId="77777777" w:rsidR="00832C61" w:rsidRPr="00FC1CC8" w:rsidRDefault="00832C61" w:rsidP="00832C61">
      <w:pPr>
        <w:spacing w:line="276" w:lineRule="auto"/>
        <w:rPr>
          <w:rFonts w:cstheme="minorHAnsi"/>
          <w:sz w:val="20"/>
          <w:szCs w:val="20"/>
          <w:highlight w:val="yellow"/>
        </w:rPr>
      </w:pPr>
    </w:p>
    <w:p w14:paraId="7143BC16" w14:textId="77777777" w:rsidR="007A63ED" w:rsidRDefault="007A63ED" w:rsidP="00DB526E">
      <w:pPr>
        <w:pStyle w:val="Heading3"/>
        <w:spacing w:before="0" w:after="0"/>
        <w:rPr>
          <w:rFonts w:asciiTheme="minorHAnsi" w:hAnsiTheme="minorHAnsi" w:cstheme="minorHAnsi"/>
        </w:rPr>
      </w:pPr>
      <w:bookmarkStart w:id="15" w:name="_Toc213012689"/>
      <w:r w:rsidRPr="00FC1CC8">
        <w:rPr>
          <w:rFonts w:asciiTheme="minorHAnsi" w:hAnsiTheme="minorHAnsi" w:cstheme="minorHAnsi"/>
        </w:rPr>
        <w:t>CONCLUSION</w:t>
      </w:r>
      <w:bookmarkEnd w:id="15"/>
      <w:r w:rsidRPr="00FC1CC8">
        <w:rPr>
          <w:rFonts w:asciiTheme="minorHAnsi" w:hAnsiTheme="minorHAnsi" w:cstheme="minorHAnsi"/>
        </w:rPr>
        <w:t xml:space="preserve"> </w:t>
      </w:r>
    </w:p>
    <w:p w14:paraId="27F6123E" w14:textId="77777777" w:rsidR="00DB526E" w:rsidRPr="00DB526E" w:rsidRDefault="00DB526E" w:rsidP="00DB526E">
      <w:pPr>
        <w:pStyle w:val="BodyText"/>
        <w:spacing w:before="0" w:after="0"/>
        <w:rPr>
          <w:sz w:val="18"/>
          <w:szCs w:val="18"/>
        </w:rPr>
      </w:pPr>
    </w:p>
    <w:p w14:paraId="7E6E4B55" w14:textId="6B726828" w:rsidR="00B9585A" w:rsidRPr="00FC1CC8" w:rsidRDefault="00B9585A" w:rsidP="0035333F">
      <w:pPr>
        <w:pStyle w:val="BodyText"/>
        <w:spacing w:before="0" w:after="0"/>
        <w:jc w:val="both"/>
        <w:rPr>
          <w:rFonts w:cstheme="minorHAnsi"/>
          <w:sz w:val="20"/>
          <w:szCs w:val="20"/>
        </w:rPr>
      </w:pPr>
      <w:r w:rsidRPr="00FC1CC8">
        <w:rPr>
          <w:rFonts w:cstheme="minorHAnsi"/>
          <w:sz w:val="20"/>
          <w:szCs w:val="20"/>
        </w:rPr>
        <w:t>To conclude, Youth Council would like to express our sincere appreciation to the dedicated City staff who have supported and guided us throughout the year, and to all Councillors who have taken the time to engage with the program. Your encouragement and involvement have made our experience both meaningful and rewarding.</w:t>
      </w:r>
    </w:p>
    <w:p w14:paraId="7325AF39" w14:textId="72AE0FA6" w:rsidR="000D1087" w:rsidRPr="00FC1CC8" w:rsidRDefault="00B9585A" w:rsidP="0035333F">
      <w:pPr>
        <w:pStyle w:val="BodyText"/>
        <w:spacing w:before="0" w:after="0"/>
        <w:jc w:val="both"/>
        <w:rPr>
          <w:rFonts w:eastAsiaTheme="minorEastAsia" w:cstheme="minorHAnsi"/>
          <w:sz w:val="20"/>
          <w:szCs w:val="20"/>
        </w:rPr>
      </w:pPr>
      <w:r w:rsidRPr="00FC1CC8">
        <w:rPr>
          <w:rFonts w:cstheme="minorHAnsi"/>
          <w:sz w:val="20"/>
          <w:szCs w:val="20"/>
        </w:rPr>
        <w:t>The skills, knowledge, and confidence we have gained through the 2025 Youth Council program will continue to shape our future endeavours and empower us to create positive change within our community.</w:t>
      </w:r>
    </w:p>
    <w:sectPr w:rsidR="000D1087" w:rsidRPr="00FC1CC8" w:rsidSect="00DB526E">
      <w:pgSz w:w="11907" w:h="16840" w:code="9"/>
      <w:pgMar w:top="737" w:right="794" w:bottom="737" w:left="794" w:header="567" w:footer="340" w:gutter="0"/>
      <w:cols w:space="284"/>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F2B44" w14:textId="77777777" w:rsidR="0047089C" w:rsidRDefault="0047089C" w:rsidP="00CE604F">
      <w:r>
        <w:separator/>
      </w:r>
    </w:p>
    <w:p w14:paraId="0E0BBA54" w14:textId="77777777" w:rsidR="0047089C" w:rsidRDefault="0047089C" w:rsidP="00CE604F"/>
    <w:p w14:paraId="72F7EE45" w14:textId="77777777" w:rsidR="0047089C" w:rsidRDefault="0047089C" w:rsidP="00CE604F"/>
    <w:p w14:paraId="2C7CD164" w14:textId="77777777" w:rsidR="0047089C" w:rsidRDefault="0047089C" w:rsidP="00CE604F"/>
  </w:endnote>
  <w:endnote w:type="continuationSeparator" w:id="0">
    <w:p w14:paraId="17FF28C8" w14:textId="77777777" w:rsidR="0047089C" w:rsidRDefault="0047089C" w:rsidP="00CE604F">
      <w:r>
        <w:continuationSeparator/>
      </w:r>
    </w:p>
    <w:p w14:paraId="32CC34E2" w14:textId="77777777" w:rsidR="0047089C" w:rsidRDefault="0047089C" w:rsidP="00CE604F"/>
    <w:p w14:paraId="5F158CBB" w14:textId="77777777" w:rsidR="0047089C" w:rsidRDefault="0047089C" w:rsidP="00CE604F"/>
    <w:p w14:paraId="58C4B879" w14:textId="77777777" w:rsidR="0047089C" w:rsidRDefault="0047089C" w:rsidP="00CE604F"/>
  </w:endnote>
  <w:endnote w:type="continuationNotice" w:id="1">
    <w:p w14:paraId="498CF625" w14:textId="77777777" w:rsidR="0047089C" w:rsidRDefault="004708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0957" w14:textId="77777777" w:rsidR="00DB526E" w:rsidRDefault="00DB526E" w:rsidP="00DB526E">
    <w:pPr>
      <w:pStyle w:val="FooterEven"/>
      <w:jc w:val="right"/>
      <w:rPr>
        <w:rStyle w:val="PageNumber"/>
      </w:rPr>
    </w:pPr>
  </w:p>
  <w:p w14:paraId="4FD6E029" w14:textId="77777777" w:rsidR="00DB526E" w:rsidRDefault="00DB526E" w:rsidP="00DB526E">
    <w:pPr>
      <w:pStyle w:val="FooterEven"/>
      <w:jc w:val="right"/>
      <w:rPr>
        <w:rStyle w:val="PageNumber"/>
      </w:rPr>
    </w:pPr>
  </w:p>
  <w:p w14:paraId="10A53469" w14:textId="12513124" w:rsidR="0099324A" w:rsidRPr="00034A7D" w:rsidRDefault="0099324A" w:rsidP="00DB526E">
    <w:pPr>
      <w:pStyle w:val="FooterEven"/>
      <w:jc w:val="right"/>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AF72F6">
      <w:rPr>
        <w:rStyle w:val="PageNumber"/>
        <w:noProof/>
      </w:rPr>
      <w:t>4</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9515" w14:textId="10068EF7" w:rsidR="00DB526E" w:rsidRDefault="00DB526E" w:rsidP="00E3052C">
    <w:pPr>
      <w:pStyle w:val="Footer"/>
    </w:pPr>
  </w:p>
  <w:p w14:paraId="342CD73D" w14:textId="77777777" w:rsidR="00DB526E" w:rsidRDefault="0099324A" w:rsidP="00E3052C">
    <w:pPr>
      <w:pStyle w:val="Footer"/>
    </w:pPr>
    <w:r w:rsidRPr="00034A7D">
      <w:t> </w:t>
    </w:r>
  </w:p>
  <w:p w14:paraId="032F1F60" w14:textId="01625393" w:rsidR="0099324A" w:rsidRPr="00034A7D" w:rsidRDefault="0099324A" w:rsidP="00E3052C">
    <w:pPr>
      <w:pStyle w:val="Footer"/>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AF72F6">
      <w:rPr>
        <w:rStyle w:val="PageNumber"/>
        <w:noProof/>
      </w:rPr>
      <w:t>3</w:t>
    </w:r>
    <w:r w:rsidRPr="00034A7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3C3E" w14:textId="77777777" w:rsidR="002E73B1" w:rsidRDefault="002E7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83205" w14:textId="77777777" w:rsidR="0047089C" w:rsidRDefault="0047089C" w:rsidP="00CE604F">
      <w:r>
        <w:separator/>
      </w:r>
    </w:p>
  </w:footnote>
  <w:footnote w:type="continuationSeparator" w:id="0">
    <w:p w14:paraId="7D898D38" w14:textId="77777777" w:rsidR="0047089C" w:rsidRDefault="0047089C" w:rsidP="00CE604F">
      <w:r>
        <w:continuationSeparator/>
      </w:r>
    </w:p>
    <w:p w14:paraId="20FBABA3" w14:textId="77777777" w:rsidR="0047089C" w:rsidRDefault="0047089C" w:rsidP="00CE604F"/>
    <w:p w14:paraId="71F43D4A" w14:textId="77777777" w:rsidR="0047089C" w:rsidRDefault="0047089C" w:rsidP="00CE604F"/>
    <w:p w14:paraId="41E03F1C" w14:textId="77777777" w:rsidR="0047089C" w:rsidRDefault="0047089C" w:rsidP="00CE604F"/>
  </w:footnote>
  <w:footnote w:type="continuationNotice" w:id="1">
    <w:p w14:paraId="43137B4F" w14:textId="77777777" w:rsidR="0047089C" w:rsidRDefault="004708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9FAE" w14:textId="77777777" w:rsidR="00C80A93" w:rsidRDefault="00C80A93">
    <w:pPr>
      <w:pStyle w:val="Header"/>
    </w:pPr>
  </w:p>
  <w:p w14:paraId="30F42777" w14:textId="77777777" w:rsidR="00C80A93" w:rsidRDefault="00C80A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8F0E" w14:textId="77777777" w:rsidR="007365DC" w:rsidRDefault="007365DC">
    <w:pPr>
      <w:pStyle w:val="Header"/>
    </w:pPr>
  </w:p>
  <w:p w14:paraId="0D81C86C" w14:textId="77777777" w:rsidR="007365DC" w:rsidRDefault="007365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BA2F" w14:textId="77777777" w:rsidR="0099324A" w:rsidRDefault="0099324A" w:rsidP="005F39EC">
    <w:pPr>
      <w:pStyle w:val="Header"/>
    </w:pPr>
    <w:r>
      <w:rPr>
        <w:noProof/>
      </w:rPr>
      <w:drawing>
        <wp:anchor distT="0" distB="0" distL="114300" distR="114300" simplePos="0" relativeHeight="251658240" behindDoc="0" locked="1" layoutInCell="1" allowOverlap="1" wp14:anchorId="0B757349" wp14:editId="33D4799B">
          <wp:simplePos x="504825" y="361950"/>
          <wp:positionH relativeFrom="page">
            <wp:align>left</wp:align>
          </wp:positionH>
          <wp:positionV relativeFrom="page">
            <wp:align>top</wp:align>
          </wp:positionV>
          <wp:extent cx="7560000" cy="10692000"/>
          <wp:effectExtent l="0" t="0" r="3175" b="0"/>
          <wp:wrapNone/>
          <wp:docPr id="1912811881" name="Picture 1912811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ytUEEaFkCFFQDn" int2:id="q7BErzZ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085C5BB1"/>
    <w:multiLevelType w:val="hybridMultilevel"/>
    <w:tmpl w:val="B816DA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185234B8"/>
    <w:multiLevelType w:val="hybridMultilevel"/>
    <w:tmpl w:val="F59AD3C2"/>
    <w:lvl w:ilvl="0" w:tplc="0C090001">
      <w:start w:val="1"/>
      <w:numFmt w:val="bullet"/>
      <w:lvlText w:val=""/>
      <w:lvlJc w:val="left"/>
      <w:pPr>
        <w:ind w:left="1440" w:hanging="360"/>
      </w:pPr>
      <w:rPr>
        <w:rFonts w:ascii="Symbol" w:hAnsi="Symbol" w:hint="default"/>
      </w:rPr>
    </w:lvl>
    <w:lvl w:ilvl="1" w:tplc="781E716E">
      <w:start w:val="1"/>
      <w:numFmt w:val="bullet"/>
      <w:lvlText w:val="•"/>
      <w:lvlJc w:val="left"/>
      <w:pPr>
        <w:ind w:left="2160" w:hanging="360"/>
      </w:pPr>
      <w:rPr>
        <w:rFonts w:ascii="Arial" w:eastAsiaTheme="minorEastAsia" w:hAnsi="Arial" w:cs="Aria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AD45B4A"/>
    <w:multiLevelType w:val="hybridMultilevel"/>
    <w:tmpl w:val="BAA279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8" w15:restartNumberingAfterBreak="0">
    <w:nsid w:val="23E11FD1"/>
    <w:multiLevelType w:val="hybridMultilevel"/>
    <w:tmpl w:val="7EA06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2950A3"/>
    <w:multiLevelType w:val="hybridMultilevel"/>
    <w:tmpl w:val="FE7CA1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86B2BDC"/>
    <w:multiLevelType w:val="multilevel"/>
    <w:tmpl w:val="EC9497BE"/>
    <w:name w:val="Bullets"/>
    <w:lvl w:ilvl="0">
      <w:start w:val="1"/>
      <w:numFmt w:val="bullet"/>
      <w:pStyle w:val="ListBullet"/>
      <w:lvlText w:val="•"/>
      <w:lvlJc w:val="left"/>
      <w:pPr>
        <w:tabs>
          <w:tab w:val="num" w:pos="170"/>
        </w:tabs>
        <w:ind w:left="170" w:hanging="170"/>
      </w:pPr>
      <w:rPr>
        <w:rFonts w:ascii="Calibri" w:hAnsi="Calibri" w:hint="default"/>
        <w:color w:val="8ACED7" w:themeColor="accent1"/>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13"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4"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5" w15:restartNumberingAfterBreak="0">
    <w:nsid w:val="4B5A774D"/>
    <w:multiLevelType w:val="multilevel"/>
    <w:tmpl w:val="DC24FB3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2"/>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8D7F99"/>
    <w:multiLevelType w:val="hybridMultilevel"/>
    <w:tmpl w:val="89FC1A10"/>
    <w:lvl w:ilvl="0" w:tplc="33E8B23E">
      <w:start w:val="1"/>
      <w:numFmt w:val="decimal"/>
      <w:lvlText w:val="%1."/>
      <w:lvlJc w:val="left"/>
      <w:pPr>
        <w:ind w:left="720" w:hanging="360"/>
      </w:pPr>
      <w:rPr>
        <w:rFonts w:hint="default"/>
        <w:b w:val="0"/>
        <w:bCs w:val="0"/>
        <w:sz w:val="20"/>
        <w:szCs w:val="20"/>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8" w15:restartNumberingAfterBreak="0">
    <w:nsid w:val="62F650A9"/>
    <w:multiLevelType w:val="hybridMultilevel"/>
    <w:tmpl w:val="6E726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54354E"/>
    <w:multiLevelType w:val="hybridMultilevel"/>
    <w:tmpl w:val="47748D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FBD7ABA"/>
    <w:multiLevelType w:val="hybridMultilevel"/>
    <w:tmpl w:val="FA02A7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751457EE"/>
    <w:multiLevelType w:val="hybridMultilevel"/>
    <w:tmpl w:val="26E80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A04DFB"/>
    <w:multiLevelType w:val="hybridMultilevel"/>
    <w:tmpl w:val="0AC45D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73C033C"/>
    <w:multiLevelType w:val="hybridMultilevel"/>
    <w:tmpl w:val="5C9075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481388128">
    <w:abstractNumId w:val="12"/>
  </w:num>
  <w:num w:numId="2" w16cid:durableId="1404066690">
    <w:abstractNumId w:val="4"/>
  </w:num>
  <w:num w:numId="3" w16cid:durableId="1732922645">
    <w:abstractNumId w:val="17"/>
  </w:num>
  <w:num w:numId="4" w16cid:durableId="1788771337">
    <w:abstractNumId w:val="7"/>
  </w:num>
  <w:num w:numId="5" w16cid:durableId="801773463">
    <w:abstractNumId w:val="13"/>
  </w:num>
  <w:num w:numId="6" w16cid:durableId="748577799">
    <w:abstractNumId w:val="14"/>
  </w:num>
  <w:num w:numId="7" w16cid:durableId="997608985">
    <w:abstractNumId w:val="15"/>
  </w:num>
  <w:num w:numId="8" w16cid:durableId="1018388782">
    <w:abstractNumId w:val="19"/>
  </w:num>
  <w:num w:numId="9" w16cid:durableId="1329091281">
    <w:abstractNumId w:val="18"/>
  </w:num>
  <w:num w:numId="10" w16cid:durableId="321397868">
    <w:abstractNumId w:val="21"/>
  </w:num>
  <w:num w:numId="11" w16cid:durableId="1680304485">
    <w:abstractNumId w:val="8"/>
  </w:num>
  <w:num w:numId="12" w16cid:durableId="1196843607">
    <w:abstractNumId w:val="23"/>
  </w:num>
  <w:num w:numId="13" w16cid:durableId="1676573757">
    <w:abstractNumId w:val="22"/>
  </w:num>
  <w:num w:numId="14" w16cid:durableId="1873301559">
    <w:abstractNumId w:val="5"/>
  </w:num>
  <w:num w:numId="15" w16cid:durableId="537083069">
    <w:abstractNumId w:val="20"/>
  </w:num>
  <w:num w:numId="16" w16cid:durableId="669213438">
    <w:abstractNumId w:val="16"/>
  </w:num>
  <w:num w:numId="17" w16cid:durableId="1541046190">
    <w:abstractNumId w:val="3"/>
  </w:num>
  <w:num w:numId="18" w16cid:durableId="850802231">
    <w:abstractNumId w:val="9"/>
  </w:num>
  <w:num w:numId="19" w16cid:durableId="144323861">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FD3"/>
    <w:rsid w:val="00000FCA"/>
    <w:rsid w:val="0000235D"/>
    <w:rsid w:val="000048A1"/>
    <w:rsid w:val="0000578C"/>
    <w:rsid w:val="00005DD8"/>
    <w:rsid w:val="0000619A"/>
    <w:rsid w:val="00006937"/>
    <w:rsid w:val="0000721A"/>
    <w:rsid w:val="00010362"/>
    <w:rsid w:val="000111C0"/>
    <w:rsid w:val="00012493"/>
    <w:rsid w:val="00012762"/>
    <w:rsid w:val="000142A6"/>
    <w:rsid w:val="00015395"/>
    <w:rsid w:val="00015489"/>
    <w:rsid w:val="00015EAB"/>
    <w:rsid w:val="000168CF"/>
    <w:rsid w:val="0001707E"/>
    <w:rsid w:val="0001751A"/>
    <w:rsid w:val="00020FEF"/>
    <w:rsid w:val="00021629"/>
    <w:rsid w:val="00021B04"/>
    <w:rsid w:val="00021C48"/>
    <w:rsid w:val="00021E5D"/>
    <w:rsid w:val="00021E8C"/>
    <w:rsid w:val="00022E84"/>
    <w:rsid w:val="000233A0"/>
    <w:rsid w:val="00023461"/>
    <w:rsid w:val="00025413"/>
    <w:rsid w:val="00025902"/>
    <w:rsid w:val="00025F28"/>
    <w:rsid w:val="00025FFC"/>
    <w:rsid w:val="0002770F"/>
    <w:rsid w:val="000279F0"/>
    <w:rsid w:val="00027E8D"/>
    <w:rsid w:val="00027FE3"/>
    <w:rsid w:val="00030518"/>
    <w:rsid w:val="00033B7F"/>
    <w:rsid w:val="000340A9"/>
    <w:rsid w:val="00034A7D"/>
    <w:rsid w:val="00034B0B"/>
    <w:rsid w:val="00035765"/>
    <w:rsid w:val="00035E23"/>
    <w:rsid w:val="0004050B"/>
    <w:rsid w:val="000408A6"/>
    <w:rsid w:val="00040D43"/>
    <w:rsid w:val="00041675"/>
    <w:rsid w:val="00042716"/>
    <w:rsid w:val="00043747"/>
    <w:rsid w:val="00043AC8"/>
    <w:rsid w:val="00044867"/>
    <w:rsid w:val="00045371"/>
    <w:rsid w:val="0004644A"/>
    <w:rsid w:val="00046DF5"/>
    <w:rsid w:val="0005085E"/>
    <w:rsid w:val="00051706"/>
    <w:rsid w:val="00051849"/>
    <w:rsid w:val="00052AAB"/>
    <w:rsid w:val="00052CF4"/>
    <w:rsid w:val="00052F5F"/>
    <w:rsid w:val="0005405E"/>
    <w:rsid w:val="00054211"/>
    <w:rsid w:val="00054357"/>
    <w:rsid w:val="00054E1A"/>
    <w:rsid w:val="00055E7F"/>
    <w:rsid w:val="00056673"/>
    <w:rsid w:val="000576E7"/>
    <w:rsid w:val="000577A3"/>
    <w:rsid w:val="00057A6B"/>
    <w:rsid w:val="00060B81"/>
    <w:rsid w:val="0006184F"/>
    <w:rsid w:val="00064229"/>
    <w:rsid w:val="000645EC"/>
    <w:rsid w:val="000652D4"/>
    <w:rsid w:val="00065782"/>
    <w:rsid w:val="0006588A"/>
    <w:rsid w:val="00065B85"/>
    <w:rsid w:val="00072C00"/>
    <w:rsid w:val="00074606"/>
    <w:rsid w:val="00075801"/>
    <w:rsid w:val="00076238"/>
    <w:rsid w:val="000766ED"/>
    <w:rsid w:val="000767E6"/>
    <w:rsid w:val="00076AA5"/>
    <w:rsid w:val="00076D1E"/>
    <w:rsid w:val="000772B5"/>
    <w:rsid w:val="00080520"/>
    <w:rsid w:val="00080BB1"/>
    <w:rsid w:val="00082938"/>
    <w:rsid w:val="0008298C"/>
    <w:rsid w:val="00082AAC"/>
    <w:rsid w:val="000830C8"/>
    <w:rsid w:val="00084325"/>
    <w:rsid w:val="000846FE"/>
    <w:rsid w:val="00085263"/>
    <w:rsid w:val="00085335"/>
    <w:rsid w:val="00086B85"/>
    <w:rsid w:val="000873E7"/>
    <w:rsid w:val="0008756C"/>
    <w:rsid w:val="000900B0"/>
    <w:rsid w:val="000901B6"/>
    <w:rsid w:val="00090D52"/>
    <w:rsid w:val="000911CE"/>
    <w:rsid w:val="000930D5"/>
    <w:rsid w:val="00094FE5"/>
    <w:rsid w:val="0009559C"/>
    <w:rsid w:val="00095629"/>
    <w:rsid w:val="000959FB"/>
    <w:rsid w:val="00095E19"/>
    <w:rsid w:val="00097B13"/>
    <w:rsid w:val="00097C91"/>
    <w:rsid w:val="000A0633"/>
    <w:rsid w:val="000A134D"/>
    <w:rsid w:val="000A149A"/>
    <w:rsid w:val="000A1E3B"/>
    <w:rsid w:val="000A22BF"/>
    <w:rsid w:val="000A2A11"/>
    <w:rsid w:val="000A2A52"/>
    <w:rsid w:val="000A2B51"/>
    <w:rsid w:val="000A42F5"/>
    <w:rsid w:val="000A4BF6"/>
    <w:rsid w:val="000A560A"/>
    <w:rsid w:val="000A73E8"/>
    <w:rsid w:val="000B0AA2"/>
    <w:rsid w:val="000B252D"/>
    <w:rsid w:val="000B32B9"/>
    <w:rsid w:val="000B3A70"/>
    <w:rsid w:val="000B5463"/>
    <w:rsid w:val="000B5A57"/>
    <w:rsid w:val="000B6CE8"/>
    <w:rsid w:val="000B6F17"/>
    <w:rsid w:val="000C01F6"/>
    <w:rsid w:val="000C0D35"/>
    <w:rsid w:val="000C240F"/>
    <w:rsid w:val="000C2502"/>
    <w:rsid w:val="000C274F"/>
    <w:rsid w:val="000C49F8"/>
    <w:rsid w:val="000C73FC"/>
    <w:rsid w:val="000C7DD4"/>
    <w:rsid w:val="000C7FC9"/>
    <w:rsid w:val="000D0C3E"/>
    <w:rsid w:val="000D1087"/>
    <w:rsid w:val="000D1F79"/>
    <w:rsid w:val="000D492D"/>
    <w:rsid w:val="000D5CDE"/>
    <w:rsid w:val="000D61DF"/>
    <w:rsid w:val="000D6300"/>
    <w:rsid w:val="000D6574"/>
    <w:rsid w:val="000D6654"/>
    <w:rsid w:val="000D6ABF"/>
    <w:rsid w:val="000D6EA5"/>
    <w:rsid w:val="000D7878"/>
    <w:rsid w:val="000E08DD"/>
    <w:rsid w:val="000E22A7"/>
    <w:rsid w:val="000E44C0"/>
    <w:rsid w:val="000E46A7"/>
    <w:rsid w:val="000E584F"/>
    <w:rsid w:val="000E6749"/>
    <w:rsid w:val="000E7600"/>
    <w:rsid w:val="000E7836"/>
    <w:rsid w:val="000F095E"/>
    <w:rsid w:val="000F395F"/>
    <w:rsid w:val="000F52FE"/>
    <w:rsid w:val="000F60FA"/>
    <w:rsid w:val="000F719C"/>
    <w:rsid w:val="000F71C6"/>
    <w:rsid w:val="000F7AF3"/>
    <w:rsid w:val="000F7FBE"/>
    <w:rsid w:val="00100D79"/>
    <w:rsid w:val="00102A31"/>
    <w:rsid w:val="00103137"/>
    <w:rsid w:val="0010315E"/>
    <w:rsid w:val="001032D0"/>
    <w:rsid w:val="001040BC"/>
    <w:rsid w:val="0010446D"/>
    <w:rsid w:val="00104560"/>
    <w:rsid w:val="001048A4"/>
    <w:rsid w:val="0010507D"/>
    <w:rsid w:val="00107D2A"/>
    <w:rsid w:val="00110013"/>
    <w:rsid w:val="00110301"/>
    <w:rsid w:val="00111064"/>
    <w:rsid w:val="00111F7A"/>
    <w:rsid w:val="00113B8E"/>
    <w:rsid w:val="00114534"/>
    <w:rsid w:val="00114A38"/>
    <w:rsid w:val="001157C2"/>
    <w:rsid w:val="0011699E"/>
    <w:rsid w:val="00116F56"/>
    <w:rsid w:val="00117C15"/>
    <w:rsid w:val="00117F7C"/>
    <w:rsid w:val="001204AB"/>
    <w:rsid w:val="001207DA"/>
    <w:rsid w:val="00121103"/>
    <w:rsid w:val="00121968"/>
    <w:rsid w:val="00122529"/>
    <w:rsid w:val="00122E8B"/>
    <w:rsid w:val="0012303F"/>
    <w:rsid w:val="00123187"/>
    <w:rsid w:val="0012356D"/>
    <w:rsid w:val="00124FB6"/>
    <w:rsid w:val="001250B5"/>
    <w:rsid w:val="00125D22"/>
    <w:rsid w:val="00126586"/>
    <w:rsid w:val="001303E6"/>
    <w:rsid w:val="00130417"/>
    <w:rsid w:val="00131B5C"/>
    <w:rsid w:val="001320F0"/>
    <w:rsid w:val="00132CBA"/>
    <w:rsid w:val="0013353A"/>
    <w:rsid w:val="00134D5C"/>
    <w:rsid w:val="00135791"/>
    <w:rsid w:val="001357B8"/>
    <w:rsid w:val="001359F2"/>
    <w:rsid w:val="0013729F"/>
    <w:rsid w:val="001378A0"/>
    <w:rsid w:val="0014004B"/>
    <w:rsid w:val="00140402"/>
    <w:rsid w:val="00140D68"/>
    <w:rsid w:val="001417C9"/>
    <w:rsid w:val="00141CE7"/>
    <w:rsid w:val="001437C0"/>
    <w:rsid w:val="0014396D"/>
    <w:rsid w:val="001461D0"/>
    <w:rsid w:val="00146E27"/>
    <w:rsid w:val="00147E36"/>
    <w:rsid w:val="001509B6"/>
    <w:rsid w:val="00150B6E"/>
    <w:rsid w:val="0015119D"/>
    <w:rsid w:val="0015135C"/>
    <w:rsid w:val="00151D85"/>
    <w:rsid w:val="00152D85"/>
    <w:rsid w:val="00153248"/>
    <w:rsid w:val="00154124"/>
    <w:rsid w:val="00154131"/>
    <w:rsid w:val="001546E5"/>
    <w:rsid w:val="0015524C"/>
    <w:rsid w:val="0015593C"/>
    <w:rsid w:val="00160793"/>
    <w:rsid w:val="00160A43"/>
    <w:rsid w:val="001626E3"/>
    <w:rsid w:val="00162A63"/>
    <w:rsid w:val="0016404D"/>
    <w:rsid w:val="00165E5B"/>
    <w:rsid w:val="001670EB"/>
    <w:rsid w:val="0016753C"/>
    <w:rsid w:val="001677A8"/>
    <w:rsid w:val="00170493"/>
    <w:rsid w:val="00171B11"/>
    <w:rsid w:val="00171E56"/>
    <w:rsid w:val="00172618"/>
    <w:rsid w:val="001730F3"/>
    <w:rsid w:val="001731A4"/>
    <w:rsid w:val="00173726"/>
    <w:rsid w:val="001739C5"/>
    <w:rsid w:val="001739ED"/>
    <w:rsid w:val="0017498F"/>
    <w:rsid w:val="00174AD8"/>
    <w:rsid w:val="00174CCC"/>
    <w:rsid w:val="0017597B"/>
    <w:rsid w:val="001760CF"/>
    <w:rsid w:val="00176701"/>
    <w:rsid w:val="001770C7"/>
    <w:rsid w:val="001776A1"/>
    <w:rsid w:val="001778DD"/>
    <w:rsid w:val="00177F49"/>
    <w:rsid w:val="00180A3F"/>
    <w:rsid w:val="00181968"/>
    <w:rsid w:val="00183CB0"/>
    <w:rsid w:val="001848B3"/>
    <w:rsid w:val="001848D7"/>
    <w:rsid w:val="00184D79"/>
    <w:rsid w:val="00185DFA"/>
    <w:rsid w:val="001864B5"/>
    <w:rsid w:val="0018672D"/>
    <w:rsid w:val="00186FE7"/>
    <w:rsid w:val="00187E3B"/>
    <w:rsid w:val="00190421"/>
    <w:rsid w:val="00190E56"/>
    <w:rsid w:val="00191177"/>
    <w:rsid w:val="001919AA"/>
    <w:rsid w:val="0019207E"/>
    <w:rsid w:val="00193B70"/>
    <w:rsid w:val="00193C68"/>
    <w:rsid w:val="0019445B"/>
    <w:rsid w:val="001946CF"/>
    <w:rsid w:val="00194A12"/>
    <w:rsid w:val="00194A2A"/>
    <w:rsid w:val="00196728"/>
    <w:rsid w:val="00197011"/>
    <w:rsid w:val="001976D9"/>
    <w:rsid w:val="001A0C8F"/>
    <w:rsid w:val="001A2433"/>
    <w:rsid w:val="001A2AF5"/>
    <w:rsid w:val="001A3E10"/>
    <w:rsid w:val="001A4C18"/>
    <w:rsid w:val="001A53D3"/>
    <w:rsid w:val="001A6C80"/>
    <w:rsid w:val="001B0978"/>
    <w:rsid w:val="001B0E1A"/>
    <w:rsid w:val="001B14CA"/>
    <w:rsid w:val="001B15AB"/>
    <w:rsid w:val="001B1BE4"/>
    <w:rsid w:val="001B21DD"/>
    <w:rsid w:val="001B2EE1"/>
    <w:rsid w:val="001B3939"/>
    <w:rsid w:val="001B3BAA"/>
    <w:rsid w:val="001B4841"/>
    <w:rsid w:val="001B547E"/>
    <w:rsid w:val="001B6193"/>
    <w:rsid w:val="001B61C3"/>
    <w:rsid w:val="001B7BEF"/>
    <w:rsid w:val="001C0219"/>
    <w:rsid w:val="001C09D9"/>
    <w:rsid w:val="001C10E9"/>
    <w:rsid w:val="001C20C1"/>
    <w:rsid w:val="001C2902"/>
    <w:rsid w:val="001C2F19"/>
    <w:rsid w:val="001C393E"/>
    <w:rsid w:val="001C3A56"/>
    <w:rsid w:val="001C3FDD"/>
    <w:rsid w:val="001C4526"/>
    <w:rsid w:val="001C5632"/>
    <w:rsid w:val="001C6741"/>
    <w:rsid w:val="001C6835"/>
    <w:rsid w:val="001C6D0A"/>
    <w:rsid w:val="001D02B1"/>
    <w:rsid w:val="001D2E15"/>
    <w:rsid w:val="001D320B"/>
    <w:rsid w:val="001D3608"/>
    <w:rsid w:val="001D38F5"/>
    <w:rsid w:val="001D63DC"/>
    <w:rsid w:val="001D6A90"/>
    <w:rsid w:val="001E38A7"/>
    <w:rsid w:val="001E444C"/>
    <w:rsid w:val="001E479E"/>
    <w:rsid w:val="001E5161"/>
    <w:rsid w:val="001E5696"/>
    <w:rsid w:val="001E6A38"/>
    <w:rsid w:val="001E6A9A"/>
    <w:rsid w:val="001E6D92"/>
    <w:rsid w:val="001E708A"/>
    <w:rsid w:val="001E7E50"/>
    <w:rsid w:val="001F09FA"/>
    <w:rsid w:val="001F0A19"/>
    <w:rsid w:val="001F191F"/>
    <w:rsid w:val="001F2179"/>
    <w:rsid w:val="001F22A1"/>
    <w:rsid w:val="001F2A2A"/>
    <w:rsid w:val="001F427B"/>
    <w:rsid w:val="001F45F8"/>
    <w:rsid w:val="001F4829"/>
    <w:rsid w:val="001F48C9"/>
    <w:rsid w:val="001F5141"/>
    <w:rsid w:val="001F5231"/>
    <w:rsid w:val="001F5FAE"/>
    <w:rsid w:val="001F6080"/>
    <w:rsid w:val="001F66A9"/>
    <w:rsid w:val="001F6962"/>
    <w:rsid w:val="001F7B45"/>
    <w:rsid w:val="002003B6"/>
    <w:rsid w:val="002010DE"/>
    <w:rsid w:val="002015C8"/>
    <w:rsid w:val="00201755"/>
    <w:rsid w:val="00203013"/>
    <w:rsid w:val="00203BF5"/>
    <w:rsid w:val="00203CCE"/>
    <w:rsid w:val="00206A5B"/>
    <w:rsid w:val="002074EC"/>
    <w:rsid w:val="00207F5F"/>
    <w:rsid w:val="002108F8"/>
    <w:rsid w:val="00210D17"/>
    <w:rsid w:val="00211573"/>
    <w:rsid w:val="00211F19"/>
    <w:rsid w:val="002124C1"/>
    <w:rsid w:val="002129FD"/>
    <w:rsid w:val="002136B5"/>
    <w:rsid w:val="00214DB3"/>
    <w:rsid w:val="00215047"/>
    <w:rsid w:val="002154EB"/>
    <w:rsid w:val="00215F5E"/>
    <w:rsid w:val="00216062"/>
    <w:rsid w:val="00217331"/>
    <w:rsid w:val="002174E5"/>
    <w:rsid w:val="00220498"/>
    <w:rsid w:val="00220CCC"/>
    <w:rsid w:val="00221287"/>
    <w:rsid w:val="00221F39"/>
    <w:rsid w:val="00222A18"/>
    <w:rsid w:val="00222AEA"/>
    <w:rsid w:val="002236A8"/>
    <w:rsid w:val="00224031"/>
    <w:rsid w:val="0022546F"/>
    <w:rsid w:val="00225613"/>
    <w:rsid w:val="00225F38"/>
    <w:rsid w:val="00230CF5"/>
    <w:rsid w:val="00232B97"/>
    <w:rsid w:val="002331AF"/>
    <w:rsid w:val="002334B5"/>
    <w:rsid w:val="00233897"/>
    <w:rsid w:val="002345A8"/>
    <w:rsid w:val="00236CCB"/>
    <w:rsid w:val="0024013E"/>
    <w:rsid w:val="00240500"/>
    <w:rsid w:val="002417C3"/>
    <w:rsid w:val="00242410"/>
    <w:rsid w:val="0024249E"/>
    <w:rsid w:val="00242A25"/>
    <w:rsid w:val="00242F59"/>
    <w:rsid w:val="002435AD"/>
    <w:rsid w:val="002435F7"/>
    <w:rsid w:val="00245D43"/>
    <w:rsid w:val="0024775B"/>
    <w:rsid w:val="0025043F"/>
    <w:rsid w:val="00250A74"/>
    <w:rsid w:val="00250D31"/>
    <w:rsid w:val="00251C01"/>
    <w:rsid w:val="00251C76"/>
    <w:rsid w:val="00251D12"/>
    <w:rsid w:val="0025414C"/>
    <w:rsid w:val="002564BA"/>
    <w:rsid w:val="0025693E"/>
    <w:rsid w:val="00257E83"/>
    <w:rsid w:val="00257FC9"/>
    <w:rsid w:val="00260B9B"/>
    <w:rsid w:val="00261624"/>
    <w:rsid w:val="0026207F"/>
    <w:rsid w:val="002628D8"/>
    <w:rsid w:val="00265CBF"/>
    <w:rsid w:val="002661B9"/>
    <w:rsid w:val="0026780F"/>
    <w:rsid w:val="00270CC5"/>
    <w:rsid w:val="002712A1"/>
    <w:rsid w:val="00271541"/>
    <w:rsid w:val="0027230C"/>
    <w:rsid w:val="002754FD"/>
    <w:rsid w:val="00275B0E"/>
    <w:rsid w:val="00275C9E"/>
    <w:rsid w:val="0027603E"/>
    <w:rsid w:val="00280C09"/>
    <w:rsid w:val="00280E55"/>
    <w:rsid w:val="00281096"/>
    <w:rsid w:val="0028135E"/>
    <w:rsid w:val="00282098"/>
    <w:rsid w:val="00283B16"/>
    <w:rsid w:val="002845EA"/>
    <w:rsid w:val="002848F8"/>
    <w:rsid w:val="00284A44"/>
    <w:rsid w:val="002862A5"/>
    <w:rsid w:val="00287121"/>
    <w:rsid w:val="002900A6"/>
    <w:rsid w:val="00291249"/>
    <w:rsid w:val="002914EA"/>
    <w:rsid w:val="002922E2"/>
    <w:rsid w:val="00292413"/>
    <w:rsid w:val="00293150"/>
    <w:rsid w:val="00293942"/>
    <w:rsid w:val="00294100"/>
    <w:rsid w:val="0029453D"/>
    <w:rsid w:val="00295596"/>
    <w:rsid w:val="0029655A"/>
    <w:rsid w:val="002965B9"/>
    <w:rsid w:val="00297D8E"/>
    <w:rsid w:val="002A0D23"/>
    <w:rsid w:val="002A1760"/>
    <w:rsid w:val="002A2832"/>
    <w:rsid w:val="002A29EE"/>
    <w:rsid w:val="002A3145"/>
    <w:rsid w:val="002A46F2"/>
    <w:rsid w:val="002A56B2"/>
    <w:rsid w:val="002A5BE4"/>
    <w:rsid w:val="002A5E21"/>
    <w:rsid w:val="002A5F00"/>
    <w:rsid w:val="002A76F1"/>
    <w:rsid w:val="002A7775"/>
    <w:rsid w:val="002A7D53"/>
    <w:rsid w:val="002B092A"/>
    <w:rsid w:val="002B1623"/>
    <w:rsid w:val="002B2D40"/>
    <w:rsid w:val="002B2FA0"/>
    <w:rsid w:val="002B33F4"/>
    <w:rsid w:val="002B3442"/>
    <w:rsid w:val="002B4F00"/>
    <w:rsid w:val="002B57A3"/>
    <w:rsid w:val="002B621B"/>
    <w:rsid w:val="002B63BF"/>
    <w:rsid w:val="002B68F1"/>
    <w:rsid w:val="002B68F3"/>
    <w:rsid w:val="002B6BE8"/>
    <w:rsid w:val="002B79AC"/>
    <w:rsid w:val="002C0D09"/>
    <w:rsid w:val="002C2D81"/>
    <w:rsid w:val="002C2DED"/>
    <w:rsid w:val="002C3604"/>
    <w:rsid w:val="002C3D86"/>
    <w:rsid w:val="002C3E0B"/>
    <w:rsid w:val="002C4A4E"/>
    <w:rsid w:val="002C597D"/>
    <w:rsid w:val="002C6280"/>
    <w:rsid w:val="002C6C5A"/>
    <w:rsid w:val="002C720A"/>
    <w:rsid w:val="002C7561"/>
    <w:rsid w:val="002C7D45"/>
    <w:rsid w:val="002D1997"/>
    <w:rsid w:val="002D1C35"/>
    <w:rsid w:val="002D2753"/>
    <w:rsid w:val="002D27E3"/>
    <w:rsid w:val="002D2B73"/>
    <w:rsid w:val="002D2C36"/>
    <w:rsid w:val="002D3971"/>
    <w:rsid w:val="002D627C"/>
    <w:rsid w:val="002D63F3"/>
    <w:rsid w:val="002D67FD"/>
    <w:rsid w:val="002D6994"/>
    <w:rsid w:val="002D7891"/>
    <w:rsid w:val="002E0EFD"/>
    <w:rsid w:val="002E0FCC"/>
    <w:rsid w:val="002E137D"/>
    <w:rsid w:val="002E1732"/>
    <w:rsid w:val="002E21D6"/>
    <w:rsid w:val="002E2D7B"/>
    <w:rsid w:val="002E42FB"/>
    <w:rsid w:val="002E4425"/>
    <w:rsid w:val="002E5250"/>
    <w:rsid w:val="002E69C0"/>
    <w:rsid w:val="002E73B1"/>
    <w:rsid w:val="002E78BE"/>
    <w:rsid w:val="002F0586"/>
    <w:rsid w:val="002F107A"/>
    <w:rsid w:val="002F1ED0"/>
    <w:rsid w:val="002F2790"/>
    <w:rsid w:val="002F2A40"/>
    <w:rsid w:val="002F54AC"/>
    <w:rsid w:val="002F5D76"/>
    <w:rsid w:val="002F5F2F"/>
    <w:rsid w:val="002F61B9"/>
    <w:rsid w:val="002F66FA"/>
    <w:rsid w:val="002F6DF6"/>
    <w:rsid w:val="002F7F0B"/>
    <w:rsid w:val="003007A4"/>
    <w:rsid w:val="0030119C"/>
    <w:rsid w:val="003025FF"/>
    <w:rsid w:val="00303DD9"/>
    <w:rsid w:val="00303F04"/>
    <w:rsid w:val="00304BD9"/>
    <w:rsid w:val="00304D89"/>
    <w:rsid w:val="0030586D"/>
    <w:rsid w:val="003061A4"/>
    <w:rsid w:val="00306FD8"/>
    <w:rsid w:val="00307A5C"/>
    <w:rsid w:val="00307C95"/>
    <w:rsid w:val="0031194B"/>
    <w:rsid w:val="00312D75"/>
    <w:rsid w:val="00312DB3"/>
    <w:rsid w:val="00313404"/>
    <w:rsid w:val="00314D3C"/>
    <w:rsid w:val="003162EE"/>
    <w:rsid w:val="00316758"/>
    <w:rsid w:val="00316A00"/>
    <w:rsid w:val="0031759E"/>
    <w:rsid w:val="00317F4B"/>
    <w:rsid w:val="00320B19"/>
    <w:rsid w:val="003211F2"/>
    <w:rsid w:val="0032135D"/>
    <w:rsid w:val="0032261C"/>
    <w:rsid w:val="00327B2E"/>
    <w:rsid w:val="00327DA7"/>
    <w:rsid w:val="00331093"/>
    <w:rsid w:val="0033198A"/>
    <w:rsid w:val="00331A08"/>
    <w:rsid w:val="00331BD7"/>
    <w:rsid w:val="0033295D"/>
    <w:rsid w:val="00333AA5"/>
    <w:rsid w:val="00334442"/>
    <w:rsid w:val="00334A9B"/>
    <w:rsid w:val="003357C3"/>
    <w:rsid w:val="0033607D"/>
    <w:rsid w:val="0033737D"/>
    <w:rsid w:val="00340010"/>
    <w:rsid w:val="0034043F"/>
    <w:rsid w:val="0034058E"/>
    <w:rsid w:val="00343B78"/>
    <w:rsid w:val="00343F6C"/>
    <w:rsid w:val="003456D7"/>
    <w:rsid w:val="00345DAA"/>
    <w:rsid w:val="00345EE1"/>
    <w:rsid w:val="00347268"/>
    <w:rsid w:val="003478F1"/>
    <w:rsid w:val="00347D00"/>
    <w:rsid w:val="003500ED"/>
    <w:rsid w:val="00350F98"/>
    <w:rsid w:val="003525BB"/>
    <w:rsid w:val="0035260F"/>
    <w:rsid w:val="0035333F"/>
    <w:rsid w:val="003534E1"/>
    <w:rsid w:val="0035476C"/>
    <w:rsid w:val="00356354"/>
    <w:rsid w:val="003563BF"/>
    <w:rsid w:val="00361592"/>
    <w:rsid w:val="003619F0"/>
    <w:rsid w:val="00361EB0"/>
    <w:rsid w:val="003623FF"/>
    <w:rsid w:val="00362539"/>
    <w:rsid w:val="00362AFB"/>
    <w:rsid w:val="00363C01"/>
    <w:rsid w:val="00363D19"/>
    <w:rsid w:val="00364C14"/>
    <w:rsid w:val="00364E0D"/>
    <w:rsid w:val="00366F31"/>
    <w:rsid w:val="003676C9"/>
    <w:rsid w:val="00367B0E"/>
    <w:rsid w:val="0037011E"/>
    <w:rsid w:val="003704C6"/>
    <w:rsid w:val="003710CE"/>
    <w:rsid w:val="0037157C"/>
    <w:rsid w:val="003734FC"/>
    <w:rsid w:val="0037351D"/>
    <w:rsid w:val="00373565"/>
    <w:rsid w:val="00375200"/>
    <w:rsid w:val="00375E12"/>
    <w:rsid w:val="00376B4A"/>
    <w:rsid w:val="00376B73"/>
    <w:rsid w:val="00376D7E"/>
    <w:rsid w:val="00377CEA"/>
    <w:rsid w:val="00383DE3"/>
    <w:rsid w:val="003848FF"/>
    <w:rsid w:val="00384F40"/>
    <w:rsid w:val="00385395"/>
    <w:rsid w:val="0038570B"/>
    <w:rsid w:val="0038612A"/>
    <w:rsid w:val="00386225"/>
    <w:rsid w:val="0038799F"/>
    <w:rsid w:val="0039005C"/>
    <w:rsid w:val="0039049C"/>
    <w:rsid w:val="00390799"/>
    <w:rsid w:val="003937FC"/>
    <w:rsid w:val="0039401F"/>
    <w:rsid w:val="00394D46"/>
    <w:rsid w:val="00395614"/>
    <w:rsid w:val="00395B75"/>
    <w:rsid w:val="00396427"/>
    <w:rsid w:val="00396F6E"/>
    <w:rsid w:val="00397EF1"/>
    <w:rsid w:val="003A0C9A"/>
    <w:rsid w:val="003A0DF5"/>
    <w:rsid w:val="003A0E71"/>
    <w:rsid w:val="003A1C7A"/>
    <w:rsid w:val="003A1DE6"/>
    <w:rsid w:val="003A2B8D"/>
    <w:rsid w:val="003A2BC0"/>
    <w:rsid w:val="003A35D2"/>
    <w:rsid w:val="003A521D"/>
    <w:rsid w:val="003A55B3"/>
    <w:rsid w:val="003A7542"/>
    <w:rsid w:val="003A75BE"/>
    <w:rsid w:val="003A7A05"/>
    <w:rsid w:val="003B0030"/>
    <w:rsid w:val="003B403F"/>
    <w:rsid w:val="003B43AD"/>
    <w:rsid w:val="003B4FFB"/>
    <w:rsid w:val="003B7254"/>
    <w:rsid w:val="003C065F"/>
    <w:rsid w:val="003C10B1"/>
    <w:rsid w:val="003C4121"/>
    <w:rsid w:val="003C443B"/>
    <w:rsid w:val="003C5A9B"/>
    <w:rsid w:val="003C5D31"/>
    <w:rsid w:val="003C6348"/>
    <w:rsid w:val="003C6AE4"/>
    <w:rsid w:val="003D000B"/>
    <w:rsid w:val="003D00CA"/>
    <w:rsid w:val="003D1FCA"/>
    <w:rsid w:val="003D2513"/>
    <w:rsid w:val="003D282E"/>
    <w:rsid w:val="003D2B23"/>
    <w:rsid w:val="003D3B52"/>
    <w:rsid w:val="003D4464"/>
    <w:rsid w:val="003D46FB"/>
    <w:rsid w:val="003D48DA"/>
    <w:rsid w:val="003D6E6F"/>
    <w:rsid w:val="003D720C"/>
    <w:rsid w:val="003D745E"/>
    <w:rsid w:val="003E230D"/>
    <w:rsid w:val="003E2605"/>
    <w:rsid w:val="003E2C17"/>
    <w:rsid w:val="003E3D43"/>
    <w:rsid w:val="003E4573"/>
    <w:rsid w:val="003E4C49"/>
    <w:rsid w:val="003E50DF"/>
    <w:rsid w:val="003E5CD1"/>
    <w:rsid w:val="003E6650"/>
    <w:rsid w:val="003E6F1B"/>
    <w:rsid w:val="003E7D7C"/>
    <w:rsid w:val="003F017A"/>
    <w:rsid w:val="003F1233"/>
    <w:rsid w:val="003F16B7"/>
    <w:rsid w:val="003F1B99"/>
    <w:rsid w:val="003F2085"/>
    <w:rsid w:val="003F3636"/>
    <w:rsid w:val="003F3DED"/>
    <w:rsid w:val="003F446E"/>
    <w:rsid w:val="003F4AD1"/>
    <w:rsid w:val="003F53E0"/>
    <w:rsid w:val="003F58A9"/>
    <w:rsid w:val="003F61FD"/>
    <w:rsid w:val="003F6E57"/>
    <w:rsid w:val="003F7341"/>
    <w:rsid w:val="004004EE"/>
    <w:rsid w:val="00400FBA"/>
    <w:rsid w:val="004016D8"/>
    <w:rsid w:val="00402808"/>
    <w:rsid w:val="00404D04"/>
    <w:rsid w:val="00405139"/>
    <w:rsid w:val="00405A06"/>
    <w:rsid w:val="00406D44"/>
    <w:rsid w:val="00406F2C"/>
    <w:rsid w:val="00406FAD"/>
    <w:rsid w:val="004073FE"/>
    <w:rsid w:val="0041053A"/>
    <w:rsid w:val="004107B6"/>
    <w:rsid w:val="00411F2C"/>
    <w:rsid w:val="0041214E"/>
    <w:rsid w:val="004134E1"/>
    <w:rsid w:val="004142C3"/>
    <w:rsid w:val="00415E56"/>
    <w:rsid w:val="0041628B"/>
    <w:rsid w:val="00416769"/>
    <w:rsid w:val="0041693C"/>
    <w:rsid w:val="00416BC1"/>
    <w:rsid w:val="00416E9B"/>
    <w:rsid w:val="004178E2"/>
    <w:rsid w:val="00417940"/>
    <w:rsid w:val="0042172C"/>
    <w:rsid w:val="00421A3D"/>
    <w:rsid w:val="00421D6A"/>
    <w:rsid w:val="00421F96"/>
    <w:rsid w:val="00422522"/>
    <w:rsid w:val="00422E08"/>
    <w:rsid w:val="00423894"/>
    <w:rsid w:val="00423980"/>
    <w:rsid w:val="00423B76"/>
    <w:rsid w:val="00424BE3"/>
    <w:rsid w:val="004251BB"/>
    <w:rsid w:val="00426496"/>
    <w:rsid w:val="0042700F"/>
    <w:rsid w:val="00427D0D"/>
    <w:rsid w:val="0042C19F"/>
    <w:rsid w:val="004303C1"/>
    <w:rsid w:val="004309E5"/>
    <w:rsid w:val="00431CB0"/>
    <w:rsid w:val="0043202B"/>
    <w:rsid w:val="004324FC"/>
    <w:rsid w:val="004355DF"/>
    <w:rsid w:val="004361EF"/>
    <w:rsid w:val="00436650"/>
    <w:rsid w:val="00440B9E"/>
    <w:rsid w:val="004413D1"/>
    <w:rsid w:val="0044166F"/>
    <w:rsid w:val="00441909"/>
    <w:rsid w:val="004424C7"/>
    <w:rsid w:val="00444914"/>
    <w:rsid w:val="00444C5F"/>
    <w:rsid w:val="00444F77"/>
    <w:rsid w:val="00446AC3"/>
    <w:rsid w:val="004470FA"/>
    <w:rsid w:val="00447B04"/>
    <w:rsid w:val="004500C6"/>
    <w:rsid w:val="004522EF"/>
    <w:rsid w:val="00452344"/>
    <w:rsid w:val="00456338"/>
    <w:rsid w:val="004568F3"/>
    <w:rsid w:val="00456B3F"/>
    <w:rsid w:val="00460A5D"/>
    <w:rsid w:val="00460AFD"/>
    <w:rsid w:val="00460B1A"/>
    <w:rsid w:val="00461C05"/>
    <w:rsid w:val="00462820"/>
    <w:rsid w:val="004629AA"/>
    <w:rsid w:val="00464228"/>
    <w:rsid w:val="004648A2"/>
    <w:rsid w:val="004650E2"/>
    <w:rsid w:val="00466405"/>
    <w:rsid w:val="00466A5F"/>
    <w:rsid w:val="00466D57"/>
    <w:rsid w:val="004676F0"/>
    <w:rsid w:val="0047089C"/>
    <w:rsid w:val="0047146C"/>
    <w:rsid w:val="00471507"/>
    <w:rsid w:val="00471B94"/>
    <w:rsid w:val="00472DA2"/>
    <w:rsid w:val="004735CE"/>
    <w:rsid w:val="00473E84"/>
    <w:rsid w:val="00474FC8"/>
    <w:rsid w:val="0047638F"/>
    <w:rsid w:val="00477180"/>
    <w:rsid w:val="00480D76"/>
    <w:rsid w:val="004814DC"/>
    <w:rsid w:val="0048204F"/>
    <w:rsid w:val="0048210E"/>
    <w:rsid w:val="00482599"/>
    <w:rsid w:val="00483344"/>
    <w:rsid w:val="0048346E"/>
    <w:rsid w:val="004848C2"/>
    <w:rsid w:val="00484BB9"/>
    <w:rsid w:val="00484C6E"/>
    <w:rsid w:val="004853D9"/>
    <w:rsid w:val="0048580D"/>
    <w:rsid w:val="0048635A"/>
    <w:rsid w:val="00486542"/>
    <w:rsid w:val="0048747B"/>
    <w:rsid w:val="00487805"/>
    <w:rsid w:val="00490898"/>
    <w:rsid w:val="0049166C"/>
    <w:rsid w:val="0049315B"/>
    <w:rsid w:val="00493F92"/>
    <w:rsid w:val="00494757"/>
    <w:rsid w:val="00494CBB"/>
    <w:rsid w:val="00495432"/>
    <w:rsid w:val="00495AD0"/>
    <w:rsid w:val="0049721D"/>
    <w:rsid w:val="00497301"/>
    <w:rsid w:val="00497C2D"/>
    <w:rsid w:val="004A1855"/>
    <w:rsid w:val="004A1ADD"/>
    <w:rsid w:val="004A1F23"/>
    <w:rsid w:val="004A4AE1"/>
    <w:rsid w:val="004A7082"/>
    <w:rsid w:val="004B1CCB"/>
    <w:rsid w:val="004B1D7B"/>
    <w:rsid w:val="004B1DE9"/>
    <w:rsid w:val="004B27DE"/>
    <w:rsid w:val="004B2B2B"/>
    <w:rsid w:val="004B2B7C"/>
    <w:rsid w:val="004B3399"/>
    <w:rsid w:val="004B497A"/>
    <w:rsid w:val="004B4A97"/>
    <w:rsid w:val="004B545B"/>
    <w:rsid w:val="004B5518"/>
    <w:rsid w:val="004B5ECD"/>
    <w:rsid w:val="004B6602"/>
    <w:rsid w:val="004B6B3F"/>
    <w:rsid w:val="004B7C34"/>
    <w:rsid w:val="004C0004"/>
    <w:rsid w:val="004C0BBF"/>
    <w:rsid w:val="004C130A"/>
    <w:rsid w:val="004C34A2"/>
    <w:rsid w:val="004C4236"/>
    <w:rsid w:val="004C4E78"/>
    <w:rsid w:val="004C5421"/>
    <w:rsid w:val="004C55F2"/>
    <w:rsid w:val="004C61FC"/>
    <w:rsid w:val="004C6B2A"/>
    <w:rsid w:val="004C6CFF"/>
    <w:rsid w:val="004D0A62"/>
    <w:rsid w:val="004D13DC"/>
    <w:rsid w:val="004D2DEE"/>
    <w:rsid w:val="004D392B"/>
    <w:rsid w:val="004D4C94"/>
    <w:rsid w:val="004D51B9"/>
    <w:rsid w:val="004D53BB"/>
    <w:rsid w:val="004D6631"/>
    <w:rsid w:val="004D6B69"/>
    <w:rsid w:val="004D7EC4"/>
    <w:rsid w:val="004E0DF1"/>
    <w:rsid w:val="004E1E84"/>
    <w:rsid w:val="004E2FAE"/>
    <w:rsid w:val="004E3189"/>
    <w:rsid w:val="004E44A4"/>
    <w:rsid w:val="004E4D30"/>
    <w:rsid w:val="004E57CE"/>
    <w:rsid w:val="004E67BC"/>
    <w:rsid w:val="004E735A"/>
    <w:rsid w:val="004E74A8"/>
    <w:rsid w:val="004F0AA8"/>
    <w:rsid w:val="004F1952"/>
    <w:rsid w:val="004F2C1C"/>
    <w:rsid w:val="004F46FF"/>
    <w:rsid w:val="004F52AC"/>
    <w:rsid w:val="004F6340"/>
    <w:rsid w:val="004F6746"/>
    <w:rsid w:val="004F74F8"/>
    <w:rsid w:val="0050109E"/>
    <w:rsid w:val="005022C8"/>
    <w:rsid w:val="00502798"/>
    <w:rsid w:val="005038A6"/>
    <w:rsid w:val="00503954"/>
    <w:rsid w:val="00504DE9"/>
    <w:rsid w:val="0050559F"/>
    <w:rsid w:val="00507F29"/>
    <w:rsid w:val="00511F82"/>
    <w:rsid w:val="005129D9"/>
    <w:rsid w:val="00512BC7"/>
    <w:rsid w:val="0051345A"/>
    <w:rsid w:val="00513EEE"/>
    <w:rsid w:val="0051500F"/>
    <w:rsid w:val="00515287"/>
    <w:rsid w:val="0051560A"/>
    <w:rsid w:val="00515B64"/>
    <w:rsid w:val="00517BD3"/>
    <w:rsid w:val="0052080A"/>
    <w:rsid w:val="00520B5F"/>
    <w:rsid w:val="00521DD7"/>
    <w:rsid w:val="005223B0"/>
    <w:rsid w:val="00523067"/>
    <w:rsid w:val="00523A60"/>
    <w:rsid w:val="00524BA4"/>
    <w:rsid w:val="00525F4D"/>
    <w:rsid w:val="0053069D"/>
    <w:rsid w:val="005314C8"/>
    <w:rsid w:val="00531BEE"/>
    <w:rsid w:val="0053280F"/>
    <w:rsid w:val="00533CE6"/>
    <w:rsid w:val="00533E36"/>
    <w:rsid w:val="00534A35"/>
    <w:rsid w:val="005350CE"/>
    <w:rsid w:val="005353AA"/>
    <w:rsid w:val="005377AA"/>
    <w:rsid w:val="00541885"/>
    <w:rsid w:val="005430D5"/>
    <w:rsid w:val="0054352A"/>
    <w:rsid w:val="00545E3C"/>
    <w:rsid w:val="005467DC"/>
    <w:rsid w:val="00546CB4"/>
    <w:rsid w:val="005471FA"/>
    <w:rsid w:val="005508ED"/>
    <w:rsid w:val="005521AE"/>
    <w:rsid w:val="00552A26"/>
    <w:rsid w:val="00552ED1"/>
    <w:rsid w:val="00553CD1"/>
    <w:rsid w:val="00555564"/>
    <w:rsid w:val="00555916"/>
    <w:rsid w:val="005562F1"/>
    <w:rsid w:val="005566B3"/>
    <w:rsid w:val="005567C3"/>
    <w:rsid w:val="00556887"/>
    <w:rsid w:val="00557192"/>
    <w:rsid w:val="00557B84"/>
    <w:rsid w:val="005609E9"/>
    <w:rsid w:val="00560FA6"/>
    <w:rsid w:val="00561C65"/>
    <w:rsid w:val="00563121"/>
    <w:rsid w:val="00564EFB"/>
    <w:rsid w:val="00566DB7"/>
    <w:rsid w:val="00566F4C"/>
    <w:rsid w:val="005675F3"/>
    <w:rsid w:val="00567D6C"/>
    <w:rsid w:val="00570445"/>
    <w:rsid w:val="00571318"/>
    <w:rsid w:val="00572E41"/>
    <w:rsid w:val="00574E90"/>
    <w:rsid w:val="0057521F"/>
    <w:rsid w:val="00575E5D"/>
    <w:rsid w:val="00581986"/>
    <w:rsid w:val="00583443"/>
    <w:rsid w:val="00584548"/>
    <w:rsid w:val="00585605"/>
    <w:rsid w:val="00585F88"/>
    <w:rsid w:val="00587A6A"/>
    <w:rsid w:val="00591A64"/>
    <w:rsid w:val="0059238E"/>
    <w:rsid w:val="00593B93"/>
    <w:rsid w:val="00593EDF"/>
    <w:rsid w:val="0059447A"/>
    <w:rsid w:val="005951D5"/>
    <w:rsid w:val="00595475"/>
    <w:rsid w:val="00595567"/>
    <w:rsid w:val="00595895"/>
    <w:rsid w:val="005962A5"/>
    <w:rsid w:val="005963F6"/>
    <w:rsid w:val="00596453"/>
    <w:rsid w:val="00597E0F"/>
    <w:rsid w:val="005A06AB"/>
    <w:rsid w:val="005A1221"/>
    <w:rsid w:val="005A14D3"/>
    <w:rsid w:val="005A1E1D"/>
    <w:rsid w:val="005A2A37"/>
    <w:rsid w:val="005A2D14"/>
    <w:rsid w:val="005A3B5E"/>
    <w:rsid w:val="005A4363"/>
    <w:rsid w:val="005A5BCA"/>
    <w:rsid w:val="005A62D5"/>
    <w:rsid w:val="005B053C"/>
    <w:rsid w:val="005B0B22"/>
    <w:rsid w:val="005B1846"/>
    <w:rsid w:val="005B374E"/>
    <w:rsid w:val="005B4482"/>
    <w:rsid w:val="005B49B8"/>
    <w:rsid w:val="005B67DF"/>
    <w:rsid w:val="005B6B3A"/>
    <w:rsid w:val="005B7B48"/>
    <w:rsid w:val="005B7B93"/>
    <w:rsid w:val="005B7BEF"/>
    <w:rsid w:val="005B7D11"/>
    <w:rsid w:val="005B7F2F"/>
    <w:rsid w:val="005C0E9C"/>
    <w:rsid w:val="005C11CA"/>
    <w:rsid w:val="005C17B5"/>
    <w:rsid w:val="005C19BE"/>
    <w:rsid w:val="005C1E62"/>
    <w:rsid w:val="005C21FA"/>
    <w:rsid w:val="005C25F4"/>
    <w:rsid w:val="005C29C7"/>
    <w:rsid w:val="005C2D4D"/>
    <w:rsid w:val="005C362E"/>
    <w:rsid w:val="005C3909"/>
    <w:rsid w:val="005C3990"/>
    <w:rsid w:val="005C3EF7"/>
    <w:rsid w:val="005C428F"/>
    <w:rsid w:val="005C48C5"/>
    <w:rsid w:val="005C569B"/>
    <w:rsid w:val="005C687C"/>
    <w:rsid w:val="005C79CC"/>
    <w:rsid w:val="005C7CD3"/>
    <w:rsid w:val="005D0985"/>
    <w:rsid w:val="005D0B66"/>
    <w:rsid w:val="005D1AFA"/>
    <w:rsid w:val="005D1BC8"/>
    <w:rsid w:val="005D2F46"/>
    <w:rsid w:val="005D35B0"/>
    <w:rsid w:val="005D410D"/>
    <w:rsid w:val="005D47B0"/>
    <w:rsid w:val="005D4B4A"/>
    <w:rsid w:val="005D55A7"/>
    <w:rsid w:val="005D62AE"/>
    <w:rsid w:val="005D6E29"/>
    <w:rsid w:val="005D7129"/>
    <w:rsid w:val="005E0446"/>
    <w:rsid w:val="005E0B5B"/>
    <w:rsid w:val="005E131D"/>
    <w:rsid w:val="005E16BF"/>
    <w:rsid w:val="005E3DA0"/>
    <w:rsid w:val="005E435F"/>
    <w:rsid w:val="005E4C72"/>
    <w:rsid w:val="005E4F77"/>
    <w:rsid w:val="005E5955"/>
    <w:rsid w:val="005F232F"/>
    <w:rsid w:val="005F39EC"/>
    <w:rsid w:val="005F421B"/>
    <w:rsid w:val="005F42D3"/>
    <w:rsid w:val="005F5808"/>
    <w:rsid w:val="005F5864"/>
    <w:rsid w:val="005F6106"/>
    <w:rsid w:val="005F674A"/>
    <w:rsid w:val="005F75E5"/>
    <w:rsid w:val="00601368"/>
    <w:rsid w:val="0060173E"/>
    <w:rsid w:val="0060260D"/>
    <w:rsid w:val="00602E23"/>
    <w:rsid w:val="00603910"/>
    <w:rsid w:val="00603D37"/>
    <w:rsid w:val="0060409D"/>
    <w:rsid w:val="00605E19"/>
    <w:rsid w:val="00606625"/>
    <w:rsid w:val="0060673A"/>
    <w:rsid w:val="0060764D"/>
    <w:rsid w:val="00607D16"/>
    <w:rsid w:val="00607FD8"/>
    <w:rsid w:val="00610552"/>
    <w:rsid w:val="00610E64"/>
    <w:rsid w:val="00611B25"/>
    <w:rsid w:val="0061505F"/>
    <w:rsid w:val="0061513B"/>
    <w:rsid w:val="006156FF"/>
    <w:rsid w:val="006159A3"/>
    <w:rsid w:val="00617178"/>
    <w:rsid w:val="0061751B"/>
    <w:rsid w:val="00620950"/>
    <w:rsid w:val="00621471"/>
    <w:rsid w:val="00621A72"/>
    <w:rsid w:val="0062297D"/>
    <w:rsid w:val="006234D8"/>
    <w:rsid w:val="006251CD"/>
    <w:rsid w:val="006256CC"/>
    <w:rsid w:val="0062784E"/>
    <w:rsid w:val="00627F78"/>
    <w:rsid w:val="006300F5"/>
    <w:rsid w:val="0063020C"/>
    <w:rsid w:val="006327A8"/>
    <w:rsid w:val="00632A01"/>
    <w:rsid w:val="006338FE"/>
    <w:rsid w:val="00634604"/>
    <w:rsid w:val="00635351"/>
    <w:rsid w:val="00635A53"/>
    <w:rsid w:val="006378AB"/>
    <w:rsid w:val="00637E26"/>
    <w:rsid w:val="00640414"/>
    <w:rsid w:val="0064329E"/>
    <w:rsid w:val="0064433A"/>
    <w:rsid w:val="00645D96"/>
    <w:rsid w:val="00646DBF"/>
    <w:rsid w:val="00647937"/>
    <w:rsid w:val="00647F45"/>
    <w:rsid w:val="00653A59"/>
    <w:rsid w:val="00653A94"/>
    <w:rsid w:val="00653F5C"/>
    <w:rsid w:val="00654462"/>
    <w:rsid w:val="006545E3"/>
    <w:rsid w:val="0065476F"/>
    <w:rsid w:val="006551E8"/>
    <w:rsid w:val="0065589F"/>
    <w:rsid w:val="00655CE6"/>
    <w:rsid w:val="00656DE5"/>
    <w:rsid w:val="006608C0"/>
    <w:rsid w:val="006618FC"/>
    <w:rsid w:val="00661DC7"/>
    <w:rsid w:val="00662399"/>
    <w:rsid w:val="00662AB3"/>
    <w:rsid w:val="00662EC6"/>
    <w:rsid w:val="006634A1"/>
    <w:rsid w:val="00664983"/>
    <w:rsid w:val="00666355"/>
    <w:rsid w:val="006665D6"/>
    <w:rsid w:val="00666C48"/>
    <w:rsid w:val="00667302"/>
    <w:rsid w:val="00667BE7"/>
    <w:rsid w:val="00670622"/>
    <w:rsid w:val="0067249B"/>
    <w:rsid w:val="00675A7C"/>
    <w:rsid w:val="006766AC"/>
    <w:rsid w:val="00676897"/>
    <w:rsid w:val="00676952"/>
    <w:rsid w:val="00676B87"/>
    <w:rsid w:val="00676D3F"/>
    <w:rsid w:val="00677EE0"/>
    <w:rsid w:val="00680B01"/>
    <w:rsid w:val="00680DFB"/>
    <w:rsid w:val="00681FB1"/>
    <w:rsid w:val="0068374E"/>
    <w:rsid w:val="0068381C"/>
    <w:rsid w:val="0068408C"/>
    <w:rsid w:val="00684569"/>
    <w:rsid w:val="0068456E"/>
    <w:rsid w:val="00684984"/>
    <w:rsid w:val="00685303"/>
    <w:rsid w:val="0068762B"/>
    <w:rsid w:val="006909F6"/>
    <w:rsid w:val="00692792"/>
    <w:rsid w:val="00693F0A"/>
    <w:rsid w:val="00694450"/>
    <w:rsid w:val="00694E27"/>
    <w:rsid w:val="00695831"/>
    <w:rsid w:val="006974EA"/>
    <w:rsid w:val="006A0287"/>
    <w:rsid w:val="006A0B79"/>
    <w:rsid w:val="006A0BB3"/>
    <w:rsid w:val="006A1C58"/>
    <w:rsid w:val="006A289E"/>
    <w:rsid w:val="006A2BF7"/>
    <w:rsid w:val="006A325E"/>
    <w:rsid w:val="006A326C"/>
    <w:rsid w:val="006A40FE"/>
    <w:rsid w:val="006A5A02"/>
    <w:rsid w:val="006A708A"/>
    <w:rsid w:val="006A7F1C"/>
    <w:rsid w:val="006B02A6"/>
    <w:rsid w:val="006B2ED1"/>
    <w:rsid w:val="006B41F7"/>
    <w:rsid w:val="006B5921"/>
    <w:rsid w:val="006B5B56"/>
    <w:rsid w:val="006B6608"/>
    <w:rsid w:val="006B6738"/>
    <w:rsid w:val="006C037A"/>
    <w:rsid w:val="006C059A"/>
    <w:rsid w:val="006C3B98"/>
    <w:rsid w:val="006C46D8"/>
    <w:rsid w:val="006C507D"/>
    <w:rsid w:val="006C596B"/>
    <w:rsid w:val="006C5CB4"/>
    <w:rsid w:val="006C61B6"/>
    <w:rsid w:val="006C633E"/>
    <w:rsid w:val="006D29E8"/>
    <w:rsid w:val="006D39B9"/>
    <w:rsid w:val="006D3B2D"/>
    <w:rsid w:val="006D44C4"/>
    <w:rsid w:val="006D4EB5"/>
    <w:rsid w:val="006D5E55"/>
    <w:rsid w:val="006D6486"/>
    <w:rsid w:val="006D64F6"/>
    <w:rsid w:val="006D676F"/>
    <w:rsid w:val="006D6F28"/>
    <w:rsid w:val="006D7010"/>
    <w:rsid w:val="006D7D1E"/>
    <w:rsid w:val="006E0AFA"/>
    <w:rsid w:val="006E3E2B"/>
    <w:rsid w:val="006E4EBB"/>
    <w:rsid w:val="006E4F4D"/>
    <w:rsid w:val="006E5002"/>
    <w:rsid w:val="006E58AA"/>
    <w:rsid w:val="006E6069"/>
    <w:rsid w:val="006E6E31"/>
    <w:rsid w:val="006E7697"/>
    <w:rsid w:val="006F0169"/>
    <w:rsid w:val="006F0469"/>
    <w:rsid w:val="006F0EB9"/>
    <w:rsid w:val="006F20F6"/>
    <w:rsid w:val="006F2C20"/>
    <w:rsid w:val="006F34CC"/>
    <w:rsid w:val="006F4D65"/>
    <w:rsid w:val="006F4EFC"/>
    <w:rsid w:val="006F558E"/>
    <w:rsid w:val="006F5ACC"/>
    <w:rsid w:val="006F5B16"/>
    <w:rsid w:val="006F5B92"/>
    <w:rsid w:val="006F61FE"/>
    <w:rsid w:val="006F6E1F"/>
    <w:rsid w:val="006F6F09"/>
    <w:rsid w:val="006F709D"/>
    <w:rsid w:val="007003CF"/>
    <w:rsid w:val="00701316"/>
    <w:rsid w:val="00701808"/>
    <w:rsid w:val="00701A83"/>
    <w:rsid w:val="00702575"/>
    <w:rsid w:val="00703498"/>
    <w:rsid w:val="00703CFD"/>
    <w:rsid w:val="00705479"/>
    <w:rsid w:val="00705838"/>
    <w:rsid w:val="00705DA9"/>
    <w:rsid w:val="007063EA"/>
    <w:rsid w:val="0070694E"/>
    <w:rsid w:val="00706BE0"/>
    <w:rsid w:val="00706FD3"/>
    <w:rsid w:val="00710616"/>
    <w:rsid w:val="007107C7"/>
    <w:rsid w:val="00710A63"/>
    <w:rsid w:val="00711AAE"/>
    <w:rsid w:val="007121B5"/>
    <w:rsid w:val="00712AFE"/>
    <w:rsid w:val="00712E1C"/>
    <w:rsid w:val="00712E24"/>
    <w:rsid w:val="00713381"/>
    <w:rsid w:val="00713A1A"/>
    <w:rsid w:val="007158F5"/>
    <w:rsid w:val="00715D3E"/>
    <w:rsid w:val="007165B2"/>
    <w:rsid w:val="00716735"/>
    <w:rsid w:val="007167D3"/>
    <w:rsid w:val="00717673"/>
    <w:rsid w:val="00717B87"/>
    <w:rsid w:val="007207EC"/>
    <w:rsid w:val="007220E2"/>
    <w:rsid w:val="00725DAE"/>
    <w:rsid w:val="00727956"/>
    <w:rsid w:val="007300B6"/>
    <w:rsid w:val="007306E5"/>
    <w:rsid w:val="0073098E"/>
    <w:rsid w:val="007309FA"/>
    <w:rsid w:val="00730AB2"/>
    <w:rsid w:val="00730BC4"/>
    <w:rsid w:val="00731702"/>
    <w:rsid w:val="00731742"/>
    <w:rsid w:val="0073188F"/>
    <w:rsid w:val="00731FDF"/>
    <w:rsid w:val="00732D82"/>
    <w:rsid w:val="00733BD7"/>
    <w:rsid w:val="0073434F"/>
    <w:rsid w:val="00734566"/>
    <w:rsid w:val="00735058"/>
    <w:rsid w:val="007365DC"/>
    <w:rsid w:val="00736C36"/>
    <w:rsid w:val="007400CE"/>
    <w:rsid w:val="00740BE0"/>
    <w:rsid w:val="00741DB3"/>
    <w:rsid w:val="00742416"/>
    <w:rsid w:val="00742843"/>
    <w:rsid w:val="007429AB"/>
    <w:rsid w:val="00743140"/>
    <w:rsid w:val="007434E2"/>
    <w:rsid w:val="00744353"/>
    <w:rsid w:val="00744397"/>
    <w:rsid w:val="0074599C"/>
    <w:rsid w:val="00745F88"/>
    <w:rsid w:val="00746473"/>
    <w:rsid w:val="00746841"/>
    <w:rsid w:val="0074689C"/>
    <w:rsid w:val="00746CAB"/>
    <w:rsid w:val="00746D45"/>
    <w:rsid w:val="007473AD"/>
    <w:rsid w:val="0075245E"/>
    <w:rsid w:val="00754905"/>
    <w:rsid w:val="00754F5B"/>
    <w:rsid w:val="007561BA"/>
    <w:rsid w:val="0075698B"/>
    <w:rsid w:val="00757181"/>
    <w:rsid w:val="007575EB"/>
    <w:rsid w:val="007611D9"/>
    <w:rsid w:val="0076161C"/>
    <w:rsid w:val="007620A6"/>
    <w:rsid w:val="007641F5"/>
    <w:rsid w:val="00765DEC"/>
    <w:rsid w:val="00765E2C"/>
    <w:rsid w:val="00766030"/>
    <w:rsid w:val="00771285"/>
    <w:rsid w:val="0077155B"/>
    <w:rsid w:val="00771CB7"/>
    <w:rsid w:val="00773F6E"/>
    <w:rsid w:val="0077461F"/>
    <w:rsid w:val="00774933"/>
    <w:rsid w:val="00774EDC"/>
    <w:rsid w:val="0077640A"/>
    <w:rsid w:val="00776D52"/>
    <w:rsid w:val="007800E1"/>
    <w:rsid w:val="007810E1"/>
    <w:rsid w:val="00781422"/>
    <w:rsid w:val="0078189E"/>
    <w:rsid w:val="00781A61"/>
    <w:rsid w:val="00782567"/>
    <w:rsid w:val="00782857"/>
    <w:rsid w:val="00783165"/>
    <w:rsid w:val="0078408A"/>
    <w:rsid w:val="007854CE"/>
    <w:rsid w:val="007861DF"/>
    <w:rsid w:val="00786D30"/>
    <w:rsid w:val="0078753D"/>
    <w:rsid w:val="00787A5E"/>
    <w:rsid w:val="00790081"/>
    <w:rsid w:val="00790794"/>
    <w:rsid w:val="00790D82"/>
    <w:rsid w:val="00791BD9"/>
    <w:rsid w:val="00795AB9"/>
    <w:rsid w:val="00795E3D"/>
    <w:rsid w:val="007977FE"/>
    <w:rsid w:val="007A066E"/>
    <w:rsid w:val="007A0748"/>
    <w:rsid w:val="007A092D"/>
    <w:rsid w:val="007A140F"/>
    <w:rsid w:val="007A1CDE"/>
    <w:rsid w:val="007A2021"/>
    <w:rsid w:val="007A271A"/>
    <w:rsid w:val="007A28F8"/>
    <w:rsid w:val="007A2E4C"/>
    <w:rsid w:val="007A3CD6"/>
    <w:rsid w:val="007A4041"/>
    <w:rsid w:val="007A4A19"/>
    <w:rsid w:val="007A63ED"/>
    <w:rsid w:val="007A7DD9"/>
    <w:rsid w:val="007B0396"/>
    <w:rsid w:val="007B12C6"/>
    <w:rsid w:val="007B2295"/>
    <w:rsid w:val="007B2D4A"/>
    <w:rsid w:val="007B3022"/>
    <w:rsid w:val="007B437E"/>
    <w:rsid w:val="007B48F7"/>
    <w:rsid w:val="007B6402"/>
    <w:rsid w:val="007B724D"/>
    <w:rsid w:val="007B7710"/>
    <w:rsid w:val="007B78B5"/>
    <w:rsid w:val="007B7E70"/>
    <w:rsid w:val="007C06EB"/>
    <w:rsid w:val="007C0A4C"/>
    <w:rsid w:val="007C14BB"/>
    <w:rsid w:val="007C1700"/>
    <w:rsid w:val="007C183A"/>
    <w:rsid w:val="007C1E75"/>
    <w:rsid w:val="007C1EB3"/>
    <w:rsid w:val="007C375C"/>
    <w:rsid w:val="007C43D0"/>
    <w:rsid w:val="007C483C"/>
    <w:rsid w:val="007C4CBD"/>
    <w:rsid w:val="007C5426"/>
    <w:rsid w:val="007C5AF5"/>
    <w:rsid w:val="007C5D2E"/>
    <w:rsid w:val="007C5E26"/>
    <w:rsid w:val="007C7C63"/>
    <w:rsid w:val="007D01E5"/>
    <w:rsid w:val="007D1048"/>
    <w:rsid w:val="007D1D65"/>
    <w:rsid w:val="007D1DE8"/>
    <w:rsid w:val="007D1F10"/>
    <w:rsid w:val="007D2344"/>
    <w:rsid w:val="007D36C4"/>
    <w:rsid w:val="007D4FDB"/>
    <w:rsid w:val="007D5312"/>
    <w:rsid w:val="007D730E"/>
    <w:rsid w:val="007D735C"/>
    <w:rsid w:val="007D788F"/>
    <w:rsid w:val="007D78BD"/>
    <w:rsid w:val="007E0193"/>
    <w:rsid w:val="007E01E9"/>
    <w:rsid w:val="007E094E"/>
    <w:rsid w:val="007E0969"/>
    <w:rsid w:val="007E23B9"/>
    <w:rsid w:val="007E34EA"/>
    <w:rsid w:val="007E51EA"/>
    <w:rsid w:val="007E76E8"/>
    <w:rsid w:val="007E7F15"/>
    <w:rsid w:val="007F05D2"/>
    <w:rsid w:val="007F533D"/>
    <w:rsid w:val="007F5FC8"/>
    <w:rsid w:val="007F798D"/>
    <w:rsid w:val="007F7E13"/>
    <w:rsid w:val="00800348"/>
    <w:rsid w:val="00803AC3"/>
    <w:rsid w:val="00803CFB"/>
    <w:rsid w:val="008046A0"/>
    <w:rsid w:val="008046B0"/>
    <w:rsid w:val="00805080"/>
    <w:rsid w:val="00805994"/>
    <w:rsid w:val="008066AA"/>
    <w:rsid w:val="008072C7"/>
    <w:rsid w:val="0080739B"/>
    <w:rsid w:val="008100A2"/>
    <w:rsid w:val="008103A3"/>
    <w:rsid w:val="00810E9C"/>
    <w:rsid w:val="00811270"/>
    <w:rsid w:val="008115C3"/>
    <w:rsid w:val="00812551"/>
    <w:rsid w:val="00812BFF"/>
    <w:rsid w:val="00812F58"/>
    <w:rsid w:val="00813637"/>
    <w:rsid w:val="00813AE0"/>
    <w:rsid w:val="008147A0"/>
    <w:rsid w:val="00815628"/>
    <w:rsid w:val="00816977"/>
    <w:rsid w:val="008169A6"/>
    <w:rsid w:val="00827922"/>
    <w:rsid w:val="00827C76"/>
    <w:rsid w:val="0083030D"/>
    <w:rsid w:val="00830DA7"/>
    <w:rsid w:val="00830EAA"/>
    <w:rsid w:val="00831094"/>
    <w:rsid w:val="0083162B"/>
    <w:rsid w:val="008316BF"/>
    <w:rsid w:val="00832C27"/>
    <w:rsid w:val="00832C61"/>
    <w:rsid w:val="0083514F"/>
    <w:rsid w:val="00835187"/>
    <w:rsid w:val="0083616B"/>
    <w:rsid w:val="00836B2E"/>
    <w:rsid w:val="008409FD"/>
    <w:rsid w:val="00841268"/>
    <w:rsid w:val="008415A0"/>
    <w:rsid w:val="00841D8C"/>
    <w:rsid w:val="008421CE"/>
    <w:rsid w:val="008424B1"/>
    <w:rsid w:val="008428C4"/>
    <w:rsid w:val="008429D4"/>
    <w:rsid w:val="00844A38"/>
    <w:rsid w:val="00846611"/>
    <w:rsid w:val="00847025"/>
    <w:rsid w:val="00847923"/>
    <w:rsid w:val="00847D90"/>
    <w:rsid w:val="0085165C"/>
    <w:rsid w:val="008541E0"/>
    <w:rsid w:val="008542F5"/>
    <w:rsid w:val="00854A50"/>
    <w:rsid w:val="00854CEA"/>
    <w:rsid w:val="00855478"/>
    <w:rsid w:val="008570D5"/>
    <w:rsid w:val="00857CF9"/>
    <w:rsid w:val="008600D8"/>
    <w:rsid w:val="008605C8"/>
    <w:rsid w:val="00860935"/>
    <w:rsid w:val="00860DF9"/>
    <w:rsid w:val="008616F3"/>
    <w:rsid w:val="00862661"/>
    <w:rsid w:val="008627B7"/>
    <w:rsid w:val="00863050"/>
    <w:rsid w:val="00863C4F"/>
    <w:rsid w:val="00864767"/>
    <w:rsid w:val="00865DBA"/>
    <w:rsid w:val="00866493"/>
    <w:rsid w:val="00866A68"/>
    <w:rsid w:val="008706CD"/>
    <w:rsid w:val="00872264"/>
    <w:rsid w:val="00872F39"/>
    <w:rsid w:val="0087344F"/>
    <w:rsid w:val="00873822"/>
    <w:rsid w:val="008745C0"/>
    <w:rsid w:val="0087547A"/>
    <w:rsid w:val="0087574F"/>
    <w:rsid w:val="0087598C"/>
    <w:rsid w:val="00876306"/>
    <w:rsid w:val="00880C0A"/>
    <w:rsid w:val="0088215E"/>
    <w:rsid w:val="00882CC3"/>
    <w:rsid w:val="008832AA"/>
    <w:rsid w:val="0088381B"/>
    <w:rsid w:val="00884B28"/>
    <w:rsid w:val="00885025"/>
    <w:rsid w:val="008857C1"/>
    <w:rsid w:val="00885FDF"/>
    <w:rsid w:val="008874EF"/>
    <w:rsid w:val="008912D6"/>
    <w:rsid w:val="00893002"/>
    <w:rsid w:val="00893A78"/>
    <w:rsid w:val="00894262"/>
    <w:rsid w:val="00894B0C"/>
    <w:rsid w:val="00895AAA"/>
    <w:rsid w:val="008A1B8F"/>
    <w:rsid w:val="008A498E"/>
    <w:rsid w:val="008A4B7B"/>
    <w:rsid w:val="008A5280"/>
    <w:rsid w:val="008A57DE"/>
    <w:rsid w:val="008A787C"/>
    <w:rsid w:val="008B0141"/>
    <w:rsid w:val="008B0517"/>
    <w:rsid w:val="008B12C3"/>
    <w:rsid w:val="008B1448"/>
    <w:rsid w:val="008B2477"/>
    <w:rsid w:val="008B25BE"/>
    <w:rsid w:val="008B266F"/>
    <w:rsid w:val="008B2A9A"/>
    <w:rsid w:val="008B44E6"/>
    <w:rsid w:val="008B45D2"/>
    <w:rsid w:val="008B526F"/>
    <w:rsid w:val="008B5E9A"/>
    <w:rsid w:val="008B5F82"/>
    <w:rsid w:val="008B6279"/>
    <w:rsid w:val="008B63B5"/>
    <w:rsid w:val="008B6866"/>
    <w:rsid w:val="008B6A0C"/>
    <w:rsid w:val="008B7457"/>
    <w:rsid w:val="008B78FD"/>
    <w:rsid w:val="008C19D4"/>
    <w:rsid w:val="008C26FD"/>
    <w:rsid w:val="008C3AB0"/>
    <w:rsid w:val="008C4557"/>
    <w:rsid w:val="008C578A"/>
    <w:rsid w:val="008C6DFF"/>
    <w:rsid w:val="008D000C"/>
    <w:rsid w:val="008D033C"/>
    <w:rsid w:val="008D0EB4"/>
    <w:rsid w:val="008D20C0"/>
    <w:rsid w:val="008D3A6C"/>
    <w:rsid w:val="008D3F2C"/>
    <w:rsid w:val="008D4E0B"/>
    <w:rsid w:val="008D5966"/>
    <w:rsid w:val="008D5F8A"/>
    <w:rsid w:val="008D63BD"/>
    <w:rsid w:val="008E0058"/>
    <w:rsid w:val="008E13E8"/>
    <w:rsid w:val="008E2EC3"/>
    <w:rsid w:val="008E31E1"/>
    <w:rsid w:val="008E4BFA"/>
    <w:rsid w:val="008E4E6C"/>
    <w:rsid w:val="008E4F4B"/>
    <w:rsid w:val="008E55F7"/>
    <w:rsid w:val="008E735C"/>
    <w:rsid w:val="008E7B86"/>
    <w:rsid w:val="008F03FA"/>
    <w:rsid w:val="008F07CC"/>
    <w:rsid w:val="008F1909"/>
    <w:rsid w:val="008F2F5B"/>
    <w:rsid w:val="008F348F"/>
    <w:rsid w:val="008F3B94"/>
    <w:rsid w:val="008F486E"/>
    <w:rsid w:val="008F5002"/>
    <w:rsid w:val="008F52F5"/>
    <w:rsid w:val="008F5371"/>
    <w:rsid w:val="008F6661"/>
    <w:rsid w:val="008F7078"/>
    <w:rsid w:val="008F7AEB"/>
    <w:rsid w:val="00900495"/>
    <w:rsid w:val="0090144D"/>
    <w:rsid w:val="00902843"/>
    <w:rsid w:val="009028F5"/>
    <w:rsid w:val="00903687"/>
    <w:rsid w:val="009042A6"/>
    <w:rsid w:val="00904419"/>
    <w:rsid w:val="009058D7"/>
    <w:rsid w:val="00905B4F"/>
    <w:rsid w:val="009064FB"/>
    <w:rsid w:val="00906562"/>
    <w:rsid w:val="009067D7"/>
    <w:rsid w:val="00910D31"/>
    <w:rsid w:val="009115AB"/>
    <w:rsid w:val="00911B5F"/>
    <w:rsid w:val="00911CA9"/>
    <w:rsid w:val="00912336"/>
    <w:rsid w:val="00912A18"/>
    <w:rsid w:val="00912BE4"/>
    <w:rsid w:val="00913AE1"/>
    <w:rsid w:val="009149A4"/>
    <w:rsid w:val="009166B6"/>
    <w:rsid w:val="00916982"/>
    <w:rsid w:val="009172F6"/>
    <w:rsid w:val="00917865"/>
    <w:rsid w:val="009202F1"/>
    <w:rsid w:val="009208BA"/>
    <w:rsid w:val="009225ED"/>
    <w:rsid w:val="00922F59"/>
    <w:rsid w:val="00923175"/>
    <w:rsid w:val="009240D9"/>
    <w:rsid w:val="00925DA0"/>
    <w:rsid w:val="00927E9B"/>
    <w:rsid w:val="009301F3"/>
    <w:rsid w:val="00930869"/>
    <w:rsid w:val="00931CB3"/>
    <w:rsid w:val="0093235E"/>
    <w:rsid w:val="009337BA"/>
    <w:rsid w:val="00933A22"/>
    <w:rsid w:val="00933E9C"/>
    <w:rsid w:val="009347FF"/>
    <w:rsid w:val="00934EEB"/>
    <w:rsid w:val="0093634E"/>
    <w:rsid w:val="00936A22"/>
    <w:rsid w:val="00936DFE"/>
    <w:rsid w:val="00937128"/>
    <w:rsid w:val="00937703"/>
    <w:rsid w:val="0093771A"/>
    <w:rsid w:val="009379FE"/>
    <w:rsid w:val="00937C6F"/>
    <w:rsid w:val="00937D85"/>
    <w:rsid w:val="00942AD8"/>
    <w:rsid w:val="0094463A"/>
    <w:rsid w:val="00944E6B"/>
    <w:rsid w:val="009454AC"/>
    <w:rsid w:val="009456EE"/>
    <w:rsid w:val="0094605E"/>
    <w:rsid w:val="0094775A"/>
    <w:rsid w:val="00947BD8"/>
    <w:rsid w:val="00951FCF"/>
    <w:rsid w:val="009534BD"/>
    <w:rsid w:val="00953ABE"/>
    <w:rsid w:val="00953F65"/>
    <w:rsid w:val="00954C94"/>
    <w:rsid w:val="009555E7"/>
    <w:rsid w:val="00955740"/>
    <w:rsid w:val="00956DE3"/>
    <w:rsid w:val="009572E7"/>
    <w:rsid w:val="009578F5"/>
    <w:rsid w:val="0096012F"/>
    <w:rsid w:val="00961968"/>
    <w:rsid w:val="00961A30"/>
    <w:rsid w:val="00962764"/>
    <w:rsid w:val="009630BB"/>
    <w:rsid w:val="00963ABA"/>
    <w:rsid w:val="0096492E"/>
    <w:rsid w:val="00964FC2"/>
    <w:rsid w:val="00966C88"/>
    <w:rsid w:val="00967040"/>
    <w:rsid w:val="00967B34"/>
    <w:rsid w:val="00967B8F"/>
    <w:rsid w:val="00970733"/>
    <w:rsid w:val="00970817"/>
    <w:rsid w:val="00971677"/>
    <w:rsid w:val="00971951"/>
    <w:rsid w:val="009720CE"/>
    <w:rsid w:val="0097257D"/>
    <w:rsid w:val="00972889"/>
    <w:rsid w:val="00972F7D"/>
    <w:rsid w:val="00973C83"/>
    <w:rsid w:val="009757F3"/>
    <w:rsid w:val="009758FF"/>
    <w:rsid w:val="00976882"/>
    <w:rsid w:val="009773E4"/>
    <w:rsid w:val="009776BF"/>
    <w:rsid w:val="0097771F"/>
    <w:rsid w:val="00980478"/>
    <w:rsid w:val="009807B5"/>
    <w:rsid w:val="00981378"/>
    <w:rsid w:val="00982649"/>
    <w:rsid w:val="009829E7"/>
    <w:rsid w:val="00982C97"/>
    <w:rsid w:val="0098415F"/>
    <w:rsid w:val="009847CD"/>
    <w:rsid w:val="00984A8A"/>
    <w:rsid w:val="00984E6D"/>
    <w:rsid w:val="00984FDB"/>
    <w:rsid w:val="00985070"/>
    <w:rsid w:val="00985876"/>
    <w:rsid w:val="00986669"/>
    <w:rsid w:val="00986C85"/>
    <w:rsid w:val="00986E02"/>
    <w:rsid w:val="00987CC0"/>
    <w:rsid w:val="00987F21"/>
    <w:rsid w:val="0099059B"/>
    <w:rsid w:val="00990DC3"/>
    <w:rsid w:val="0099129B"/>
    <w:rsid w:val="009914EF"/>
    <w:rsid w:val="00992CE5"/>
    <w:rsid w:val="0099324A"/>
    <w:rsid w:val="00994CB7"/>
    <w:rsid w:val="00994E3E"/>
    <w:rsid w:val="00995A1B"/>
    <w:rsid w:val="00996F9B"/>
    <w:rsid w:val="009976E0"/>
    <w:rsid w:val="009A0CD2"/>
    <w:rsid w:val="009A2615"/>
    <w:rsid w:val="009A2D34"/>
    <w:rsid w:val="009A2FBA"/>
    <w:rsid w:val="009A341F"/>
    <w:rsid w:val="009A38C0"/>
    <w:rsid w:val="009A7523"/>
    <w:rsid w:val="009A7BE0"/>
    <w:rsid w:val="009B0D45"/>
    <w:rsid w:val="009B0FEE"/>
    <w:rsid w:val="009B50C9"/>
    <w:rsid w:val="009B5173"/>
    <w:rsid w:val="009B5D92"/>
    <w:rsid w:val="009B60E5"/>
    <w:rsid w:val="009C06BF"/>
    <w:rsid w:val="009C0899"/>
    <w:rsid w:val="009C27E0"/>
    <w:rsid w:val="009C4092"/>
    <w:rsid w:val="009C5C32"/>
    <w:rsid w:val="009C6AF0"/>
    <w:rsid w:val="009D2861"/>
    <w:rsid w:val="009D3B2E"/>
    <w:rsid w:val="009D4738"/>
    <w:rsid w:val="009D4F6F"/>
    <w:rsid w:val="009D52A9"/>
    <w:rsid w:val="009D6278"/>
    <w:rsid w:val="009D7146"/>
    <w:rsid w:val="009D7910"/>
    <w:rsid w:val="009E0153"/>
    <w:rsid w:val="009E1091"/>
    <w:rsid w:val="009E1ABE"/>
    <w:rsid w:val="009E1C27"/>
    <w:rsid w:val="009E2C82"/>
    <w:rsid w:val="009E3274"/>
    <w:rsid w:val="009E3632"/>
    <w:rsid w:val="009E3888"/>
    <w:rsid w:val="009E40BB"/>
    <w:rsid w:val="009E4906"/>
    <w:rsid w:val="009E49C8"/>
    <w:rsid w:val="009E67E0"/>
    <w:rsid w:val="009F062C"/>
    <w:rsid w:val="009F184B"/>
    <w:rsid w:val="009F25EE"/>
    <w:rsid w:val="009F33F1"/>
    <w:rsid w:val="009F3503"/>
    <w:rsid w:val="009F3ADD"/>
    <w:rsid w:val="009F44CD"/>
    <w:rsid w:val="009F44E1"/>
    <w:rsid w:val="009F63A6"/>
    <w:rsid w:val="009F6919"/>
    <w:rsid w:val="00A01402"/>
    <w:rsid w:val="00A01833"/>
    <w:rsid w:val="00A01D7D"/>
    <w:rsid w:val="00A029B7"/>
    <w:rsid w:val="00A02A49"/>
    <w:rsid w:val="00A02F5D"/>
    <w:rsid w:val="00A032C8"/>
    <w:rsid w:val="00A057EA"/>
    <w:rsid w:val="00A05B39"/>
    <w:rsid w:val="00A062EC"/>
    <w:rsid w:val="00A103EA"/>
    <w:rsid w:val="00A1249E"/>
    <w:rsid w:val="00A12C87"/>
    <w:rsid w:val="00A13B58"/>
    <w:rsid w:val="00A14740"/>
    <w:rsid w:val="00A156D9"/>
    <w:rsid w:val="00A15A05"/>
    <w:rsid w:val="00A15D80"/>
    <w:rsid w:val="00A15EF9"/>
    <w:rsid w:val="00A17099"/>
    <w:rsid w:val="00A1794A"/>
    <w:rsid w:val="00A2154B"/>
    <w:rsid w:val="00A21F56"/>
    <w:rsid w:val="00A21FC8"/>
    <w:rsid w:val="00A222D6"/>
    <w:rsid w:val="00A22311"/>
    <w:rsid w:val="00A22679"/>
    <w:rsid w:val="00A23DC6"/>
    <w:rsid w:val="00A24C55"/>
    <w:rsid w:val="00A25199"/>
    <w:rsid w:val="00A26D88"/>
    <w:rsid w:val="00A2713C"/>
    <w:rsid w:val="00A27457"/>
    <w:rsid w:val="00A27947"/>
    <w:rsid w:val="00A27C7D"/>
    <w:rsid w:val="00A27EBF"/>
    <w:rsid w:val="00A27ED8"/>
    <w:rsid w:val="00A32DB6"/>
    <w:rsid w:val="00A330BC"/>
    <w:rsid w:val="00A332FF"/>
    <w:rsid w:val="00A334A2"/>
    <w:rsid w:val="00A33939"/>
    <w:rsid w:val="00A33B33"/>
    <w:rsid w:val="00A33FD4"/>
    <w:rsid w:val="00A34103"/>
    <w:rsid w:val="00A34BC4"/>
    <w:rsid w:val="00A35155"/>
    <w:rsid w:val="00A3604B"/>
    <w:rsid w:val="00A36EFA"/>
    <w:rsid w:val="00A3730C"/>
    <w:rsid w:val="00A37634"/>
    <w:rsid w:val="00A377BC"/>
    <w:rsid w:val="00A37825"/>
    <w:rsid w:val="00A37C70"/>
    <w:rsid w:val="00A4110C"/>
    <w:rsid w:val="00A41F86"/>
    <w:rsid w:val="00A421A3"/>
    <w:rsid w:val="00A4340C"/>
    <w:rsid w:val="00A43906"/>
    <w:rsid w:val="00A44C65"/>
    <w:rsid w:val="00A4574B"/>
    <w:rsid w:val="00A471FE"/>
    <w:rsid w:val="00A473AA"/>
    <w:rsid w:val="00A4776F"/>
    <w:rsid w:val="00A529A2"/>
    <w:rsid w:val="00A529E9"/>
    <w:rsid w:val="00A54310"/>
    <w:rsid w:val="00A54952"/>
    <w:rsid w:val="00A56690"/>
    <w:rsid w:val="00A601B3"/>
    <w:rsid w:val="00A608B8"/>
    <w:rsid w:val="00A61E23"/>
    <w:rsid w:val="00A61FFA"/>
    <w:rsid w:val="00A623AD"/>
    <w:rsid w:val="00A63B29"/>
    <w:rsid w:val="00A64675"/>
    <w:rsid w:val="00A6478C"/>
    <w:rsid w:val="00A64F04"/>
    <w:rsid w:val="00A66C80"/>
    <w:rsid w:val="00A6714B"/>
    <w:rsid w:val="00A67FD3"/>
    <w:rsid w:val="00A71A67"/>
    <w:rsid w:val="00A73B68"/>
    <w:rsid w:val="00A73EF3"/>
    <w:rsid w:val="00A75B45"/>
    <w:rsid w:val="00A75C29"/>
    <w:rsid w:val="00A75CF6"/>
    <w:rsid w:val="00A7633B"/>
    <w:rsid w:val="00A80636"/>
    <w:rsid w:val="00A82BB2"/>
    <w:rsid w:val="00A83926"/>
    <w:rsid w:val="00A83A8A"/>
    <w:rsid w:val="00A84986"/>
    <w:rsid w:val="00A855D3"/>
    <w:rsid w:val="00A85A4C"/>
    <w:rsid w:val="00A87F47"/>
    <w:rsid w:val="00A904E3"/>
    <w:rsid w:val="00A909F0"/>
    <w:rsid w:val="00A91960"/>
    <w:rsid w:val="00A91B7D"/>
    <w:rsid w:val="00A91BC7"/>
    <w:rsid w:val="00A92E81"/>
    <w:rsid w:val="00A92EA6"/>
    <w:rsid w:val="00A93887"/>
    <w:rsid w:val="00A93988"/>
    <w:rsid w:val="00A93C0B"/>
    <w:rsid w:val="00A9417D"/>
    <w:rsid w:val="00A94C7E"/>
    <w:rsid w:val="00A951A9"/>
    <w:rsid w:val="00A9525E"/>
    <w:rsid w:val="00A968E3"/>
    <w:rsid w:val="00A97124"/>
    <w:rsid w:val="00A97D64"/>
    <w:rsid w:val="00AA3B95"/>
    <w:rsid w:val="00AA4363"/>
    <w:rsid w:val="00AA4A7A"/>
    <w:rsid w:val="00AA67AE"/>
    <w:rsid w:val="00AA751F"/>
    <w:rsid w:val="00AA7580"/>
    <w:rsid w:val="00AB0A2A"/>
    <w:rsid w:val="00AB1A2F"/>
    <w:rsid w:val="00AB2D2D"/>
    <w:rsid w:val="00AB2DFB"/>
    <w:rsid w:val="00AB3058"/>
    <w:rsid w:val="00AB3E34"/>
    <w:rsid w:val="00AB458A"/>
    <w:rsid w:val="00AB4666"/>
    <w:rsid w:val="00AB4A85"/>
    <w:rsid w:val="00AB5839"/>
    <w:rsid w:val="00AB7D37"/>
    <w:rsid w:val="00AC0510"/>
    <w:rsid w:val="00AC06D9"/>
    <w:rsid w:val="00AC0AB7"/>
    <w:rsid w:val="00AC1000"/>
    <w:rsid w:val="00AC1E0E"/>
    <w:rsid w:val="00AC221E"/>
    <w:rsid w:val="00AC3062"/>
    <w:rsid w:val="00AC3F19"/>
    <w:rsid w:val="00AC425B"/>
    <w:rsid w:val="00AC643C"/>
    <w:rsid w:val="00AD0BC7"/>
    <w:rsid w:val="00AD1AAF"/>
    <w:rsid w:val="00AD38E4"/>
    <w:rsid w:val="00AD3F17"/>
    <w:rsid w:val="00AD4135"/>
    <w:rsid w:val="00AD440A"/>
    <w:rsid w:val="00AD45EE"/>
    <w:rsid w:val="00AD4E4D"/>
    <w:rsid w:val="00AD6EF9"/>
    <w:rsid w:val="00AE0051"/>
    <w:rsid w:val="00AE05D8"/>
    <w:rsid w:val="00AE0A3B"/>
    <w:rsid w:val="00AE2167"/>
    <w:rsid w:val="00AE2259"/>
    <w:rsid w:val="00AE430B"/>
    <w:rsid w:val="00AE47E6"/>
    <w:rsid w:val="00AE5E6E"/>
    <w:rsid w:val="00AE5FC8"/>
    <w:rsid w:val="00AE70C8"/>
    <w:rsid w:val="00AE76BF"/>
    <w:rsid w:val="00AF214F"/>
    <w:rsid w:val="00AF386C"/>
    <w:rsid w:val="00AF4FD3"/>
    <w:rsid w:val="00AF5FBC"/>
    <w:rsid w:val="00AF69FC"/>
    <w:rsid w:val="00AF7224"/>
    <w:rsid w:val="00AF72F6"/>
    <w:rsid w:val="00AF7602"/>
    <w:rsid w:val="00AF7DC1"/>
    <w:rsid w:val="00B0267D"/>
    <w:rsid w:val="00B03345"/>
    <w:rsid w:val="00B03C9D"/>
    <w:rsid w:val="00B04588"/>
    <w:rsid w:val="00B04E3F"/>
    <w:rsid w:val="00B04F66"/>
    <w:rsid w:val="00B07255"/>
    <w:rsid w:val="00B118A3"/>
    <w:rsid w:val="00B118F5"/>
    <w:rsid w:val="00B119A2"/>
    <w:rsid w:val="00B12062"/>
    <w:rsid w:val="00B12B0A"/>
    <w:rsid w:val="00B14589"/>
    <w:rsid w:val="00B15409"/>
    <w:rsid w:val="00B169A4"/>
    <w:rsid w:val="00B16DC6"/>
    <w:rsid w:val="00B16E09"/>
    <w:rsid w:val="00B16F4A"/>
    <w:rsid w:val="00B17204"/>
    <w:rsid w:val="00B217D0"/>
    <w:rsid w:val="00B21E43"/>
    <w:rsid w:val="00B21E88"/>
    <w:rsid w:val="00B21F67"/>
    <w:rsid w:val="00B21F6A"/>
    <w:rsid w:val="00B23D67"/>
    <w:rsid w:val="00B245D1"/>
    <w:rsid w:val="00B2510B"/>
    <w:rsid w:val="00B25775"/>
    <w:rsid w:val="00B2654D"/>
    <w:rsid w:val="00B2680B"/>
    <w:rsid w:val="00B2784A"/>
    <w:rsid w:val="00B3221B"/>
    <w:rsid w:val="00B32E22"/>
    <w:rsid w:val="00B33137"/>
    <w:rsid w:val="00B335D1"/>
    <w:rsid w:val="00B3387F"/>
    <w:rsid w:val="00B353D9"/>
    <w:rsid w:val="00B37DF1"/>
    <w:rsid w:val="00B41B83"/>
    <w:rsid w:val="00B43AAE"/>
    <w:rsid w:val="00B43E08"/>
    <w:rsid w:val="00B44FAE"/>
    <w:rsid w:val="00B4597E"/>
    <w:rsid w:val="00B45EE9"/>
    <w:rsid w:val="00B46193"/>
    <w:rsid w:val="00B47952"/>
    <w:rsid w:val="00B50EB7"/>
    <w:rsid w:val="00B5359B"/>
    <w:rsid w:val="00B537EB"/>
    <w:rsid w:val="00B53E07"/>
    <w:rsid w:val="00B546C2"/>
    <w:rsid w:val="00B5494D"/>
    <w:rsid w:val="00B5684B"/>
    <w:rsid w:val="00B56E6D"/>
    <w:rsid w:val="00B573B3"/>
    <w:rsid w:val="00B60472"/>
    <w:rsid w:val="00B60586"/>
    <w:rsid w:val="00B605EC"/>
    <w:rsid w:val="00B60F65"/>
    <w:rsid w:val="00B61C1F"/>
    <w:rsid w:val="00B6231E"/>
    <w:rsid w:val="00B62A36"/>
    <w:rsid w:val="00B62C5A"/>
    <w:rsid w:val="00B643B9"/>
    <w:rsid w:val="00B6452F"/>
    <w:rsid w:val="00B65172"/>
    <w:rsid w:val="00B65E5B"/>
    <w:rsid w:val="00B6635A"/>
    <w:rsid w:val="00B67069"/>
    <w:rsid w:val="00B670B4"/>
    <w:rsid w:val="00B67C29"/>
    <w:rsid w:val="00B67D19"/>
    <w:rsid w:val="00B71B67"/>
    <w:rsid w:val="00B72E76"/>
    <w:rsid w:val="00B7301C"/>
    <w:rsid w:val="00B734A1"/>
    <w:rsid w:val="00B7464D"/>
    <w:rsid w:val="00B76023"/>
    <w:rsid w:val="00B77081"/>
    <w:rsid w:val="00B81A03"/>
    <w:rsid w:val="00B82BD6"/>
    <w:rsid w:val="00B837B9"/>
    <w:rsid w:val="00B84A19"/>
    <w:rsid w:val="00B852F9"/>
    <w:rsid w:val="00B85B84"/>
    <w:rsid w:val="00B85BE6"/>
    <w:rsid w:val="00B87928"/>
    <w:rsid w:val="00B90AB4"/>
    <w:rsid w:val="00B92786"/>
    <w:rsid w:val="00B92A3A"/>
    <w:rsid w:val="00B92F74"/>
    <w:rsid w:val="00B93755"/>
    <w:rsid w:val="00B93EA9"/>
    <w:rsid w:val="00B941C9"/>
    <w:rsid w:val="00B946EB"/>
    <w:rsid w:val="00B94AF6"/>
    <w:rsid w:val="00B95649"/>
    <w:rsid w:val="00B9575B"/>
    <w:rsid w:val="00B9585A"/>
    <w:rsid w:val="00B960DD"/>
    <w:rsid w:val="00B9675F"/>
    <w:rsid w:val="00B97440"/>
    <w:rsid w:val="00B97711"/>
    <w:rsid w:val="00BA0346"/>
    <w:rsid w:val="00BA09BF"/>
    <w:rsid w:val="00BA0A5C"/>
    <w:rsid w:val="00BA1870"/>
    <w:rsid w:val="00BA3AD2"/>
    <w:rsid w:val="00BA3C58"/>
    <w:rsid w:val="00BA426B"/>
    <w:rsid w:val="00BA43AC"/>
    <w:rsid w:val="00BA540D"/>
    <w:rsid w:val="00BA6824"/>
    <w:rsid w:val="00BB0AD7"/>
    <w:rsid w:val="00BB105F"/>
    <w:rsid w:val="00BB17CB"/>
    <w:rsid w:val="00BB18E2"/>
    <w:rsid w:val="00BB1A3F"/>
    <w:rsid w:val="00BB1ADB"/>
    <w:rsid w:val="00BB3E44"/>
    <w:rsid w:val="00BB42AB"/>
    <w:rsid w:val="00BB4393"/>
    <w:rsid w:val="00BB4966"/>
    <w:rsid w:val="00BB5FBD"/>
    <w:rsid w:val="00BB672C"/>
    <w:rsid w:val="00BC042C"/>
    <w:rsid w:val="00BC11F2"/>
    <w:rsid w:val="00BC1AEF"/>
    <w:rsid w:val="00BC1C68"/>
    <w:rsid w:val="00BC37F9"/>
    <w:rsid w:val="00BC4DF6"/>
    <w:rsid w:val="00BC507E"/>
    <w:rsid w:val="00BC5E93"/>
    <w:rsid w:val="00BC6820"/>
    <w:rsid w:val="00BC6914"/>
    <w:rsid w:val="00BC788D"/>
    <w:rsid w:val="00BD2821"/>
    <w:rsid w:val="00BD32E6"/>
    <w:rsid w:val="00BD3D2B"/>
    <w:rsid w:val="00BD4096"/>
    <w:rsid w:val="00BD545D"/>
    <w:rsid w:val="00BD5646"/>
    <w:rsid w:val="00BD6B1A"/>
    <w:rsid w:val="00BD6E32"/>
    <w:rsid w:val="00BD700D"/>
    <w:rsid w:val="00BD708F"/>
    <w:rsid w:val="00BE0E5E"/>
    <w:rsid w:val="00BE122D"/>
    <w:rsid w:val="00BE15DF"/>
    <w:rsid w:val="00BE1C37"/>
    <w:rsid w:val="00BE1CD2"/>
    <w:rsid w:val="00BE26B9"/>
    <w:rsid w:val="00BE42AB"/>
    <w:rsid w:val="00BE56E6"/>
    <w:rsid w:val="00BE634E"/>
    <w:rsid w:val="00BE6E78"/>
    <w:rsid w:val="00BE7D74"/>
    <w:rsid w:val="00BF1D06"/>
    <w:rsid w:val="00BF1DCD"/>
    <w:rsid w:val="00BF221D"/>
    <w:rsid w:val="00BF346E"/>
    <w:rsid w:val="00BF3A65"/>
    <w:rsid w:val="00BF3F49"/>
    <w:rsid w:val="00BF4664"/>
    <w:rsid w:val="00BF7C37"/>
    <w:rsid w:val="00C01908"/>
    <w:rsid w:val="00C01F6C"/>
    <w:rsid w:val="00C036EC"/>
    <w:rsid w:val="00C03E36"/>
    <w:rsid w:val="00C047C8"/>
    <w:rsid w:val="00C048C5"/>
    <w:rsid w:val="00C04A64"/>
    <w:rsid w:val="00C04C4C"/>
    <w:rsid w:val="00C04F80"/>
    <w:rsid w:val="00C05C35"/>
    <w:rsid w:val="00C07297"/>
    <w:rsid w:val="00C0793E"/>
    <w:rsid w:val="00C10C41"/>
    <w:rsid w:val="00C112D0"/>
    <w:rsid w:val="00C1182B"/>
    <w:rsid w:val="00C11F12"/>
    <w:rsid w:val="00C12F6A"/>
    <w:rsid w:val="00C147F8"/>
    <w:rsid w:val="00C1594A"/>
    <w:rsid w:val="00C162F8"/>
    <w:rsid w:val="00C20190"/>
    <w:rsid w:val="00C2055A"/>
    <w:rsid w:val="00C21EBD"/>
    <w:rsid w:val="00C223F7"/>
    <w:rsid w:val="00C23884"/>
    <w:rsid w:val="00C24D4B"/>
    <w:rsid w:val="00C25111"/>
    <w:rsid w:val="00C25162"/>
    <w:rsid w:val="00C2666A"/>
    <w:rsid w:val="00C2697D"/>
    <w:rsid w:val="00C270E1"/>
    <w:rsid w:val="00C27EDA"/>
    <w:rsid w:val="00C303C2"/>
    <w:rsid w:val="00C309F6"/>
    <w:rsid w:val="00C32536"/>
    <w:rsid w:val="00C32CDC"/>
    <w:rsid w:val="00C338FE"/>
    <w:rsid w:val="00C33FAA"/>
    <w:rsid w:val="00C340E7"/>
    <w:rsid w:val="00C34ACD"/>
    <w:rsid w:val="00C34DD9"/>
    <w:rsid w:val="00C36394"/>
    <w:rsid w:val="00C36A44"/>
    <w:rsid w:val="00C36B0E"/>
    <w:rsid w:val="00C405DC"/>
    <w:rsid w:val="00C4068D"/>
    <w:rsid w:val="00C409F7"/>
    <w:rsid w:val="00C40E44"/>
    <w:rsid w:val="00C41968"/>
    <w:rsid w:val="00C41D12"/>
    <w:rsid w:val="00C424D2"/>
    <w:rsid w:val="00C43569"/>
    <w:rsid w:val="00C43885"/>
    <w:rsid w:val="00C43B72"/>
    <w:rsid w:val="00C43DB8"/>
    <w:rsid w:val="00C445AF"/>
    <w:rsid w:val="00C449C1"/>
    <w:rsid w:val="00C46957"/>
    <w:rsid w:val="00C5027F"/>
    <w:rsid w:val="00C513DF"/>
    <w:rsid w:val="00C5199E"/>
    <w:rsid w:val="00C528FA"/>
    <w:rsid w:val="00C53920"/>
    <w:rsid w:val="00C54270"/>
    <w:rsid w:val="00C55406"/>
    <w:rsid w:val="00C559D8"/>
    <w:rsid w:val="00C561A8"/>
    <w:rsid w:val="00C56795"/>
    <w:rsid w:val="00C60071"/>
    <w:rsid w:val="00C609EC"/>
    <w:rsid w:val="00C60BD6"/>
    <w:rsid w:val="00C61A91"/>
    <w:rsid w:val="00C61D51"/>
    <w:rsid w:val="00C61F2C"/>
    <w:rsid w:val="00C6312A"/>
    <w:rsid w:val="00C643F9"/>
    <w:rsid w:val="00C6528A"/>
    <w:rsid w:val="00C6586E"/>
    <w:rsid w:val="00C65A08"/>
    <w:rsid w:val="00C65B68"/>
    <w:rsid w:val="00C65F3F"/>
    <w:rsid w:val="00C65F7E"/>
    <w:rsid w:val="00C6786A"/>
    <w:rsid w:val="00C67C1C"/>
    <w:rsid w:val="00C70ADA"/>
    <w:rsid w:val="00C70D8B"/>
    <w:rsid w:val="00C72499"/>
    <w:rsid w:val="00C72C5C"/>
    <w:rsid w:val="00C72E71"/>
    <w:rsid w:val="00C73186"/>
    <w:rsid w:val="00C73616"/>
    <w:rsid w:val="00C73D0A"/>
    <w:rsid w:val="00C73F71"/>
    <w:rsid w:val="00C74591"/>
    <w:rsid w:val="00C74762"/>
    <w:rsid w:val="00C7497D"/>
    <w:rsid w:val="00C7520E"/>
    <w:rsid w:val="00C7571A"/>
    <w:rsid w:val="00C76782"/>
    <w:rsid w:val="00C7698C"/>
    <w:rsid w:val="00C77DD6"/>
    <w:rsid w:val="00C807A8"/>
    <w:rsid w:val="00C80A93"/>
    <w:rsid w:val="00C815F2"/>
    <w:rsid w:val="00C82C5F"/>
    <w:rsid w:val="00C8307B"/>
    <w:rsid w:val="00C83561"/>
    <w:rsid w:val="00C8419D"/>
    <w:rsid w:val="00C851C0"/>
    <w:rsid w:val="00C85B0C"/>
    <w:rsid w:val="00C85B2D"/>
    <w:rsid w:val="00C86997"/>
    <w:rsid w:val="00C86E4D"/>
    <w:rsid w:val="00C86F6C"/>
    <w:rsid w:val="00C877ED"/>
    <w:rsid w:val="00C9089B"/>
    <w:rsid w:val="00C90A52"/>
    <w:rsid w:val="00C90D19"/>
    <w:rsid w:val="00C911BB"/>
    <w:rsid w:val="00C92BE5"/>
    <w:rsid w:val="00C93721"/>
    <w:rsid w:val="00C94270"/>
    <w:rsid w:val="00C9476F"/>
    <w:rsid w:val="00C9527A"/>
    <w:rsid w:val="00C9595B"/>
    <w:rsid w:val="00C964DB"/>
    <w:rsid w:val="00CA290E"/>
    <w:rsid w:val="00CA3449"/>
    <w:rsid w:val="00CA3A3A"/>
    <w:rsid w:val="00CA465F"/>
    <w:rsid w:val="00CA67A7"/>
    <w:rsid w:val="00CA7121"/>
    <w:rsid w:val="00CA7295"/>
    <w:rsid w:val="00CA7859"/>
    <w:rsid w:val="00CB03D3"/>
    <w:rsid w:val="00CB1160"/>
    <w:rsid w:val="00CB123B"/>
    <w:rsid w:val="00CB1A83"/>
    <w:rsid w:val="00CB1AAF"/>
    <w:rsid w:val="00CB1E63"/>
    <w:rsid w:val="00CB3CBC"/>
    <w:rsid w:val="00CB3EAE"/>
    <w:rsid w:val="00CB517F"/>
    <w:rsid w:val="00CB5A5B"/>
    <w:rsid w:val="00CB5C6D"/>
    <w:rsid w:val="00CB6B82"/>
    <w:rsid w:val="00CB6F87"/>
    <w:rsid w:val="00CB6F8E"/>
    <w:rsid w:val="00CB7DF7"/>
    <w:rsid w:val="00CC0B02"/>
    <w:rsid w:val="00CC2A9B"/>
    <w:rsid w:val="00CC3035"/>
    <w:rsid w:val="00CC330C"/>
    <w:rsid w:val="00CC3849"/>
    <w:rsid w:val="00CC73E9"/>
    <w:rsid w:val="00CD2688"/>
    <w:rsid w:val="00CD2BC8"/>
    <w:rsid w:val="00CD2E72"/>
    <w:rsid w:val="00CD385A"/>
    <w:rsid w:val="00CD4B89"/>
    <w:rsid w:val="00CD6511"/>
    <w:rsid w:val="00CD65F5"/>
    <w:rsid w:val="00CD6AA5"/>
    <w:rsid w:val="00CD729E"/>
    <w:rsid w:val="00CD7368"/>
    <w:rsid w:val="00CE0BDC"/>
    <w:rsid w:val="00CE0D99"/>
    <w:rsid w:val="00CE0F1F"/>
    <w:rsid w:val="00CE2047"/>
    <w:rsid w:val="00CE25D0"/>
    <w:rsid w:val="00CE2E45"/>
    <w:rsid w:val="00CE2F73"/>
    <w:rsid w:val="00CE38E1"/>
    <w:rsid w:val="00CE3F4B"/>
    <w:rsid w:val="00CE604F"/>
    <w:rsid w:val="00CE6C8C"/>
    <w:rsid w:val="00CE7354"/>
    <w:rsid w:val="00CE7C8B"/>
    <w:rsid w:val="00CF0500"/>
    <w:rsid w:val="00CF0D2A"/>
    <w:rsid w:val="00CF2677"/>
    <w:rsid w:val="00CF29D6"/>
    <w:rsid w:val="00CF2B50"/>
    <w:rsid w:val="00CF3059"/>
    <w:rsid w:val="00CF484B"/>
    <w:rsid w:val="00CF5291"/>
    <w:rsid w:val="00CF54C2"/>
    <w:rsid w:val="00CF5E77"/>
    <w:rsid w:val="00CF60A5"/>
    <w:rsid w:val="00CF721B"/>
    <w:rsid w:val="00D0030F"/>
    <w:rsid w:val="00D01233"/>
    <w:rsid w:val="00D01625"/>
    <w:rsid w:val="00D02339"/>
    <w:rsid w:val="00D02C07"/>
    <w:rsid w:val="00D02DBD"/>
    <w:rsid w:val="00D033B3"/>
    <w:rsid w:val="00D034A7"/>
    <w:rsid w:val="00D03C1F"/>
    <w:rsid w:val="00D04820"/>
    <w:rsid w:val="00D05B02"/>
    <w:rsid w:val="00D06AD4"/>
    <w:rsid w:val="00D10B3F"/>
    <w:rsid w:val="00D10E7D"/>
    <w:rsid w:val="00D12063"/>
    <w:rsid w:val="00D1228C"/>
    <w:rsid w:val="00D12293"/>
    <w:rsid w:val="00D12295"/>
    <w:rsid w:val="00D13711"/>
    <w:rsid w:val="00D14211"/>
    <w:rsid w:val="00D14345"/>
    <w:rsid w:val="00D1524F"/>
    <w:rsid w:val="00D16239"/>
    <w:rsid w:val="00D1705C"/>
    <w:rsid w:val="00D17A10"/>
    <w:rsid w:val="00D17B78"/>
    <w:rsid w:val="00D207BD"/>
    <w:rsid w:val="00D20815"/>
    <w:rsid w:val="00D22C41"/>
    <w:rsid w:val="00D232E1"/>
    <w:rsid w:val="00D2344C"/>
    <w:rsid w:val="00D24945"/>
    <w:rsid w:val="00D256D1"/>
    <w:rsid w:val="00D26389"/>
    <w:rsid w:val="00D2661E"/>
    <w:rsid w:val="00D268AF"/>
    <w:rsid w:val="00D2719A"/>
    <w:rsid w:val="00D272D2"/>
    <w:rsid w:val="00D273C7"/>
    <w:rsid w:val="00D3002A"/>
    <w:rsid w:val="00D30873"/>
    <w:rsid w:val="00D30EAC"/>
    <w:rsid w:val="00D31BC7"/>
    <w:rsid w:val="00D31DDC"/>
    <w:rsid w:val="00D35097"/>
    <w:rsid w:val="00D3557F"/>
    <w:rsid w:val="00D36619"/>
    <w:rsid w:val="00D37654"/>
    <w:rsid w:val="00D37758"/>
    <w:rsid w:val="00D37B1C"/>
    <w:rsid w:val="00D40B0C"/>
    <w:rsid w:val="00D40B24"/>
    <w:rsid w:val="00D410A9"/>
    <w:rsid w:val="00D424CF"/>
    <w:rsid w:val="00D42E0F"/>
    <w:rsid w:val="00D42FA1"/>
    <w:rsid w:val="00D43817"/>
    <w:rsid w:val="00D43DB6"/>
    <w:rsid w:val="00D4415F"/>
    <w:rsid w:val="00D44A36"/>
    <w:rsid w:val="00D46BB0"/>
    <w:rsid w:val="00D47C8E"/>
    <w:rsid w:val="00D47DBC"/>
    <w:rsid w:val="00D50A28"/>
    <w:rsid w:val="00D50AC5"/>
    <w:rsid w:val="00D5131D"/>
    <w:rsid w:val="00D51357"/>
    <w:rsid w:val="00D51C03"/>
    <w:rsid w:val="00D52465"/>
    <w:rsid w:val="00D530FC"/>
    <w:rsid w:val="00D535E3"/>
    <w:rsid w:val="00D545AC"/>
    <w:rsid w:val="00D5508A"/>
    <w:rsid w:val="00D55144"/>
    <w:rsid w:val="00D55828"/>
    <w:rsid w:val="00D55ACB"/>
    <w:rsid w:val="00D565E6"/>
    <w:rsid w:val="00D577B6"/>
    <w:rsid w:val="00D57D8B"/>
    <w:rsid w:val="00D57F94"/>
    <w:rsid w:val="00D600DA"/>
    <w:rsid w:val="00D611BF"/>
    <w:rsid w:val="00D61315"/>
    <w:rsid w:val="00D61419"/>
    <w:rsid w:val="00D63DF5"/>
    <w:rsid w:val="00D63F58"/>
    <w:rsid w:val="00D640F5"/>
    <w:rsid w:val="00D64540"/>
    <w:rsid w:val="00D64C12"/>
    <w:rsid w:val="00D6642E"/>
    <w:rsid w:val="00D664E1"/>
    <w:rsid w:val="00D66F19"/>
    <w:rsid w:val="00D6794B"/>
    <w:rsid w:val="00D679C6"/>
    <w:rsid w:val="00D70FD6"/>
    <w:rsid w:val="00D72DB9"/>
    <w:rsid w:val="00D73E5C"/>
    <w:rsid w:val="00D74E87"/>
    <w:rsid w:val="00D7569B"/>
    <w:rsid w:val="00D760D5"/>
    <w:rsid w:val="00D76190"/>
    <w:rsid w:val="00D766AE"/>
    <w:rsid w:val="00D77068"/>
    <w:rsid w:val="00D808F5"/>
    <w:rsid w:val="00D80A19"/>
    <w:rsid w:val="00D8160C"/>
    <w:rsid w:val="00D83337"/>
    <w:rsid w:val="00D83508"/>
    <w:rsid w:val="00D85833"/>
    <w:rsid w:val="00D85B63"/>
    <w:rsid w:val="00D85EDE"/>
    <w:rsid w:val="00D8684B"/>
    <w:rsid w:val="00D90123"/>
    <w:rsid w:val="00D90273"/>
    <w:rsid w:val="00D90883"/>
    <w:rsid w:val="00D914F2"/>
    <w:rsid w:val="00D918DE"/>
    <w:rsid w:val="00D91CAC"/>
    <w:rsid w:val="00D9361E"/>
    <w:rsid w:val="00D93B10"/>
    <w:rsid w:val="00D94981"/>
    <w:rsid w:val="00D95029"/>
    <w:rsid w:val="00D952FF"/>
    <w:rsid w:val="00D96276"/>
    <w:rsid w:val="00DA06A6"/>
    <w:rsid w:val="00DA14B6"/>
    <w:rsid w:val="00DA1A48"/>
    <w:rsid w:val="00DA27C8"/>
    <w:rsid w:val="00DA2A07"/>
    <w:rsid w:val="00DA44DB"/>
    <w:rsid w:val="00DA747B"/>
    <w:rsid w:val="00DB00FE"/>
    <w:rsid w:val="00DB0119"/>
    <w:rsid w:val="00DB03DC"/>
    <w:rsid w:val="00DB0D4E"/>
    <w:rsid w:val="00DB2401"/>
    <w:rsid w:val="00DB28A0"/>
    <w:rsid w:val="00DB324E"/>
    <w:rsid w:val="00DB329F"/>
    <w:rsid w:val="00DB32C9"/>
    <w:rsid w:val="00DB526E"/>
    <w:rsid w:val="00DB597F"/>
    <w:rsid w:val="00DB5D80"/>
    <w:rsid w:val="00DB6149"/>
    <w:rsid w:val="00DB6164"/>
    <w:rsid w:val="00DB639D"/>
    <w:rsid w:val="00DB63C0"/>
    <w:rsid w:val="00DB7216"/>
    <w:rsid w:val="00DB74EC"/>
    <w:rsid w:val="00DC0135"/>
    <w:rsid w:val="00DC0221"/>
    <w:rsid w:val="00DC0F44"/>
    <w:rsid w:val="00DC11E5"/>
    <w:rsid w:val="00DC2113"/>
    <w:rsid w:val="00DC2A25"/>
    <w:rsid w:val="00DC2FDB"/>
    <w:rsid w:val="00DC40FB"/>
    <w:rsid w:val="00DC4CB5"/>
    <w:rsid w:val="00DC6238"/>
    <w:rsid w:val="00DC6D0B"/>
    <w:rsid w:val="00DC6E85"/>
    <w:rsid w:val="00DC750F"/>
    <w:rsid w:val="00DC7FF7"/>
    <w:rsid w:val="00DD05DD"/>
    <w:rsid w:val="00DD0A4E"/>
    <w:rsid w:val="00DD27FD"/>
    <w:rsid w:val="00DD3267"/>
    <w:rsid w:val="00DD33FC"/>
    <w:rsid w:val="00DD3D41"/>
    <w:rsid w:val="00DD3EFE"/>
    <w:rsid w:val="00DD493D"/>
    <w:rsid w:val="00DD5042"/>
    <w:rsid w:val="00DD5283"/>
    <w:rsid w:val="00DD545D"/>
    <w:rsid w:val="00DD552B"/>
    <w:rsid w:val="00DD5715"/>
    <w:rsid w:val="00DD5EC3"/>
    <w:rsid w:val="00DD5FD9"/>
    <w:rsid w:val="00DD6FF5"/>
    <w:rsid w:val="00DD73A3"/>
    <w:rsid w:val="00DD765B"/>
    <w:rsid w:val="00DE03EB"/>
    <w:rsid w:val="00DE0466"/>
    <w:rsid w:val="00DE0904"/>
    <w:rsid w:val="00DE20AE"/>
    <w:rsid w:val="00DE2196"/>
    <w:rsid w:val="00DE292F"/>
    <w:rsid w:val="00DE2D2B"/>
    <w:rsid w:val="00DE3B8C"/>
    <w:rsid w:val="00DE449C"/>
    <w:rsid w:val="00DE4D9B"/>
    <w:rsid w:val="00DE536A"/>
    <w:rsid w:val="00DE60F9"/>
    <w:rsid w:val="00DE61E7"/>
    <w:rsid w:val="00DE671C"/>
    <w:rsid w:val="00DE791E"/>
    <w:rsid w:val="00DF054C"/>
    <w:rsid w:val="00DF1357"/>
    <w:rsid w:val="00DF2473"/>
    <w:rsid w:val="00DF2D38"/>
    <w:rsid w:val="00DF2F70"/>
    <w:rsid w:val="00DF3337"/>
    <w:rsid w:val="00DF412B"/>
    <w:rsid w:val="00DF43A4"/>
    <w:rsid w:val="00DF43C8"/>
    <w:rsid w:val="00DF475A"/>
    <w:rsid w:val="00DF4A25"/>
    <w:rsid w:val="00DF5912"/>
    <w:rsid w:val="00DF59B9"/>
    <w:rsid w:val="00DF5D22"/>
    <w:rsid w:val="00DF6574"/>
    <w:rsid w:val="00DF669F"/>
    <w:rsid w:val="00DF7113"/>
    <w:rsid w:val="00E002F7"/>
    <w:rsid w:val="00E021C9"/>
    <w:rsid w:val="00E022C7"/>
    <w:rsid w:val="00E0251C"/>
    <w:rsid w:val="00E03ABE"/>
    <w:rsid w:val="00E03E68"/>
    <w:rsid w:val="00E06890"/>
    <w:rsid w:val="00E071B7"/>
    <w:rsid w:val="00E0744B"/>
    <w:rsid w:val="00E10504"/>
    <w:rsid w:val="00E1112D"/>
    <w:rsid w:val="00E11263"/>
    <w:rsid w:val="00E11714"/>
    <w:rsid w:val="00E11EFC"/>
    <w:rsid w:val="00E129F1"/>
    <w:rsid w:val="00E1361A"/>
    <w:rsid w:val="00E13C88"/>
    <w:rsid w:val="00E1438B"/>
    <w:rsid w:val="00E1511D"/>
    <w:rsid w:val="00E2039A"/>
    <w:rsid w:val="00E20F8F"/>
    <w:rsid w:val="00E2141C"/>
    <w:rsid w:val="00E23E90"/>
    <w:rsid w:val="00E245E0"/>
    <w:rsid w:val="00E24721"/>
    <w:rsid w:val="00E24F24"/>
    <w:rsid w:val="00E260E0"/>
    <w:rsid w:val="00E26469"/>
    <w:rsid w:val="00E26B45"/>
    <w:rsid w:val="00E26BAA"/>
    <w:rsid w:val="00E26BC0"/>
    <w:rsid w:val="00E2747E"/>
    <w:rsid w:val="00E3052C"/>
    <w:rsid w:val="00E30C03"/>
    <w:rsid w:val="00E31490"/>
    <w:rsid w:val="00E320CF"/>
    <w:rsid w:val="00E32337"/>
    <w:rsid w:val="00E331CD"/>
    <w:rsid w:val="00E33C5A"/>
    <w:rsid w:val="00E34380"/>
    <w:rsid w:val="00E35CB9"/>
    <w:rsid w:val="00E35F60"/>
    <w:rsid w:val="00E3775C"/>
    <w:rsid w:val="00E4067B"/>
    <w:rsid w:val="00E40D13"/>
    <w:rsid w:val="00E40DE5"/>
    <w:rsid w:val="00E417EC"/>
    <w:rsid w:val="00E440AF"/>
    <w:rsid w:val="00E453DF"/>
    <w:rsid w:val="00E455C2"/>
    <w:rsid w:val="00E45927"/>
    <w:rsid w:val="00E46529"/>
    <w:rsid w:val="00E46C48"/>
    <w:rsid w:val="00E502DD"/>
    <w:rsid w:val="00E50ADA"/>
    <w:rsid w:val="00E51F76"/>
    <w:rsid w:val="00E52B52"/>
    <w:rsid w:val="00E52EEE"/>
    <w:rsid w:val="00E549C9"/>
    <w:rsid w:val="00E55580"/>
    <w:rsid w:val="00E55CBD"/>
    <w:rsid w:val="00E57B71"/>
    <w:rsid w:val="00E60E47"/>
    <w:rsid w:val="00E6185F"/>
    <w:rsid w:val="00E62EEF"/>
    <w:rsid w:val="00E63B62"/>
    <w:rsid w:val="00E64763"/>
    <w:rsid w:val="00E64FA8"/>
    <w:rsid w:val="00E67A7C"/>
    <w:rsid w:val="00E71157"/>
    <w:rsid w:val="00E72EA4"/>
    <w:rsid w:val="00E7417E"/>
    <w:rsid w:val="00E752C3"/>
    <w:rsid w:val="00E755AB"/>
    <w:rsid w:val="00E75FD9"/>
    <w:rsid w:val="00E7768B"/>
    <w:rsid w:val="00E8064F"/>
    <w:rsid w:val="00E81747"/>
    <w:rsid w:val="00E8179E"/>
    <w:rsid w:val="00E81DF3"/>
    <w:rsid w:val="00E82351"/>
    <w:rsid w:val="00E82446"/>
    <w:rsid w:val="00E82A76"/>
    <w:rsid w:val="00E82EA8"/>
    <w:rsid w:val="00E8304E"/>
    <w:rsid w:val="00E83946"/>
    <w:rsid w:val="00E84242"/>
    <w:rsid w:val="00E849C3"/>
    <w:rsid w:val="00E85B22"/>
    <w:rsid w:val="00E86C04"/>
    <w:rsid w:val="00E879E4"/>
    <w:rsid w:val="00E87FEA"/>
    <w:rsid w:val="00E917D3"/>
    <w:rsid w:val="00E93D6F"/>
    <w:rsid w:val="00E95434"/>
    <w:rsid w:val="00E95F23"/>
    <w:rsid w:val="00E95FAC"/>
    <w:rsid w:val="00E96E1F"/>
    <w:rsid w:val="00E96E92"/>
    <w:rsid w:val="00E970F9"/>
    <w:rsid w:val="00E97361"/>
    <w:rsid w:val="00EA0C06"/>
    <w:rsid w:val="00EA1085"/>
    <w:rsid w:val="00EA24CB"/>
    <w:rsid w:val="00EA2848"/>
    <w:rsid w:val="00EA3F39"/>
    <w:rsid w:val="00EA40AC"/>
    <w:rsid w:val="00EA4526"/>
    <w:rsid w:val="00EA4DFC"/>
    <w:rsid w:val="00EA54DD"/>
    <w:rsid w:val="00EB062B"/>
    <w:rsid w:val="00EB082E"/>
    <w:rsid w:val="00EB0B15"/>
    <w:rsid w:val="00EB0EDA"/>
    <w:rsid w:val="00EB134B"/>
    <w:rsid w:val="00EB2F3C"/>
    <w:rsid w:val="00EB378B"/>
    <w:rsid w:val="00EB3AFB"/>
    <w:rsid w:val="00EB3D33"/>
    <w:rsid w:val="00EB4577"/>
    <w:rsid w:val="00EB55D9"/>
    <w:rsid w:val="00EB627A"/>
    <w:rsid w:val="00EB667C"/>
    <w:rsid w:val="00EB66C9"/>
    <w:rsid w:val="00EB7290"/>
    <w:rsid w:val="00EC0639"/>
    <w:rsid w:val="00EC1CE5"/>
    <w:rsid w:val="00EC1D8C"/>
    <w:rsid w:val="00EC4177"/>
    <w:rsid w:val="00EC42AC"/>
    <w:rsid w:val="00EC4C45"/>
    <w:rsid w:val="00EC4EC9"/>
    <w:rsid w:val="00EC665C"/>
    <w:rsid w:val="00ED0909"/>
    <w:rsid w:val="00ED10B8"/>
    <w:rsid w:val="00ED14CD"/>
    <w:rsid w:val="00ED19BC"/>
    <w:rsid w:val="00ED38B0"/>
    <w:rsid w:val="00ED3E62"/>
    <w:rsid w:val="00ED439C"/>
    <w:rsid w:val="00ED47A9"/>
    <w:rsid w:val="00ED4BCD"/>
    <w:rsid w:val="00ED5A83"/>
    <w:rsid w:val="00EE1FFB"/>
    <w:rsid w:val="00EE25DC"/>
    <w:rsid w:val="00EE2B8D"/>
    <w:rsid w:val="00EE4029"/>
    <w:rsid w:val="00EE4451"/>
    <w:rsid w:val="00EE5F6A"/>
    <w:rsid w:val="00EE6174"/>
    <w:rsid w:val="00EE66AF"/>
    <w:rsid w:val="00EE7207"/>
    <w:rsid w:val="00EE7F91"/>
    <w:rsid w:val="00EF02B1"/>
    <w:rsid w:val="00EF1FD3"/>
    <w:rsid w:val="00EF226C"/>
    <w:rsid w:val="00EF31D4"/>
    <w:rsid w:val="00EF3DA7"/>
    <w:rsid w:val="00EF4006"/>
    <w:rsid w:val="00EF408D"/>
    <w:rsid w:val="00EF5303"/>
    <w:rsid w:val="00EF55A1"/>
    <w:rsid w:val="00EF6258"/>
    <w:rsid w:val="00EF64E0"/>
    <w:rsid w:val="00EF6E8B"/>
    <w:rsid w:val="00EF7877"/>
    <w:rsid w:val="00EF7C07"/>
    <w:rsid w:val="00F023C8"/>
    <w:rsid w:val="00F024C3"/>
    <w:rsid w:val="00F0262D"/>
    <w:rsid w:val="00F035DC"/>
    <w:rsid w:val="00F03AE4"/>
    <w:rsid w:val="00F04026"/>
    <w:rsid w:val="00F04DED"/>
    <w:rsid w:val="00F0714A"/>
    <w:rsid w:val="00F07931"/>
    <w:rsid w:val="00F10AD5"/>
    <w:rsid w:val="00F13029"/>
    <w:rsid w:val="00F13C7D"/>
    <w:rsid w:val="00F14500"/>
    <w:rsid w:val="00F148B1"/>
    <w:rsid w:val="00F16ADD"/>
    <w:rsid w:val="00F176BB"/>
    <w:rsid w:val="00F2004A"/>
    <w:rsid w:val="00F20E6E"/>
    <w:rsid w:val="00F21594"/>
    <w:rsid w:val="00F219C5"/>
    <w:rsid w:val="00F21A9B"/>
    <w:rsid w:val="00F21FE7"/>
    <w:rsid w:val="00F22F88"/>
    <w:rsid w:val="00F230E9"/>
    <w:rsid w:val="00F232F4"/>
    <w:rsid w:val="00F23F8E"/>
    <w:rsid w:val="00F25B75"/>
    <w:rsid w:val="00F264AE"/>
    <w:rsid w:val="00F27EDE"/>
    <w:rsid w:val="00F31EE1"/>
    <w:rsid w:val="00F3206D"/>
    <w:rsid w:val="00F32305"/>
    <w:rsid w:val="00F32384"/>
    <w:rsid w:val="00F33B65"/>
    <w:rsid w:val="00F344F5"/>
    <w:rsid w:val="00F34B7E"/>
    <w:rsid w:val="00F36892"/>
    <w:rsid w:val="00F375CF"/>
    <w:rsid w:val="00F378A5"/>
    <w:rsid w:val="00F402B2"/>
    <w:rsid w:val="00F41C66"/>
    <w:rsid w:val="00F41D06"/>
    <w:rsid w:val="00F427CE"/>
    <w:rsid w:val="00F44D35"/>
    <w:rsid w:val="00F44FCA"/>
    <w:rsid w:val="00F503AE"/>
    <w:rsid w:val="00F503F3"/>
    <w:rsid w:val="00F508CE"/>
    <w:rsid w:val="00F51B2F"/>
    <w:rsid w:val="00F5271A"/>
    <w:rsid w:val="00F52A13"/>
    <w:rsid w:val="00F538E1"/>
    <w:rsid w:val="00F53D12"/>
    <w:rsid w:val="00F53EC4"/>
    <w:rsid w:val="00F53F63"/>
    <w:rsid w:val="00F5416E"/>
    <w:rsid w:val="00F54B94"/>
    <w:rsid w:val="00F5677D"/>
    <w:rsid w:val="00F56F88"/>
    <w:rsid w:val="00F57434"/>
    <w:rsid w:val="00F57A49"/>
    <w:rsid w:val="00F60297"/>
    <w:rsid w:val="00F60A8F"/>
    <w:rsid w:val="00F60C82"/>
    <w:rsid w:val="00F60DB9"/>
    <w:rsid w:val="00F60F4E"/>
    <w:rsid w:val="00F61C59"/>
    <w:rsid w:val="00F63531"/>
    <w:rsid w:val="00F64F4E"/>
    <w:rsid w:val="00F6556B"/>
    <w:rsid w:val="00F65C1E"/>
    <w:rsid w:val="00F65F0D"/>
    <w:rsid w:val="00F672E8"/>
    <w:rsid w:val="00F70426"/>
    <w:rsid w:val="00F72A64"/>
    <w:rsid w:val="00F731A4"/>
    <w:rsid w:val="00F731B9"/>
    <w:rsid w:val="00F73718"/>
    <w:rsid w:val="00F73968"/>
    <w:rsid w:val="00F74686"/>
    <w:rsid w:val="00F74A4F"/>
    <w:rsid w:val="00F757B1"/>
    <w:rsid w:val="00F76AB4"/>
    <w:rsid w:val="00F80344"/>
    <w:rsid w:val="00F81161"/>
    <w:rsid w:val="00F8171D"/>
    <w:rsid w:val="00F84A04"/>
    <w:rsid w:val="00F8553C"/>
    <w:rsid w:val="00F85A85"/>
    <w:rsid w:val="00F85B41"/>
    <w:rsid w:val="00F85E5B"/>
    <w:rsid w:val="00F8619D"/>
    <w:rsid w:val="00F86BA2"/>
    <w:rsid w:val="00F870EA"/>
    <w:rsid w:val="00F906E5"/>
    <w:rsid w:val="00F90ACC"/>
    <w:rsid w:val="00F90D00"/>
    <w:rsid w:val="00F91443"/>
    <w:rsid w:val="00F9166C"/>
    <w:rsid w:val="00F91E68"/>
    <w:rsid w:val="00F92415"/>
    <w:rsid w:val="00F926B7"/>
    <w:rsid w:val="00F926CF"/>
    <w:rsid w:val="00F926E9"/>
    <w:rsid w:val="00F938C2"/>
    <w:rsid w:val="00F93C8D"/>
    <w:rsid w:val="00F942E8"/>
    <w:rsid w:val="00F947F4"/>
    <w:rsid w:val="00F96AC0"/>
    <w:rsid w:val="00F96D62"/>
    <w:rsid w:val="00F96FC6"/>
    <w:rsid w:val="00F97E61"/>
    <w:rsid w:val="00FA0D58"/>
    <w:rsid w:val="00FA3B2C"/>
    <w:rsid w:val="00FA3C25"/>
    <w:rsid w:val="00FA3EEC"/>
    <w:rsid w:val="00FA49A2"/>
    <w:rsid w:val="00FA4A0A"/>
    <w:rsid w:val="00FA516E"/>
    <w:rsid w:val="00FA5B46"/>
    <w:rsid w:val="00FA5FDC"/>
    <w:rsid w:val="00FA77C1"/>
    <w:rsid w:val="00FB0441"/>
    <w:rsid w:val="00FB0E52"/>
    <w:rsid w:val="00FB0EF0"/>
    <w:rsid w:val="00FB105F"/>
    <w:rsid w:val="00FB175A"/>
    <w:rsid w:val="00FB27D5"/>
    <w:rsid w:val="00FB3077"/>
    <w:rsid w:val="00FB37C1"/>
    <w:rsid w:val="00FB3EC1"/>
    <w:rsid w:val="00FB59B6"/>
    <w:rsid w:val="00FB61A9"/>
    <w:rsid w:val="00FB6506"/>
    <w:rsid w:val="00FB6F55"/>
    <w:rsid w:val="00FC0043"/>
    <w:rsid w:val="00FC0698"/>
    <w:rsid w:val="00FC1353"/>
    <w:rsid w:val="00FC1CC8"/>
    <w:rsid w:val="00FC3352"/>
    <w:rsid w:val="00FC377A"/>
    <w:rsid w:val="00FC3B1B"/>
    <w:rsid w:val="00FC45A1"/>
    <w:rsid w:val="00FC4BBB"/>
    <w:rsid w:val="00FC5060"/>
    <w:rsid w:val="00FC62C4"/>
    <w:rsid w:val="00FC6A23"/>
    <w:rsid w:val="00FC6B22"/>
    <w:rsid w:val="00FC712B"/>
    <w:rsid w:val="00FC7FA0"/>
    <w:rsid w:val="00FD14B8"/>
    <w:rsid w:val="00FD1A0F"/>
    <w:rsid w:val="00FD1ED4"/>
    <w:rsid w:val="00FD2407"/>
    <w:rsid w:val="00FD306A"/>
    <w:rsid w:val="00FD3257"/>
    <w:rsid w:val="00FD36D9"/>
    <w:rsid w:val="00FD4320"/>
    <w:rsid w:val="00FD5660"/>
    <w:rsid w:val="00FD57F5"/>
    <w:rsid w:val="00FD7618"/>
    <w:rsid w:val="00FD7672"/>
    <w:rsid w:val="00FD7DC7"/>
    <w:rsid w:val="00FD7E58"/>
    <w:rsid w:val="00FE0487"/>
    <w:rsid w:val="00FE0A31"/>
    <w:rsid w:val="00FE0DB5"/>
    <w:rsid w:val="00FE160F"/>
    <w:rsid w:val="00FE1E37"/>
    <w:rsid w:val="00FE2359"/>
    <w:rsid w:val="00FE28DE"/>
    <w:rsid w:val="00FE293A"/>
    <w:rsid w:val="00FE3D46"/>
    <w:rsid w:val="00FE3EEB"/>
    <w:rsid w:val="00FE446D"/>
    <w:rsid w:val="00FE45D7"/>
    <w:rsid w:val="00FE4EB8"/>
    <w:rsid w:val="00FE59F0"/>
    <w:rsid w:val="00FE621C"/>
    <w:rsid w:val="00FE64AB"/>
    <w:rsid w:val="00FE697B"/>
    <w:rsid w:val="00FE6C69"/>
    <w:rsid w:val="00FE71D5"/>
    <w:rsid w:val="00FE7692"/>
    <w:rsid w:val="00FF0128"/>
    <w:rsid w:val="00FF108A"/>
    <w:rsid w:val="00FF1CC5"/>
    <w:rsid w:val="00FF23FF"/>
    <w:rsid w:val="00FF5332"/>
    <w:rsid w:val="00FF58B0"/>
    <w:rsid w:val="00FF5DCA"/>
    <w:rsid w:val="00FF7097"/>
    <w:rsid w:val="00FF7404"/>
    <w:rsid w:val="00FF7752"/>
    <w:rsid w:val="00FF7932"/>
    <w:rsid w:val="01428B08"/>
    <w:rsid w:val="07480B86"/>
    <w:rsid w:val="08C0F952"/>
    <w:rsid w:val="0BBFB37A"/>
    <w:rsid w:val="1340BF27"/>
    <w:rsid w:val="13B92D98"/>
    <w:rsid w:val="14170266"/>
    <w:rsid w:val="152F0A2C"/>
    <w:rsid w:val="1623D704"/>
    <w:rsid w:val="16251945"/>
    <w:rsid w:val="171F5DC8"/>
    <w:rsid w:val="18AC9CD1"/>
    <w:rsid w:val="1D156645"/>
    <w:rsid w:val="230236EF"/>
    <w:rsid w:val="241C16B3"/>
    <w:rsid w:val="24BE9332"/>
    <w:rsid w:val="25A42EF7"/>
    <w:rsid w:val="27FD1865"/>
    <w:rsid w:val="281F2574"/>
    <w:rsid w:val="2882A63A"/>
    <w:rsid w:val="2969A2DB"/>
    <w:rsid w:val="2C42DEAF"/>
    <w:rsid w:val="2D8833B7"/>
    <w:rsid w:val="2DCA438F"/>
    <w:rsid w:val="2F66F829"/>
    <w:rsid w:val="303AA9DE"/>
    <w:rsid w:val="31CE181F"/>
    <w:rsid w:val="3255B48E"/>
    <w:rsid w:val="3650948C"/>
    <w:rsid w:val="3BFBF5B3"/>
    <w:rsid w:val="3C3E8239"/>
    <w:rsid w:val="3DFD1214"/>
    <w:rsid w:val="3F9170F4"/>
    <w:rsid w:val="445881AB"/>
    <w:rsid w:val="44E3C2C0"/>
    <w:rsid w:val="45106875"/>
    <w:rsid w:val="4845E8E8"/>
    <w:rsid w:val="4BF80331"/>
    <w:rsid w:val="4E69EF83"/>
    <w:rsid w:val="501C7362"/>
    <w:rsid w:val="505FB8C1"/>
    <w:rsid w:val="510DFBC0"/>
    <w:rsid w:val="55CE74A3"/>
    <w:rsid w:val="56B54071"/>
    <w:rsid w:val="58BA1AAC"/>
    <w:rsid w:val="59832599"/>
    <w:rsid w:val="5A047F83"/>
    <w:rsid w:val="5EE1266B"/>
    <w:rsid w:val="60AF0FFB"/>
    <w:rsid w:val="61F034BC"/>
    <w:rsid w:val="663CC6E3"/>
    <w:rsid w:val="67257FC0"/>
    <w:rsid w:val="69C04DAC"/>
    <w:rsid w:val="6D9561C4"/>
    <w:rsid w:val="6EDC1232"/>
    <w:rsid w:val="708CFAA2"/>
    <w:rsid w:val="718B19BD"/>
    <w:rsid w:val="71EC640D"/>
    <w:rsid w:val="720BF417"/>
    <w:rsid w:val="7296EFCD"/>
    <w:rsid w:val="78568E79"/>
    <w:rsid w:val="7A10EA6F"/>
    <w:rsid w:val="7D242D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7E7AC5"/>
  <w15:docId w15:val="{B4247C29-5FF0-4060-AB64-732122FF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19"/>
        <w:szCs w:val="19"/>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rPr>
  </w:style>
  <w:style w:type="paragraph" w:styleId="Heading1">
    <w:name w:val="heading 1"/>
    <w:basedOn w:val="BodyText"/>
    <w:next w:val="BodyText"/>
    <w:qFormat/>
    <w:rsid w:val="00B33137"/>
    <w:pPr>
      <w:keepNext/>
      <w:pageBreakBefore/>
      <w:framePr w:w="10319" w:hSpace="11340" w:wrap="around" w:vAnchor="page" w:hAnchor="page" w:x="795" w:y="795"/>
      <w:pBdr>
        <w:top w:val="single" w:sz="4" w:space="7" w:color="8ACED7" w:themeColor="accent1"/>
        <w:bottom w:val="single" w:sz="12" w:space="8" w:color="8ACED7" w:themeColor="accent1"/>
      </w:pBdr>
      <w:spacing w:before="0" w:after="0" w:line="560" w:lineRule="exact"/>
      <w:outlineLvl w:val="0"/>
    </w:pPr>
    <w:rPr>
      <w:rFonts w:asciiTheme="majorHAnsi" w:hAnsiTheme="majorHAnsi"/>
      <w:b/>
      <w:color w:val="8ACED7" w:themeColor="accent1"/>
      <w:spacing w:val="6"/>
      <w:sz w:val="56"/>
    </w:rPr>
  </w:style>
  <w:style w:type="paragraph" w:styleId="Heading2">
    <w:name w:val="heading 2"/>
    <w:basedOn w:val="BodyText"/>
    <w:next w:val="BodyText"/>
    <w:qFormat/>
    <w:rsid w:val="00B2654D"/>
    <w:pPr>
      <w:keepNext/>
      <w:spacing w:before="220" w:line="240" w:lineRule="auto"/>
      <w:outlineLvl w:val="1"/>
    </w:pPr>
    <w:rPr>
      <w:rFonts w:asciiTheme="majorHAnsi" w:hAnsiTheme="majorHAnsi"/>
      <w:b/>
      <w:caps/>
      <w:color w:val="003263" w:themeColor="text2"/>
      <w:spacing w:val="6"/>
      <w:sz w:val="24"/>
    </w:rPr>
  </w:style>
  <w:style w:type="paragraph" w:styleId="Heading3">
    <w:name w:val="heading 3"/>
    <w:basedOn w:val="AppendixHeading3"/>
    <w:next w:val="BodyText"/>
    <w:qFormat/>
    <w:rsid w:val="004C130A"/>
    <w:pPr>
      <w:outlineLvl w:val="2"/>
    </w:pPr>
  </w:style>
  <w:style w:type="paragraph" w:styleId="Heading4">
    <w:name w:val="heading 4"/>
    <w:basedOn w:val="Normal"/>
    <w:next w:val="BodyText"/>
    <w:rsid w:val="004C130A"/>
    <w:pPr>
      <w:keepNext/>
      <w:spacing w:before="240" w:after="120" w:line="240" w:lineRule="auto"/>
      <w:outlineLvl w:val="3"/>
    </w:pPr>
    <w:rPr>
      <w:bCs/>
      <w:color w:val="003263" w:themeColor="text2"/>
      <w:sz w:val="20"/>
      <w:szCs w:val="28"/>
    </w:rPr>
  </w:style>
  <w:style w:type="paragraph" w:styleId="Heading5">
    <w:name w:val="heading 5"/>
    <w:basedOn w:val="Normal"/>
    <w:next w:val="Normal"/>
    <w:rsid w:val="004C130A"/>
    <w:pPr>
      <w:spacing w:before="240" w:after="60" w:line="240" w:lineRule="auto"/>
      <w:outlineLvl w:val="4"/>
    </w:pPr>
    <w:rPr>
      <w:b/>
      <w:bCs/>
      <w:iCs/>
      <w:color w:val="231F20" w:themeColor="text1"/>
      <w:szCs w:val="26"/>
    </w:rPr>
  </w:style>
  <w:style w:type="paragraph" w:styleId="Heading6">
    <w:name w:val="heading 6"/>
    <w:basedOn w:val="Normal"/>
    <w:next w:val="Normal"/>
    <w:rsid w:val="004C130A"/>
    <w:pPr>
      <w:spacing w:before="240" w:after="120" w:line="240" w:lineRule="auto"/>
      <w:outlineLvl w:val="5"/>
    </w:pPr>
    <w:rPr>
      <w:b/>
      <w:bCs/>
      <w:i/>
      <w:color w:val="231F20" w:themeColor="text1"/>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B2654D"/>
    <w:pPr>
      <w:spacing w:before="120" w:after="120"/>
    </w:pPr>
  </w:style>
  <w:style w:type="character" w:customStyle="1" w:styleId="BodyTextChar">
    <w:name w:val="Body Text Char"/>
    <w:basedOn w:val="DefaultParagraphFont"/>
    <w:link w:val="BodyText"/>
    <w:rsid w:val="00B2654D"/>
    <w:rPr>
      <w:spacing w:val="2"/>
    </w:rPr>
  </w:style>
  <w:style w:type="paragraph" w:styleId="ListBullet">
    <w:name w:val="List Bullet"/>
    <w:basedOn w:val="BodyText"/>
    <w:qFormat/>
    <w:rsid w:val="00B2654D"/>
    <w:pPr>
      <w:numPr>
        <w:numId w:val="1"/>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2"/>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3"/>
      </w:numPr>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32135D"/>
    <w:pPr>
      <w:spacing w:line="192" w:lineRule="auto"/>
    </w:pPr>
    <w:rPr>
      <w:rFonts w:asciiTheme="majorHAnsi" w:eastAsiaTheme="majorEastAsia" w:hAnsiTheme="majorHAnsi" w:cstheme="majorBidi"/>
      <w:b/>
      <w:caps/>
      <w:color w:val="003263" w:themeColor="text2"/>
      <w:spacing w:val="0"/>
      <w:kern w:val="28"/>
      <w:sz w:val="84"/>
      <w:szCs w:val="56"/>
    </w:rPr>
  </w:style>
  <w:style w:type="character" w:customStyle="1" w:styleId="TitleChar">
    <w:name w:val="Title Char"/>
    <w:basedOn w:val="DefaultParagraphFont"/>
    <w:link w:val="Title"/>
    <w:rsid w:val="0032135D"/>
    <w:rPr>
      <w:rFonts w:asciiTheme="majorHAnsi" w:eastAsiaTheme="majorEastAsia" w:hAnsiTheme="majorHAnsi" w:cstheme="majorBidi"/>
      <w:b/>
      <w:caps/>
      <w:color w:val="003263" w:themeColor="text2"/>
      <w:kern w:val="28"/>
      <w:sz w:val="84"/>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themeColor="text1"/>
      <w:sz w:val="16"/>
    </w:rPr>
  </w:style>
  <w:style w:type="paragraph" w:styleId="IntenseQuote">
    <w:name w:val="Intense Quote"/>
    <w:basedOn w:val="Normal"/>
    <w:next w:val="Normal"/>
    <w:link w:val="IntenseQuoteChar"/>
    <w:uiPriority w:val="30"/>
    <w:qFormat/>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qFormat/>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line="260" w:lineRule="atLeast"/>
      <w:contextualSpacing/>
    </w:pPr>
    <w:rPr>
      <w:b/>
      <w:caps/>
      <w:color w:val="003263" w:themeColor="text2"/>
    </w:rPr>
  </w:style>
  <w:style w:type="paragraph" w:styleId="TOCHeading">
    <w:name w:val="TOC Heading"/>
    <w:basedOn w:val="Heading1"/>
    <w:next w:val="Normal"/>
    <w:uiPriority w:val="39"/>
    <w:unhideWhenUsed/>
    <w:rsid w:val="0016753C"/>
    <w:pPr>
      <w:keepLines/>
      <w:framePr w:wrap="around"/>
      <w:outlineLvl w:val="9"/>
    </w:pPr>
    <w:rPr>
      <w:rFonts w:eastAsiaTheme="majorEastAsia" w:cstheme="majorBidi"/>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themeColor="text2"/>
    </w:rPr>
  </w:style>
  <w:style w:type="paragraph" w:styleId="NormalWeb">
    <w:name w:val="Normal (Web)"/>
    <w:basedOn w:val="Normal"/>
    <w:uiPriority w:val="99"/>
    <w:unhideWhenUsed/>
    <w:rsid w:val="00872F39"/>
    <w:pPr>
      <w:spacing w:before="100" w:beforeAutospacing="1" w:after="100" w:afterAutospacing="1" w:line="240" w:lineRule="auto"/>
    </w:pPr>
    <w:rPr>
      <w:rFonts w:ascii="Times New Roman" w:eastAsiaTheme="minorEastAsia"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themeColor="text2"/>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semiHidden/>
    <w:unhideWhenUsed/>
    <w:rsid w:val="00E55580"/>
    <w:pPr>
      <w:numPr>
        <w:ilvl w:val="3"/>
        <w:numId w:val="1"/>
      </w:numPr>
      <w:contextualSpacing/>
    </w:pPr>
  </w:style>
  <w:style w:type="paragraph" w:styleId="ListBullet5">
    <w:name w:val="List Bullet 5"/>
    <w:basedOn w:val="Normal"/>
    <w:semiHidden/>
    <w:unhideWhenUsed/>
    <w:rsid w:val="00E55580"/>
    <w:pPr>
      <w:numPr>
        <w:ilvl w:val="4"/>
        <w:numId w:val="1"/>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4"/>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5"/>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6"/>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rsid w:val="00F538E1"/>
    <w:rPr>
      <w:spacing w:val="2"/>
      <w:sz w:val="16"/>
      <w:szCs w:val="20"/>
    </w:rPr>
  </w:style>
  <w:style w:type="character" w:styleId="FootnoteReference">
    <w:name w:val="footnote reference"/>
    <w:basedOn w:val="DefaultParagraphFont"/>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themeColor="text2"/>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Theme="majorHAnsi" w:hAnsiTheme="majorHAnsi"/>
      <w:b/>
      <w:color w:val="003263" w:themeColor="text2"/>
      <w:spacing w:val="0"/>
      <w:sz w:val="22"/>
      <w:szCs w:val="21"/>
    </w:rPr>
  </w:style>
  <w:style w:type="paragraph" w:styleId="ListParagraph">
    <w:name w:val="List Paragraph"/>
    <w:basedOn w:val="Normal"/>
    <w:uiPriority w:val="1"/>
    <w:qFormat/>
    <w:rsid w:val="00B65E5B"/>
    <w:pPr>
      <w:spacing w:line="240" w:lineRule="auto"/>
      <w:ind w:left="720"/>
      <w:contextualSpacing/>
    </w:pPr>
    <w:rPr>
      <w:rFonts w:ascii="Times New Roman" w:hAnsi="Times New Roman"/>
      <w:spacing w:val="0"/>
      <w:sz w:val="24"/>
      <w:szCs w:val="24"/>
    </w:rPr>
  </w:style>
  <w:style w:type="character" w:styleId="CommentReference">
    <w:name w:val="annotation reference"/>
    <w:basedOn w:val="DefaultParagraphFont"/>
    <w:semiHidden/>
    <w:unhideWhenUsed/>
    <w:rsid w:val="005E435F"/>
    <w:rPr>
      <w:sz w:val="16"/>
      <w:szCs w:val="16"/>
    </w:rPr>
  </w:style>
  <w:style w:type="paragraph" w:styleId="CommentText">
    <w:name w:val="annotation text"/>
    <w:basedOn w:val="Normal"/>
    <w:link w:val="CommentTextChar"/>
    <w:unhideWhenUsed/>
    <w:rsid w:val="005E435F"/>
    <w:pPr>
      <w:spacing w:line="240" w:lineRule="auto"/>
    </w:pPr>
    <w:rPr>
      <w:sz w:val="20"/>
      <w:szCs w:val="20"/>
    </w:rPr>
  </w:style>
  <w:style w:type="character" w:customStyle="1" w:styleId="CommentTextChar">
    <w:name w:val="Comment Text Char"/>
    <w:basedOn w:val="DefaultParagraphFont"/>
    <w:link w:val="CommentText"/>
    <w:rsid w:val="005E435F"/>
    <w:rPr>
      <w:spacing w:val="2"/>
      <w:sz w:val="20"/>
      <w:szCs w:val="20"/>
    </w:rPr>
  </w:style>
  <w:style w:type="paragraph" w:styleId="CommentSubject">
    <w:name w:val="annotation subject"/>
    <w:basedOn w:val="CommentText"/>
    <w:next w:val="CommentText"/>
    <w:link w:val="CommentSubjectChar"/>
    <w:semiHidden/>
    <w:unhideWhenUsed/>
    <w:rsid w:val="005E435F"/>
    <w:rPr>
      <w:b/>
      <w:bCs/>
    </w:rPr>
  </w:style>
  <w:style w:type="character" w:customStyle="1" w:styleId="CommentSubjectChar">
    <w:name w:val="Comment Subject Char"/>
    <w:basedOn w:val="CommentTextChar"/>
    <w:link w:val="CommentSubject"/>
    <w:semiHidden/>
    <w:rsid w:val="005E435F"/>
    <w:rPr>
      <w:b/>
      <w:bCs/>
      <w:spacing w:val="2"/>
      <w:sz w:val="20"/>
      <w:szCs w:val="20"/>
    </w:rPr>
  </w:style>
  <w:style w:type="paragraph" w:styleId="Revision">
    <w:name w:val="Revision"/>
    <w:hidden/>
    <w:uiPriority w:val="99"/>
    <w:semiHidden/>
    <w:rsid w:val="007B724D"/>
    <w:pPr>
      <w:spacing w:line="240" w:lineRule="auto"/>
    </w:pPr>
    <w:rPr>
      <w:spacing w:val="2"/>
    </w:rPr>
  </w:style>
  <w:style w:type="paragraph" w:customStyle="1" w:styleId="pf0">
    <w:name w:val="pf0"/>
    <w:basedOn w:val="Normal"/>
    <w:rsid w:val="00080520"/>
    <w:pPr>
      <w:spacing w:before="100" w:beforeAutospacing="1" w:after="100" w:afterAutospacing="1" w:line="240" w:lineRule="auto"/>
    </w:pPr>
    <w:rPr>
      <w:rFonts w:ascii="Times New Roman" w:hAnsi="Times New Roman"/>
      <w:spacing w:val="0"/>
      <w:sz w:val="24"/>
      <w:szCs w:val="24"/>
    </w:rPr>
  </w:style>
  <w:style w:type="character" w:customStyle="1" w:styleId="cf01">
    <w:name w:val="cf01"/>
    <w:basedOn w:val="DefaultParagraphFont"/>
    <w:rsid w:val="00080520"/>
    <w:rPr>
      <w:rFonts w:ascii="Segoe UI" w:hAnsi="Segoe UI" w:cs="Segoe UI" w:hint="default"/>
      <w:sz w:val="18"/>
      <w:szCs w:val="18"/>
    </w:rPr>
  </w:style>
  <w:style w:type="character" w:styleId="Mention">
    <w:name w:val="Mention"/>
    <w:basedOn w:val="DefaultParagraphFont"/>
    <w:uiPriority w:val="99"/>
    <w:unhideWhenUsed/>
    <w:rsid w:val="00303F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0832">
      <w:bodyDiv w:val="1"/>
      <w:marLeft w:val="0"/>
      <w:marRight w:val="0"/>
      <w:marTop w:val="0"/>
      <w:marBottom w:val="0"/>
      <w:divBdr>
        <w:top w:val="none" w:sz="0" w:space="0" w:color="auto"/>
        <w:left w:val="none" w:sz="0" w:space="0" w:color="auto"/>
        <w:bottom w:val="none" w:sz="0" w:space="0" w:color="auto"/>
        <w:right w:val="none" w:sz="0" w:space="0" w:color="auto"/>
      </w:divBdr>
    </w:div>
    <w:div w:id="35398806">
      <w:bodyDiv w:val="1"/>
      <w:marLeft w:val="0"/>
      <w:marRight w:val="0"/>
      <w:marTop w:val="0"/>
      <w:marBottom w:val="0"/>
      <w:divBdr>
        <w:top w:val="none" w:sz="0" w:space="0" w:color="auto"/>
        <w:left w:val="none" w:sz="0" w:space="0" w:color="auto"/>
        <w:bottom w:val="none" w:sz="0" w:space="0" w:color="auto"/>
        <w:right w:val="none" w:sz="0" w:space="0" w:color="auto"/>
      </w:divBdr>
    </w:div>
    <w:div w:id="44766032">
      <w:bodyDiv w:val="1"/>
      <w:marLeft w:val="0"/>
      <w:marRight w:val="0"/>
      <w:marTop w:val="0"/>
      <w:marBottom w:val="0"/>
      <w:divBdr>
        <w:top w:val="none" w:sz="0" w:space="0" w:color="auto"/>
        <w:left w:val="none" w:sz="0" w:space="0" w:color="auto"/>
        <w:bottom w:val="none" w:sz="0" w:space="0" w:color="auto"/>
        <w:right w:val="none" w:sz="0" w:space="0" w:color="auto"/>
      </w:divBdr>
      <w:divsChild>
        <w:div w:id="1067262898">
          <w:marLeft w:val="0"/>
          <w:marRight w:val="0"/>
          <w:marTop w:val="0"/>
          <w:marBottom w:val="0"/>
          <w:divBdr>
            <w:top w:val="none" w:sz="0" w:space="0" w:color="auto"/>
            <w:left w:val="none" w:sz="0" w:space="0" w:color="auto"/>
            <w:bottom w:val="none" w:sz="0" w:space="0" w:color="auto"/>
            <w:right w:val="none" w:sz="0" w:space="0" w:color="auto"/>
          </w:divBdr>
          <w:divsChild>
            <w:div w:id="134103326">
              <w:marLeft w:val="0"/>
              <w:marRight w:val="0"/>
              <w:marTop w:val="0"/>
              <w:marBottom w:val="0"/>
              <w:divBdr>
                <w:top w:val="none" w:sz="0" w:space="0" w:color="auto"/>
                <w:left w:val="none" w:sz="0" w:space="0" w:color="auto"/>
                <w:bottom w:val="none" w:sz="0" w:space="0" w:color="auto"/>
                <w:right w:val="none" w:sz="0" w:space="0" w:color="auto"/>
              </w:divBdr>
              <w:divsChild>
                <w:div w:id="1378972907">
                  <w:marLeft w:val="0"/>
                  <w:marRight w:val="0"/>
                  <w:marTop w:val="0"/>
                  <w:marBottom w:val="0"/>
                  <w:divBdr>
                    <w:top w:val="none" w:sz="0" w:space="0" w:color="auto"/>
                    <w:left w:val="none" w:sz="0" w:space="0" w:color="auto"/>
                    <w:bottom w:val="none" w:sz="0" w:space="0" w:color="auto"/>
                    <w:right w:val="none" w:sz="0" w:space="0" w:color="auto"/>
                  </w:divBdr>
                  <w:divsChild>
                    <w:div w:id="2132279455">
                      <w:marLeft w:val="0"/>
                      <w:marRight w:val="0"/>
                      <w:marTop w:val="0"/>
                      <w:marBottom w:val="0"/>
                      <w:divBdr>
                        <w:top w:val="none" w:sz="0" w:space="0" w:color="auto"/>
                        <w:left w:val="none" w:sz="0" w:space="0" w:color="auto"/>
                        <w:bottom w:val="none" w:sz="0" w:space="0" w:color="auto"/>
                        <w:right w:val="none" w:sz="0" w:space="0" w:color="auto"/>
                      </w:divBdr>
                      <w:divsChild>
                        <w:div w:id="1510291613">
                          <w:marLeft w:val="0"/>
                          <w:marRight w:val="0"/>
                          <w:marTop w:val="0"/>
                          <w:marBottom w:val="0"/>
                          <w:divBdr>
                            <w:top w:val="none" w:sz="0" w:space="0" w:color="auto"/>
                            <w:left w:val="none" w:sz="0" w:space="0" w:color="auto"/>
                            <w:bottom w:val="none" w:sz="0" w:space="0" w:color="auto"/>
                            <w:right w:val="none" w:sz="0" w:space="0" w:color="auto"/>
                          </w:divBdr>
                          <w:divsChild>
                            <w:div w:id="137947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8157">
      <w:bodyDiv w:val="1"/>
      <w:marLeft w:val="0"/>
      <w:marRight w:val="0"/>
      <w:marTop w:val="0"/>
      <w:marBottom w:val="0"/>
      <w:divBdr>
        <w:top w:val="none" w:sz="0" w:space="0" w:color="auto"/>
        <w:left w:val="none" w:sz="0" w:space="0" w:color="auto"/>
        <w:bottom w:val="none" w:sz="0" w:space="0" w:color="auto"/>
        <w:right w:val="none" w:sz="0" w:space="0" w:color="auto"/>
      </w:divBdr>
    </w:div>
    <w:div w:id="85930725">
      <w:bodyDiv w:val="1"/>
      <w:marLeft w:val="0"/>
      <w:marRight w:val="0"/>
      <w:marTop w:val="0"/>
      <w:marBottom w:val="0"/>
      <w:divBdr>
        <w:top w:val="none" w:sz="0" w:space="0" w:color="auto"/>
        <w:left w:val="none" w:sz="0" w:space="0" w:color="auto"/>
        <w:bottom w:val="none" w:sz="0" w:space="0" w:color="auto"/>
        <w:right w:val="none" w:sz="0" w:space="0" w:color="auto"/>
      </w:divBdr>
    </w:div>
    <w:div w:id="92093071">
      <w:bodyDiv w:val="1"/>
      <w:marLeft w:val="0"/>
      <w:marRight w:val="0"/>
      <w:marTop w:val="0"/>
      <w:marBottom w:val="0"/>
      <w:divBdr>
        <w:top w:val="none" w:sz="0" w:space="0" w:color="auto"/>
        <w:left w:val="none" w:sz="0" w:space="0" w:color="auto"/>
        <w:bottom w:val="none" w:sz="0" w:space="0" w:color="auto"/>
        <w:right w:val="none" w:sz="0" w:space="0" w:color="auto"/>
      </w:divBdr>
      <w:divsChild>
        <w:div w:id="1315375876">
          <w:marLeft w:val="0"/>
          <w:marRight w:val="0"/>
          <w:marTop w:val="0"/>
          <w:marBottom w:val="0"/>
          <w:divBdr>
            <w:top w:val="none" w:sz="0" w:space="0" w:color="auto"/>
            <w:left w:val="none" w:sz="0" w:space="0" w:color="auto"/>
            <w:bottom w:val="none" w:sz="0" w:space="0" w:color="auto"/>
            <w:right w:val="none" w:sz="0" w:space="0" w:color="auto"/>
          </w:divBdr>
        </w:div>
        <w:div w:id="445009817">
          <w:marLeft w:val="0"/>
          <w:marRight w:val="0"/>
          <w:marTop w:val="0"/>
          <w:marBottom w:val="0"/>
          <w:divBdr>
            <w:top w:val="none" w:sz="0" w:space="0" w:color="auto"/>
            <w:left w:val="none" w:sz="0" w:space="0" w:color="auto"/>
            <w:bottom w:val="none" w:sz="0" w:space="0" w:color="auto"/>
            <w:right w:val="none" w:sz="0" w:space="0" w:color="auto"/>
          </w:divBdr>
        </w:div>
        <w:div w:id="945308810">
          <w:marLeft w:val="0"/>
          <w:marRight w:val="0"/>
          <w:marTop w:val="0"/>
          <w:marBottom w:val="0"/>
          <w:divBdr>
            <w:top w:val="none" w:sz="0" w:space="0" w:color="auto"/>
            <w:left w:val="none" w:sz="0" w:space="0" w:color="auto"/>
            <w:bottom w:val="none" w:sz="0" w:space="0" w:color="auto"/>
            <w:right w:val="none" w:sz="0" w:space="0" w:color="auto"/>
          </w:divBdr>
        </w:div>
        <w:div w:id="243536566">
          <w:marLeft w:val="0"/>
          <w:marRight w:val="0"/>
          <w:marTop w:val="0"/>
          <w:marBottom w:val="0"/>
          <w:divBdr>
            <w:top w:val="none" w:sz="0" w:space="0" w:color="auto"/>
            <w:left w:val="none" w:sz="0" w:space="0" w:color="auto"/>
            <w:bottom w:val="none" w:sz="0" w:space="0" w:color="auto"/>
            <w:right w:val="none" w:sz="0" w:space="0" w:color="auto"/>
          </w:divBdr>
        </w:div>
        <w:div w:id="2086102894">
          <w:marLeft w:val="0"/>
          <w:marRight w:val="0"/>
          <w:marTop w:val="0"/>
          <w:marBottom w:val="0"/>
          <w:divBdr>
            <w:top w:val="none" w:sz="0" w:space="0" w:color="auto"/>
            <w:left w:val="none" w:sz="0" w:space="0" w:color="auto"/>
            <w:bottom w:val="none" w:sz="0" w:space="0" w:color="auto"/>
            <w:right w:val="none" w:sz="0" w:space="0" w:color="auto"/>
          </w:divBdr>
        </w:div>
        <w:div w:id="534511796">
          <w:marLeft w:val="0"/>
          <w:marRight w:val="0"/>
          <w:marTop w:val="0"/>
          <w:marBottom w:val="0"/>
          <w:divBdr>
            <w:top w:val="none" w:sz="0" w:space="0" w:color="auto"/>
            <w:left w:val="none" w:sz="0" w:space="0" w:color="auto"/>
            <w:bottom w:val="none" w:sz="0" w:space="0" w:color="auto"/>
            <w:right w:val="none" w:sz="0" w:space="0" w:color="auto"/>
          </w:divBdr>
        </w:div>
      </w:divsChild>
    </w:div>
    <w:div w:id="276638706">
      <w:bodyDiv w:val="1"/>
      <w:marLeft w:val="0"/>
      <w:marRight w:val="0"/>
      <w:marTop w:val="0"/>
      <w:marBottom w:val="0"/>
      <w:divBdr>
        <w:top w:val="none" w:sz="0" w:space="0" w:color="auto"/>
        <w:left w:val="none" w:sz="0" w:space="0" w:color="auto"/>
        <w:bottom w:val="none" w:sz="0" w:space="0" w:color="auto"/>
        <w:right w:val="none" w:sz="0" w:space="0" w:color="auto"/>
      </w:divBdr>
      <w:divsChild>
        <w:div w:id="253637362">
          <w:marLeft w:val="360"/>
          <w:marRight w:val="0"/>
          <w:marTop w:val="200"/>
          <w:marBottom w:val="0"/>
          <w:divBdr>
            <w:top w:val="none" w:sz="0" w:space="0" w:color="auto"/>
            <w:left w:val="none" w:sz="0" w:space="0" w:color="auto"/>
            <w:bottom w:val="none" w:sz="0" w:space="0" w:color="auto"/>
            <w:right w:val="none" w:sz="0" w:space="0" w:color="auto"/>
          </w:divBdr>
        </w:div>
      </w:divsChild>
    </w:div>
    <w:div w:id="285894172">
      <w:bodyDiv w:val="1"/>
      <w:marLeft w:val="0"/>
      <w:marRight w:val="0"/>
      <w:marTop w:val="0"/>
      <w:marBottom w:val="0"/>
      <w:divBdr>
        <w:top w:val="none" w:sz="0" w:space="0" w:color="auto"/>
        <w:left w:val="none" w:sz="0" w:space="0" w:color="auto"/>
        <w:bottom w:val="none" w:sz="0" w:space="0" w:color="auto"/>
        <w:right w:val="none" w:sz="0" w:space="0" w:color="auto"/>
      </w:divBdr>
    </w:div>
    <w:div w:id="533466209">
      <w:bodyDiv w:val="1"/>
      <w:marLeft w:val="0"/>
      <w:marRight w:val="0"/>
      <w:marTop w:val="0"/>
      <w:marBottom w:val="0"/>
      <w:divBdr>
        <w:top w:val="none" w:sz="0" w:space="0" w:color="auto"/>
        <w:left w:val="none" w:sz="0" w:space="0" w:color="auto"/>
        <w:bottom w:val="none" w:sz="0" w:space="0" w:color="auto"/>
        <w:right w:val="none" w:sz="0" w:space="0" w:color="auto"/>
      </w:divBdr>
    </w:div>
    <w:div w:id="669797548">
      <w:bodyDiv w:val="1"/>
      <w:marLeft w:val="0"/>
      <w:marRight w:val="0"/>
      <w:marTop w:val="0"/>
      <w:marBottom w:val="0"/>
      <w:divBdr>
        <w:top w:val="none" w:sz="0" w:space="0" w:color="auto"/>
        <w:left w:val="none" w:sz="0" w:space="0" w:color="auto"/>
        <w:bottom w:val="none" w:sz="0" w:space="0" w:color="auto"/>
        <w:right w:val="none" w:sz="0" w:space="0" w:color="auto"/>
      </w:divBdr>
    </w:div>
    <w:div w:id="716855393">
      <w:bodyDiv w:val="1"/>
      <w:marLeft w:val="0"/>
      <w:marRight w:val="0"/>
      <w:marTop w:val="0"/>
      <w:marBottom w:val="0"/>
      <w:divBdr>
        <w:top w:val="none" w:sz="0" w:space="0" w:color="auto"/>
        <w:left w:val="none" w:sz="0" w:space="0" w:color="auto"/>
        <w:bottom w:val="none" w:sz="0" w:space="0" w:color="auto"/>
        <w:right w:val="none" w:sz="0" w:space="0" w:color="auto"/>
      </w:divBdr>
    </w:div>
    <w:div w:id="844591947">
      <w:bodyDiv w:val="1"/>
      <w:marLeft w:val="0"/>
      <w:marRight w:val="0"/>
      <w:marTop w:val="0"/>
      <w:marBottom w:val="0"/>
      <w:divBdr>
        <w:top w:val="none" w:sz="0" w:space="0" w:color="auto"/>
        <w:left w:val="none" w:sz="0" w:space="0" w:color="auto"/>
        <w:bottom w:val="none" w:sz="0" w:space="0" w:color="auto"/>
        <w:right w:val="none" w:sz="0" w:space="0" w:color="auto"/>
      </w:divBdr>
    </w:div>
    <w:div w:id="909659898">
      <w:bodyDiv w:val="1"/>
      <w:marLeft w:val="0"/>
      <w:marRight w:val="0"/>
      <w:marTop w:val="0"/>
      <w:marBottom w:val="0"/>
      <w:divBdr>
        <w:top w:val="none" w:sz="0" w:space="0" w:color="auto"/>
        <w:left w:val="none" w:sz="0" w:space="0" w:color="auto"/>
        <w:bottom w:val="none" w:sz="0" w:space="0" w:color="auto"/>
        <w:right w:val="none" w:sz="0" w:space="0" w:color="auto"/>
      </w:divBdr>
    </w:div>
    <w:div w:id="976107515">
      <w:bodyDiv w:val="1"/>
      <w:marLeft w:val="0"/>
      <w:marRight w:val="0"/>
      <w:marTop w:val="0"/>
      <w:marBottom w:val="0"/>
      <w:divBdr>
        <w:top w:val="none" w:sz="0" w:space="0" w:color="auto"/>
        <w:left w:val="none" w:sz="0" w:space="0" w:color="auto"/>
        <w:bottom w:val="none" w:sz="0" w:space="0" w:color="auto"/>
        <w:right w:val="none" w:sz="0" w:space="0" w:color="auto"/>
      </w:divBdr>
    </w:div>
    <w:div w:id="1014378467">
      <w:bodyDiv w:val="1"/>
      <w:marLeft w:val="0"/>
      <w:marRight w:val="0"/>
      <w:marTop w:val="0"/>
      <w:marBottom w:val="0"/>
      <w:divBdr>
        <w:top w:val="none" w:sz="0" w:space="0" w:color="auto"/>
        <w:left w:val="none" w:sz="0" w:space="0" w:color="auto"/>
        <w:bottom w:val="none" w:sz="0" w:space="0" w:color="auto"/>
        <w:right w:val="none" w:sz="0" w:space="0" w:color="auto"/>
      </w:divBdr>
    </w:div>
    <w:div w:id="1424767838">
      <w:bodyDiv w:val="1"/>
      <w:marLeft w:val="0"/>
      <w:marRight w:val="0"/>
      <w:marTop w:val="0"/>
      <w:marBottom w:val="0"/>
      <w:divBdr>
        <w:top w:val="none" w:sz="0" w:space="0" w:color="auto"/>
        <w:left w:val="none" w:sz="0" w:space="0" w:color="auto"/>
        <w:bottom w:val="none" w:sz="0" w:space="0" w:color="auto"/>
        <w:right w:val="none" w:sz="0" w:space="0" w:color="auto"/>
      </w:divBdr>
    </w:div>
    <w:div w:id="1487090047">
      <w:bodyDiv w:val="1"/>
      <w:marLeft w:val="0"/>
      <w:marRight w:val="0"/>
      <w:marTop w:val="0"/>
      <w:marBottom w:val="0"/>
      <w:divBdr>
        <w:top w:val="none" w:sz="0" w:space="0" w:color="auto"/>
        <w:left w:val="none" w:sz="0" w:space="0" w:color="auto"/>
        <w:bottom w:val="none" w:sz="0" w:space="0" w:color="auto"/>
        <w:right w:val="none" w:sz="0" w:space="0" w:color="auto"/>
      </w:divBdr>
    </w:div>
    <w:div w:id="1569030089">
      <w:bodyDiv w:val="1"/>
      <w:marLeft w:val="0"/>
      <w:marRight w:val="0"/>
      <w:marTop w:val="0"/>
      <w:marBottom w:val="0"/>
      <w:divBdr>
        <w:top w:val="none" w:sz="0" w:space="0" w:color="auto"/>
        <w:left w:val="none" w:sz="0" w:space="0" w:color="auto"/>
        <w:bottom w:val="none" w:sz="0" w:space="0" w:color="auto"/>
        <w:right w:val="none" w:sz="0" w:space="0" w:color="auto"/>
      </w:divBdr>
    </w:div>
    <w:div w:id="1718434409">
      <w:bodyDiv w:val="1"/>
      <w:marLeft w:val="0"/>
      <w:marRight w:val="0"/>
      <w:marTop w:val="0"/>
      <w:marBottom w:val="0"/>
      <w:divBdr>
        <w:top w:val="none" w:sz="0" w:space="0" w:color="auto"/>
        <w:left w:val="none" w:sz="0" w:space="0" w:color="auto"/>
        <w:bottom w:val="none" w:sz="0" w:space="0" w:color="auto"/>
        <w:right w:val="none" w:sz="0" w:space="0" w:color="auto"/>
      </w:divBdr>
    </w:div>
    <w:div w:id="211505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13095\AppData\Roaming\Microsoft\Templates\TRIM\Corporate%20Templates\COGG%20Report%20Template.DOTM" TargetMode="External"/></Relationship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33C758267226489158CEB4649F9D96" ma:contentTypeVersion="7" ma:contentTypeDescription="Create a new document." ma:contentTypeScope="" ma:versionID="ea6f922618b70853608c2d7586d14755">
  <xsd:schema xmlns:xsd="http://www.w3.org/2001/XMLSchema" xmlns:xs="http://www.w3.org/2001/XMLSchema" xmlns:p="http://schemas.microsoft.com/office/2006/metadata/properties" xmlns:ns3="01d4838c-d2b8-44b3-899f-22572ea8604d" xmlns:ns4="2a35fd06-f0f5-4ebc-8109-7abefa010fdb" targetNamespace="http://schemas.microsoft.com/office/2006/metadata/properties" ma:root="true" ma:fieldsID="7ff54911e777008625bc7704e952825c" ns3:_="" ns4:_="">
    <xsd:import namespace="01d4838c-d2b8-44b3-899f-22572ea8604d"/>
    <xsd:import namespace="2a35fd06-f0f5-4ebc-8109-7abefa010fd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4838c-d2b8-44b3-899f-22572ea860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35fd06-f0f5-4ebc-8109-7abefa010f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290345F9-27B4-4500-A97C-38EF298C2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4838c-d2b8-44b3-899f-22572ea8604d"/>
    <ds:schemaRef ds:uri="2a35fd06-f0f5-4ebc-8109-7abefa010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9A9D9-3D61-4880-8AD6-909B2BC144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1F96BE-C6DE-46D8-B2C5-26814B9FC16E}">
  <ds:schemaRefs>
    <ds:schemaRef ds:uri="http://schemas.microsoft.com/sharepoint/v3/contenttype/forms"/>
  </ds:schemaRefs>
</ds:datastoreItem>
</file>

<file path=customXml/itemProps4.xml><?xml version="1.0" encoding="utf-8"?>
<ds:datastoreItem xmlns:ds="http://schemas.openxmlformats.org/officeDocument/2006/customXml" ds:itemID="{D51B76B3-0BD4-49C5-868D-17921E913BD4}">
  <ds:schemaRefs>
    <ds:schemaRef ds:uri="http://schemas.openxmlformats.org/officeDocument/2006/bibliography"/>
  </ds:schemaRefs>
</ds:datastoreItem>
</file>

<file path=customXml/itemProps5.xml><?xml version="1.0" encoding="utf-8"?>
<ds:datastoreItem xmlns:ds="http://schemas.openxmlformats.org/officeDocument/2006/customXml" ds:itemID="{DFE5FBEA-8234-4C7C-B3BB-07D80423511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Report Template.DOTM</Template>
  <TotalTime>0</TotalTime>
  <Pages>8</Pages>
  <Words>3513</Words>
  <Characters>20997</Characters>
  <Application>Microsoft Office Word</Application>
  <DocSecurity>4</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24462</CharactersWithSpaces>
  <SharedDoc>false</SharedDoc>
  <HLinks>
    <vt:vector size="102" baseType="variant">
      <vt:variant>
        <vt:i4>1376305</vt:i4>
      </vt:variant>
      <vt:variant>
        <vt:i4>98</vt:i4>
      </vt:variant>
      <vt:variant>
        <vt:i4>0</vt:i4>
      </vt:variant>
      <vt:variant>
        <vt:i4>5</vt:i4>
      </vt:variant>
      <vt:variant>
        <vt:lpwstr/>
      </vt:variant>
      <vt:variant>
        <vt:lpwstr>_Toc203463656</vt:lpwstr>
      </vt:variant>
      <vt:variant>
        <vt:i4>1376305</vt:i4>
      </vt:variant>
      <vt:variant>
        <vt:i4>92</vt:i4>
      </vt:variant>
      <vt:variant>
        <vt:i4>0</vt:i4>
      </vt:variant>
      <vt:variant>
        <vt:i4>5</vt:i4>
      </vt:variant>
      <vt:variant>
        <vt:lpwstr/>
      </vt:variant>
      <vt:variant>
        <vt:lpwstr>_Toc203463655</vt:lpwstr>
      </vt:variant>
      <vt:variant>
        <vt:i4>1376305</vt:i4>
      </vt:variant>
      <vt:variant>
        <vt:i4>86</vt:i4>
      </vt:variant>
      <vt:variant>
        <vt:i4>0</vt:i4>
      </vt:variant>
      <vt:variant>
        <vt:i4>5</vt:i4>
      </vt:variant>
      <vt:variant>
        <vt:lpwstr/>
      </vt:variant>
      <vt:variant>
        <vt:lpwstr>_Toc203463654</vt:lpwstr>
      </vt:variant>
      <vt:variant>
        <vt:i4>1376305</vt:i4>
      </vt:variant>
      <vt:variant>
        <vt:i4>80</vt:i4>
      </vt:variant>
      <vt:variant>
        <vt:i4>0</vt:i4>
      </vt:variant>
      <vt:variant>
        <vt:i4>5</vt:i4>
      </vt:variant>
      <vt:variant>
        <vt:lpwstr/>
      </vt:variant>
      <vt:variant>
        <vt:lpwstr>_Toc203463653</vt:lpwstr>
      </vt:variant>
      <vt:variant>
        <vt:i4>1376305</vt:i4>
      </vt:variant>
      <vt:variant>
        <vt:i4>74</vt:i4>
      </vt:variant>
      <vt:variant>
        <vt:i4>0</vt:i4>
      </vt:variant>
      <vt:variant>
        <vt:i4>5</vt:i4>
      </vt:variant>
      <vt:variant>
        <vt:lpwstr/>
      </vt:variant>
      <vt:variant>
        <vt:lpwstr>_Toc203463652</vt:lpwstr>
      </vt:variant>
      <vt:variant>
        <vt:i4>1376305</vt:i4>
      </vt:variant>
      <vt:variant>
        <vt:i4>68</vt:i4>
      </vt:variant>
      <vt:variant>
        <vt:i4>0</vt:i4>
      </vt:variant>
      <vt:variant>
        <vt:i4>5</vt:i4>
      </vt:variant>
      <vt:variant>
        <vt:lpwstr/>
      </vt:variant>
      <vt:variant>
        <vt:lpwstr>_Toc203463651</vt:lpwstr>
      </vt:variant>
      <vt:variant>
        <vt:i4>1376305</vt:i4>
      </vt:variant>
      <vt:variant>
        <vt:i4>62</vt:i4>
      </vt:variant>
      <vt:variant>
        <vt:i4>0</vt:i4>
      </vt:variant>
      <vt:variant>
        <vt:i4>5</vt:i4>
      </vt:variant>
      <vt:variant>
        <vt:lpwstr/>
      </vt:variant>
      <vt:variant>
        <vt:lpwstr>_Toc203463650</vt:lpwstr>
      </vt:variant>
      <vt:variant>
        <vt:i4>1310769</vt:i4>
      </vt:variant>
      <vt:variant>
        <vt:i4>56</vt:i4>
      </vt:variant>
      <vt:variant>
        <vt:i4>0</vt:i4>
      </vt:variant>
      <vt:variant>
        <vt:i4>5</vt:i4>
      </vt:variant>
      <vt:variant>
        <vt:lpwstr/>
      </vt:variant>
      <vt:variant>
        <vt:lpwstr>_Toc203463649</vt:lpwstr>
      </vt:variant>
      <vt:variant>
        <vt:i4>1310769</vt:i4>
      </vt:variant>
      <vt:variant>
        <vt:i4>50</vt:i4>
      </vt:variant>
      <vt:variant>
        <vt:i4>0</vt:i4>
      </vt:variant>
      <vt:variant>
        <vt:i4>5</vt:i4>
      </vt:variant>
      <vt:variant>
        <vt:lpwstr/>
      </vt:variant>
      <vt:variant>
        <vt:lpwstr>_Toc203463648</vt:lpwstr>
      </vt:variant>
      <vt:variant>
        <vt:i4>1310769</vt:i4>
      </vt:variant>
      <vt:variant>
        <vt:i4>44</vt:i4>
      </vt:variant>
      <vt:variant>
        <vt:i4>0</vt:i4>
      </vt:variant>
      <vt:variant>
        <vt:i4>5</vt:i4>
      </vt:variant>
      <vt:variant>
        <vt:lpwstr/>
      </vt:variant>
      <vt:variant>
        <vt:lpwstr>_Toc203463647</vt:lpwstr>
      </vt:variant>
      <vt:variant>
        <vt:i4>1310769</vt:i4>
      </vt:variant>
      <vt:variant>
        <vt:i4>38</vt:i4>
      </vt:variant>
      <vt:variant>
        <vt:i4>0</vt:i4>
      </vt:variant>
      <vt:variant>
        <vt:i4>5</vt:i4>
      </vt:variant>
      <vt:variant>
        <vt:lpwstr/>
      </vt:variant>
      <vt:variant>
        <vt:lpwstr>_Toc203463646</vt:lpwstr>
      </vt:variant>
      <vt:variant>
        <vt:i4>1310769</vt:i4>
      </vt:variant>
      <vt:variant>
        <vt:i4>32</vt:i4>
      </vt:variant>
      <vt:variant>
        <vt:i4>0</vt:i4>
      </vt:variant>
      <vt:variant>
        <vt:i4>5</vt:i4>
      </vt:variant>
      <vt:variant>
        <vt:lpwstr/>
      </vt:variant>
      <vt:variant>
        <vt:lpwstr>_Toc203463645</vt:lpwstr>
      </vt:variant>
      <vt:variant>
        <vt:i4>1310769</vt:i4>
      </vt:variant>
      <vt:variant>
        <vt:i4>26</vt:i4>
      </vt:variant>
      <vt:variant>
        <vt:i4>0</vt:i4>
      </vt:variant>
      <vt:variant>
        <vt:i4>5</vt:i4>
      </vt:variant>
      <vt:variant>
        <vt:lpwstr/>
      </vt:variant>
      <vt:variant>
        <vt:lpwstr>_Toc203463644</vt:lpwstr>
      </vt:variant>
      <vt:variant>
        <vt:i4>1310769</vt:i4>
      </vt:variant>
      <vt:variant>
        <vt:i4>20</vt:i4>
      </vt:variant>
      <vt:variant>
        <vt:i4>0</vt:i4>
      </vt:variant>
      <vt:variant>
        <vt:i4>5</vt:i4>
      </vt:variant>
      <vt:variant>
        <vt:lpwstr/>
      </vt:variant>
      <vt:variant>
        <vt:lpwstr>_Toc203463643</vt:lpwstr>
      </vt:variant>
      <vt:variant>
        <vt:i4>1310769</vt:i4>
      </vt:variant>
      <vt:variant>
        <vt:i4>14</vt:i4>
      </vt:variant>
      <vt:variant>
        <vt:i4>0</vt:i4>
      </vt:variant>
      <vt:variant>
        <vt:i4>5</vt:i4>
      </vt:variant>
      <vt:variant>
        <vt:lpwstr/>
      </vt:variant>
      <vt:variant>
        <vt:lpwstr>_Toc203463642</vt:lpwstr>
      </vt:variant>
      <vt:variant>
        <vt:i4>1310769</vt:i4>
      </vt:variant>
      <vt:variant>
        <vt:i4>8</vt:i4>
      </vt:variant>
      <vt:variant>
        <vt:i4>0</vt:i4>
      </vt:variant>
      <vt:variant>
        <vt:i4>5</vt:i4>
      </vt:variant>
      <vt:variant>
        <vt:lpwstr/>
      </vt:variant>
      <vt:variant>
        <vt:lpwstr>_Toc203463641</vt:lpwstr>
      </vt:variant>
      <vt:variant>
        <vt:i4>1310769</vt:i4>
      </vt:variant>
      <vt:variant>
        <vt:i4>2</vt:i4>
      </vt:variant>
      <vt:variant>
        <vt:i4>0</vt:i4>
      </vt:variant>
      <vt:variant>
        <vt:i4>5</vt:i4>
      </vt:variant>
      <vt:variant>
        <vt:lpwstr/>
      </vt:variant>
      <vt:variant>
        <vt:lpwstr>_Toc203463640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 Mawson</dc:creator>
  <cp:keywords/>
  <cp:lastModifiedBy>Zoe Eastick</cp:lastModifiedBy>
  <cp:revision>2</cp:revision>
  <cp:lastPrinted>2017-07-27T10:17:00Z</cp:lastPrinted>
  <dcterms:created xsi:type="dcterms:W3CDTF">2026-03-20T04:33:00Z</dcterms:created>
  <dcterms:modified xsi:type="dcterms:W3CDTF">2026-03-20T04:33:00Z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0x0101002433C758267226489158CEB4649F9D96</vt:lpwstr>
  </property>
</Properties>
</file>