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EC245E">
        <w:tc>
          <w:tcPr>
            <w:tcW w:w="5896" w:type="dxa"/>
            <w:gridSpan w:val="2"/>
          </w:tcPr>
          <w:p w14:paraId="3EDF8AE4" w14:textId="4AF97253" w:rsidR="00AF0C8C" w:rsidRDefault="00DD6314" w:rsidP="00236CCB">
            <w:pPr>
              <w:pStyle w:val="Title"/>
            </w:pPr>
            <w:r>
              <w:t>Internal resolution</w:t>
            </w:r>
          </w:p>
          <w:p w14:paraId="20E03056" w14:textId="6768FAAC" w:rsidR="002A7D53" w:rsidRPr="00236CCB" w:rsidRDefault="00234062" w:rsidP="00236CCB">
            <w:pPr>
              <w:pStyle w:val="Title"/>
            </w:pPr>
            <w:r>
              <w:t>P</w:t>
            </w:r>
            <w:r w:rsidR="00DD6314">
              <w:t>rocedure</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7055E3D"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DD4F5F" w14:paraId="43A84183" w14:textId="77777777" w:rsidTr="00CB43A1">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69A0970C" w:rsidR="00292D82" w:rsidRPr="00292D82" w:rsidRDefault="00DD6314" w:rsidP="00E209E0">
            <w:pPr>
              <w:spacing w:line="240" w:lineRule="auto"/>
              <w:rPr>
                <w:b/>
                <w:bCs/>
                <w:i/>
                <w:iCs/>
              </w:rPr>
            </w:pPr>
            <w:r>
              <w:rPr>
                <w:b/>
                <w:bCs/>
                <w:i/>
                <w:iCs/>
              </w:rPr>
              <w:t>00</w:t>
            </w:r>
            <w:r w:rsidR="00292D82" w:rsidRPr="00292D82">
              <w:rPr>
                <w:b/>
                <w:bCs/>
                <w:i/>
                <w:iCs/>
              </w:rPr>
              <w:t xml:space="preserve"> </w:t>
            </w:r>
          </w:p>
        </w:tc>
      </w:tr>
      <w:tr w:rsidR="00DD4F5F" w14:paraId="62AD0335" w14:textId="77777777" w:rsidTr="00CB43A1">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416593AB" w:rsidR="00D44FD6" w:rsidRPr="00FF1DB0" w:rsidRDefault="00292D82" w:rsidP="00DD6314">
            <w:pPr>
              <w:pStyle w:val="Subtitle"/>
              <w:spacing w:line="240" w:lineRule="auto"/>
            </w:pPr>
            <w:r>
              <w:rPr>
                <w:caps w:val="0"/>
                <w:sz w:val="24"/>
                <w:szCs w:val="24"/>
              </w:rPr>
              <w:t>Council</w:t>
            </w:r>
          </w:p>
        </w:tc>
      </w:tr>
      <w:tr w:rsidR="00DD4F5F" w14:paraId="415280DB" w14:textId="77777777" w:rsidTr="00CB43A1">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0982331A" w:rsidR="00DD4F5F" w:rsidRPr="00FB3233" w:rsidRDefault="00F90A72" w:rsidP="00E209E0">
            <w:pPr>
              <w:pStyle w:val="Subtitle"/>
              <w:spacing w:line="240" w:lineRule="auto"/>
              <w:rPr>
                <w:sz w:val="24"/>
                <w:szCs w:val="24"/>
              </w:rPr>
            </w:pPr>
            <w:r>
              <w:rPr>
                <w:sz w:val="24"/>
                <w:szCs w:val="24"/>
              </w:rPr>
              <w:t>27 May 2025</w:t>
            </w:r>
          </w:p>
        </w:tc>
      </w:tr>
      <w:tr w:rsidR="00DD4F5F" w14:paraId="5ED3B142" w14:textId="77777777" w:rsidTr="00CB43A1">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252888E7" w:rsidR="00DD4F5F" w:rsidRPr="00FB3233" w:rsidRDefault="00F90A72" w:rsidP="00E209E0">
            <w:pPr>
              <w:pStyle w:val="Subtitle"/>
              <w:spacing w:line="240" w:lineRule="auto"/>
              <w:rPr>
                <w:sz w:val="24"/>
                <w:szCs w:val="24"/>
              </w:rPr>
            </w:pPr>
            <w:r>
              <w:rPr>
                <w:sz w:val="24"/>
                <w:szCs w:val="24"/>
              </w:rPr>
              <w:t>27 May 2029</w:t>
            </w:r>
          </w:p>
        </w:tc>
      </w:tr>
      <w:tr w:rsidR="00DD4F5F" w14:paraId="5CB817BD" w14:textId="77777777" w:rsidTr="00CB43A1">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3013AEE9" w14:textId="0C3C3DBA" w:rsidR="00DD4F5F" w:rsidRDefault="00DD6314" w:rsidP="00DD6314">
            <w:pPr>
              <w:pStyle w:val="Subtitle"/>
              <w:spacing w:line="240" w:lineRule="auto"/>
              <w:jc w:val="left"/>
              <w:rPr>
                <w:sz w:val="24"/>
                <w:szCs w:val="24"/>
              </w:rPr>
            </w:pPr>
            <w:r>
              <w:rPr>
                <w:sz w:val="24"/>
                <w:szCs w:val="24"/>
              </w:rPr>
              <w:t>Chief governance &amp; Risk Officer</w:t>
            </w:r>
          </w:p>
          <w:p w14:paraId="7FF45D9C" w14:textId="7E18CB7A" w:rsidR="00D44FD6" w:rsidRPr="00390E88" w:rsidRDefault="00D44FD6" w:rsidP="00E209E0">
            <w:pPr>
              <w:spacing w:line="240" w:lineRule="auto"/>
              <w:rPr>
                <w:b/>
                <w:bCs/>
                <w:i/>
                <w:iCs/>
              </w:rPr>
            </w:pPr>
          </w:p>
        </w:tc>
      </w:tr>
      <w:tr w:rsidR="00FB3233" w14:paraId="67D4054C" w14:textId="77777777" w:rsidTr="00DD6314">
        <w:trPr>
          <w:trHeight w:val="691"/>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1978CD35" w:rsidR="00390E88" w:rsidRPr="00440A74" w:rsidRDefault="00DD6314" w:rsidP="00DD6314">
            <w:pPr>
              <w:pStyle w:val="Subtitle"/>
              <w:spacing w:line="240" w:lineRule="auto"/>
              <w:rPr>
                <w:b w:val="0"/>
                <w:bCs/>
                <w:i/>
                <w:iCs/>
              </w:rPr>
            </w:pPr>
            <w:r w:rsidRPr="00DD6314">
              <w:rPr>
                <w:sz w:val="24"/>
                <w:szCs w:val="24"/>
              </w:rPr>
              <w:t>Council</w:t>
            </w:r>
          </w:p>
        </w:tc>
      </w:tr>
    </w:tbl>
    <w:p w14:paraId="28E629E4" w14:textId="77777777" w:rsidR="002A7D53" w:rsidRDefault="002A7D53" w:rsidP="0032135D"/>
    <w:p w14:paraId="3CE12DEB" w14:textId="77777777" w:rsidR="002A7D53" w:rsidRDefault="002A7D53" w:rsidP="002A7D53"/>
    <w:p w14:paraId="20E1C781" w14:textId="212B7A92"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068F5A3F" w14:textId="46FF6517" w:rsidR="00E07129" w:rsidRDefault="001E5E24">
          <w:pPr>
            <w:pStyle w:val="TOC1"/>
            <w:rPr>
              <w:rFonts w:eastAsiaTheme="minorEastAsia" w:cstheme="minorBidi"/>
              <w:b w:val="0"/>
              <w:color w:val="auto"/>
              <w:spacing w:val="0"/>
              <w:kern w:val="2"/>
              <w:sz w:val="24"/>
              <w:szCs w:val="24"/>
              <w14:ligatures w14:val="standardContextual"/>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98630351" w:history="1">
            <w:r w:rsidR="00E07129" w:rsidRPr="00BA5F78">
              <w:rPr>
                <w:rStyle w:val="Hyperlink"/>
              </w:rPr>
              <w:t>Introduction</w:t>
            </w:r>
            <w:r w:rsidR="00E07129">
              <w:rPr>
                <w:webHidden/>
              </w:rPr>
              <w:tab/>
            </w:r>
            <w:r w:rsidR="00E07129">
              <w:rPr>
                <w:webHidden/>
              </w:rPr>
              <w:fldChar w:fldCharType="begin"/>
            </w:r>
            <w:r w:rsidR="00E07129">
              <w:rPr>
                <w:webHidden/>
              </w:rPr>
              <w:instrText xml:space="preserve"> PAGEREF _Toc198630351 \h </w:instrText>
            </w:r>
            <w:r w:rsidR="00E07129">
              <w:rPr>
                <w:webHidden/>
              </w:rPr>
            </w:r>
            <w:r w:rsidR="00E07129">
              <w:rPr>
                <w:webHidden/>
              </w:rPr>
              <w:fldChar w:fldCharType="separate"/>
            </w:r>
            <w:r w:rsidR="00E07129">
              <w:rPr>
                <w:webHidden/>
              </w:rPr>
              <w:t>3</w:t>
            </w:r>
            <w:r w:rsidR="00E07129">
              <w:rPr>
                <w:webHidden/>
              </w:rPr>
              <w:fldChar w:fldCharType="end"/>
            </w:r>
          </w:hyperlink>
        </w:p>
        <w:p w14:paraId="4485DF5B" w14:textId="1A33603E" w:rsidR="00E07129" w:rsidRDefault="00B451CB">
          <w:pPr>
            <w:pStyle w:val="TOC1"/>
            <w:rPr>
              <w:rFonts w:eastAsiaTheme="minorEastAsia" w:cstheme="minorBidi"/>
              <w:b w:val="0"/>
              <w:color w:val="auto"/>
              <w:spacing w:val="0"/>
              <w:kern w:val="2"/>
              <w:sz w:val="24"/>
              <w:szCs w:val="24"/>
              <w14:ligatures w14:val="standardContextual"/>
            </w:rPr>
          </w:pPr>
          <w:hyperlink w:anchor="_Toc198630352" w:history="1">
            <w:r w:rsidR="00E07129" w:rsidRPr="00BA5F78">
              <w:rPr>
                <w:rStyle w:val="Hyperlink"/>
              </w:rPr>
              <w:t>Definitions</w:t>
            </w:r>
            <w:r w:rsidR="00E07129">
              <w:rPr>
                <w:webHidden/>
              </w:rPr>
              <w:tab/>
            </w:r>
            <w:r w:rsidR="00E07129">
              <w:rPr>
                <w:webHidden/>
              </w:rPr>
              <w:fldChar w:fldCharType="begin"/>
            </w:r>
            <w:r w:rsidR="00E07129">
              <w:rPr>
                <w:webHidden/>
              </w:rPr>
              <w:instrText xml:space="preserve"> PAGEREF _Toc198630352 \h </w:instrText>
            </w:r>
            <w:r w:rsidR="00E07129">
              <w:rPr>
                <w:webHidden/>
              </w:rPr>
            </w:r>
            <w:r w:rsidR="00E07129">
              <w:rPr>
                <w:webHidden/>
              </w:rPr>
              <w:fldChar w:fldCharType="separate"/>
            </w:r>
            <w:r w:rsidR="00E07129">
              <w:rPr>
                <w:webHidden/>
              </w:rPr>
              <w:t>4</w:t>
            </w:r>
            <w:r w:rsidR="00E07129">
              <w:rPr>
                <w:webHidden/>
              </w:rPr>
              <w:fldChar w:fldCharType="end"/>
            </w:r>
          </w:hyperlink>
        </w:p>
        <w:p w14:paraId="5ED66FF0" w14:textId="6926537C" w:rsidR="00E07129" w:rsidRDefault="00B451CB">
          <w:pPr>
            <w:pStyle w:val="TOC1"/>
            <w:rPr>
              <w:rFonts w:eastAsiaTheme="minorEastAsia" w:cstheme="minorBidi"/>
              <w:b w:val="0"/>
              <w:color w:val="auto"/>
              <w:spacing w:val="0"/>
              <w:kern w:val="2"/>
              <w:sz w:val="24"/>
              <w:szCs w:val="24"/>
              <w14:ligatures w14:val="standardContextual"/>
            </w:rPr>
          </w:pPr>
          <w:hyperlink w:anchor="_Toc198630353" w:history="1">
            <w:r w:rsidR="00E07129" w:rsidRPr="00BA5F78">
              <w:rPr>
                <w:rStyle w:val="Hyperlink"/>
              </w:rPr>
              <w:t>Policy</w:t>
            </w:r>
            <w:r w:rsidR="00E07129">
              <w:rPr>
                <w:webHidden/>
              </w:rPr>
              <w:tab/>
            </w:r>
            <w:r w:rsidR="00E07129">
              <w:rPr>
                <w:webHidden/>
              </w:rPr>
              <w:fldChar w:fldCharType="begin"/>
            </w:r>
            <w:r w:rsidR="00E07129">
              <w:rPr>
                <w:webHidden/>
              </w:rPr>
              <w:instrText xml:space="preserve"> PAGEREF _Toc198630353 \h </w:instrText>
            </w:r>
            <w:r w:rsidR="00E07129">
              <w:rPr>
                <w:webHidden/>
              </w:rPr>
            </w:r>
            <w:r w:rsidR="00E07129">
              <w:rPr>
                <w:webHidden/>
              </w:rPr>
              <w:fldChar w:fldCharType="separate"/>
            </w:r>
            <w:r w:rsidR="00E07129">
              <w:rPr>
                <w:webHidden/>
              </w:rPr>
              <w:t>5</w:t>
            </w:r>
            <w:r w:rsidR="00E07129">
              <w:rPr>
                <w:webHidden/>
              </w:rPr>
              <w:fldChar w:fldCharType="end"/>
            </w:r>
          </w:hyperlink>
        </w:p>
        <w:p w14:paraId="639127C5" w14:textId="2CD7D334" w:rsidR="00E07129" w:rsidRDefault="00B451CB">
          <w:pPr>
            <w:pStyle w:val="TOC1"/>
            <w:rPr>
              <w:rFonts w:eastAsiaTheme="minorEastAsia" w:cstheme="minorBidi"/>
              <w:b w:val="0"/>
              <w:color w:val="auto"/>
              <w:spacing w:val="0"/>
              <w:kern w:val="2"/>
              <w:sz w:val="24"/>
              <w:szCs w:val="24"/>
              <w14:ligatures w14:val="standardContextual"/>
            </w:rPr>
          </w:pPr>
          <w:hyperlink w:anchor="_Toc198630354" w:history="1">
            <w:r w:rsidR="00E07129" w:rsidRPr="00BA5F78">
              <w:rPr>
                <w:rStyle w:val="Hyperlink"/>
              </w:rPr>
              <w:t>1.</w:t>
            </w:r>
            <w:r w:rsidR="00E07129">
              <w:rPr>
                <w:rFonts w:eastAsiaTheme="minorEastAsia" w:cstheme="minorBidi"/>
                <w:b w:val="0"/>
                <w:color w:val="auto"/>
                <w:spacing w:val="0"/>
                <w:kern w:val="2"/>
                <w:sz w:val="24"/>
                <w:szCs w:val="24"/>
                <w14:ligatures w14:val="standardContextual"/>
              </w:rPr>
              <w:tab/>
            </w:r>
            <w:r w:rsidR="00E07129" w:rsidRPr="00BA5F78">
              <w:rPr>
                <w:rStyle w:val="Hyperlink"/>
              </w:rPr>
              <w:t>First stage – Discussion</w:t>
            </w:r>
            <w:r w:rsidR="00E07129">
              <w:rPr>
                <w:webHidden/>
              </w:rPr>
              <w:tab/>
            </w:r>
            <w:r w:rsidR="00E07129">
              <w:rPr>
                <w:webHidden/>
              </w:rPr>
              <w:fldChar w:fldCharType="begin"/>
            </w:r>
            <w:r w:rsidR="00E07129">
              <w:rPr>
                <w:webHidden/>
              </w:rPr>
              <w:instrText xml:space="preserve"> PAGEREF _Toc198630354 \h </w:instrText>
            </w:r>
            <w:r w:rsidR="00E07129">
              <w:rPr>
                <w:webHidden/>
              </w:rPr>
            </w:r>
            <w:r w:rsidR="00E07129">
              <w:rPr>
                <w:webHidden/>
              </w:rPr>
              <w:fldChar w:fldCharType="separate"/>
            </w:r>
            <w:r w:rsidR="00E07129">
              <w:rPr>
                <w:webHidden/>
              </w:rPr>
              <w:t>5</w:t>
            </w:r>
            <w:r w:rsidR="00E07129">
              <w:rPr>
                <w:webHidden/>
              </w:rPr>
              <w:fldChar w:fldCharType="end"/>
            </w:r>
          </w:hyperlink>
        </w:p>
        <w:p w14:paraId="52AFABBF" w14:textId="55D68C0E" w:rsidR="00E07129" w:rsidRDefault="00B451CB">
          <w:pPr>
            <w:pStyle w:val="TOC1"/>
            <w:rPr>
              <w:rFonts w:eastAsiaTheme="minorEastAsia" w:cstheme="minorBidi"/>
              <w:b w:val="0"/>
              <w:color w:val="auto"/>
              <w:spacing w:val="0"/>
              <w:kern w:val="2"/>
              <w:sz w:val="24"/>
              <w:szCs w:val="24"/>
              <w14:ligatures w14:val="standardContextual"/>
            </w:rPr>
          </w:pPr>
          <w:hyperlink w:anchor="_Toc198630355" w:history="1">
            <w:r w:rsidR="00E07129" w:rsidRPr="00BA5F78">
              <w:rPr>
                <w:rStyle w:val="Hyperlink"/>
              </w:rPr>
              <w:t>2.</w:t>
            </w:r>
            <w:r w:rsidR="00E07129">
              <w:rPr>
                <w:rFonts w:eastAsiaTheme="minorEastAsia" w:cstheme="minorBidi"/>
                <w:b w:val="0"/>
                <w:color w:val="auto"/>
                <w:spacing w:val="0"/>
                <w:kern w:val="2"/>
                <w:sz w:val="24"/>
                <w:szCs w:val="24"/>
                <w14:ligatures w14:val="standardContextual"/>
              </w:rPr>
              <w:tab/>
            </w:r>
            <w:r w:rsidR="00E07129" w:rsidRPr="00BA5F78">
              <w:rPr>
                <w:rStyle w:val="Hyperlink"/>
              </w:rPr>
              <w:t>Second stage – Conciliation</w:t>
            </w:r>
            <w:r w:rsidR="00E07129">
              <w:rPr>
                <w:webHidden/>
              </w:rPr>
              <w:tab/>
            </w:r>
            <w:r w:rsidR="00E07129">
              <w:rPr>
                <w:webHidden/>
              </w:rPr>
              <w:fldChar w:fldCharType="begin"/>
            </w:r>
            <w:r w:rsidR="00E07129">
              <w:rPr>
                <w:webHidden/>
              </w:rPr>
              <w:instrText xml:space="preserve"> PAGEREF _Toc198630355 \h </w:instrText>
            </w:r>
            <w:r w:rsidR="00E07129">
              <w:rPr>
                <w:webHidden/>
              </w:rPr>
            </w:r>
            <w:r w:rsidR="00E07129">
              <w:rPr>
                <w:webHidden/>
              </w:rPr>
              <w:fldChar w:fldCharType="separate"/>
            </w:r>
            <w:r w:rsidR="00E07129">
              <w:rPr>
                <w:webHidden/>
              </w:rPr>
              <w:t>5</w:t>
            </w:r>
            <w:r w:rsidR="00E07129">
              <w:rPr>
                <w:webHidden/>
              </w:rPr>
              <w:fldChar w:fldCharType="end"/>
            </w:r>
          </w:hyperlink>
        </w:p>
        <w:p w14:paraId="385CAFE7" w14:textId="4DDA461C" w:rsidR="00E07129" w:rsidRDefault="00B451CB">
          <w:pPr>
            <w:pStyle w:val="TOC1"/>
            <w:rPr>
              <w:rFonts w:eastAsiaTheme="minorEastAsia" w:cstheme="minorBidi"/>
              <w:b w:val="0"/>
              <w:color w:val="auto"/>
              <w:spacing w:val="0"/>
              <w:kern w:val="2"/>
              <w:sz w:val="24"/>
              <w:szCs w:val="24"/>
              <w14:ligatures w14:val="standardContextual"/>
            </w:rPr>
          </w:pPr>
          <w:hyperlink w:anchor="_Toc198630356" w:history="1">
            <w:r w:rsidR="00E07129" w:rsidRPr="00BA5F78">
              <w:rPr>
                <w:rStyle w:val="Hyperlink"/>
              </w:rPr>
              <w:t>3.</w:t>
            </w:r>
            <w:r w:rsidR="00E07129">
              <w:rPr>
                <w:rFonts w:eastAsiaTheme="minorEastAsia" w:cstheme="minorBidi"/>
                <w:b w:val="0"/>
                <w:color w:val="auto"/>
                <w:spacing w:val="0"/>
                <w:kern w:val="2"/>
                <w:sz w:val="24"/>
                <w:szCs w:val="24"/>
                <w14:ligatures w14:val="standardContextual"/>
              </w:rPr>
              <w:tab/>
            </w:r>
            <w:r w:rsidR="00E07129" w:rsidRPr="00BA5F78">
              <w:rPr>
                <w:rStyle w:val="Hyperlink"/>
              </w:rPr>
              <w:t>Internal Resolution Procedure does not Apply in these Circumstances</w:t>
            </w:r>
            <w:r w:rsidR="00E07129">
              <w:rPr>
                <w:webHidden/>
              </w:rPr>
              <w:tab/>
            </w:r>
            <w:r w:rsidR="00E07129">
              <w:rPr>
                <w:webHidden/>
              </w:rPr>
              <w:fldChar w:fldCharType="begin"/>
            </w:r>
            <w:r w:rsidR="00E07129">
              <w:rPr>
                <w:webHidden/>
              </w:rPr>
              <w:instrText xml:space="preserve"> PAGEREF _Toc198630356 \h </w:instrText>
            </w:r>
            <w:r w:rsidR="00E07129">
              <w:rPr>
                <w:webHidden/>
              </w:rPr>
            </w:r>
            <w:r w:rsidR="00E07129">
              <w:rPr>
                <w:webHidden/>
              </w:rPr>
              <w:fldChar w:fldCharType="separate"/>
            </w:r>
            <w:r w:rsidR="00E07129">
              <w:rPr>
                <w:webHidden/>
              </w:rPr>
              <w:t>7</w:t>
            </w:r>
            <w:r w:rsidR="00E07129">
              <w:rPr>
                <w:webHidden/>
              </w:rPr>
              <w:fldChar w:fldCharType="end"/>
            </w:r>
          </w:hyperlink>
        </w:p>
        <w:p w14:paraId="56D511E0" w14:textId="037BF016" w:rsidR="00E07129" w:rsidRDefault="00B451CB">
          <w:pPr>
            <w:pStyle w:val="TOC1"/>
            <w:rPr>
              <w:rFonts w:eastAsiaTheme="minorEastAsia" w:cstheme="minorBidi"/>
              <w:b w:val="0"/>
              <w:color w:val="auto"/>
              <w:spacing w:val="0"/>
              <w:kern w:val="2"/>
              <w:sz w:val="24"/>
              <w:szCs w:val="24"/>
              <w14:ligatures w14:val="standardContextual"/>
            </w:rPr>
          </w:pPr>
          <w:hyperlink w:anchor="_Toc198630357" w:history="1">
            <w:r w:rsidR="00E07129" w:rsidRPr="00BA5F78">
              <w:rPr>
                <w:rStyle w:val="Hyperlink"/>
              </w:rPr>
              <w:t>4.</w:t>
            </w:r>
            <w:r w:rsidR="00E07129">
              <w:rPr>
                <w:rFonts w:eastAsiaTheme="minorEastAsia" w:cstheme="minorBidi"/>
                <w:b w:val="0"/>
                <w:color w:val="auto"/>
                <w:spacing w:val="0"/>
                <w:kern w:val="2"/>
                <w:sz w:val="24"/>
                <w:szCs w:val="24"/>
                <w14:ligatures w14:val="standardContextual"/>
              </w:rPr>
              <w:tab/>
            </w:r>
            <w:r w:rsidR="00E07129" w:rsidRPr="00BA5F78">
              <w:rPr>
                <w:rStyle w:val="Hyperlink"/>
              </w:rPr>
              <w:t>T</w:t>
            </w:r>
            <w:r w:rsidR="00E07129">
              <w:rPr>
                <w:rStyle w:val="Hyperlink"/>
              </w:rPr>
              <w:t>iming Considerations</w:t>
            </w:r>
            <w:r w:rsidR="00E07129">
              <w:rPr>
                <w:webHidden/>
              </w:rPr>
              <w:tab/>
            </w:r>
            <w:r w:rsidR="00E07129">
              <w:rPr>
                <w:webHidden/>
              </w:rPr>
              <w:fldChar w:fldCharType="begin"/>
            </w:r>
            <w:r w:rsidR="00E07129">
              <w:rPr>
                <w:webHidden/>
              </w:rPr>
              <w:instrText xml:space="preserve"> PAGEREF _Toc198630357 \h </w:instrText>
            </w:r>
            <w:r w:rsidR="00E07129">
              <w:rPr>
                <w:webHidden/>
              </w:rPr>
            </w:r>
            <w:r w:rsidR="00E07129">
              <w:rPr>
                <w:webHidden/>
              </w:rPr>
              <w:fldChar w:fldCharType="separate"/>
            </w:r>
            <w:r w:rsidR="00E07129">
              <w:rPr>
                <w:webHidden/>
              </w:rPr>
              <w:t>8</w:t>
            </w:r>
            <w:r w:rsidR="00E07129">
              <w:rPr>
                <w:webHidden/>
              </w:rPr>
              <w:fldChar w:fldCharType="end"/>
            </w:r>
          </w:hyperlink>
        </w:p>
        <w:p w14:paraId="471B99DD" w14:textId="69E6C328" w:rsidR="00E07129" w:rsidRDefault="00B451CB">
          <w:pPr>
            <w:pStyle w:val="TOC1"/>
            <w:rPr>
              <w:rFonts w:eastAsiaTheme="minorEastAsia" w:cstheme="minorBidi"/>
              <w:b w:val="0"/>
              <w:color w:val="auto"/>
              <w:spacing w:val="0"/>
              <w:kern w:val="2"/>
              <w:sz w:val="24"/>
              <w:szCs w:val="24"/>
              <w14:ligatures w14:val="standardContextual"/>
            </w:rPr>
          </w:pPr>
          <w:hyperlink w:anchor="_Toc198630358" w:history="1">
            <w:r w:rsidR="00E07129" w:rsidRPr="00BA5F78">
              <w:rPr>
                <w:rStyle w:val="Hyperlink"/>
              </w:rPr>
              <w:t>5.</w:t>
            </w:r>
            <w:r w:rsidR="00E07129">
              <w:rPr>
                <w:rFonts w:eastAsiaTheme="minorEastAsia" w:cstheme="minorBidi"/>
                <w:b w:val="0"/>
                <w:color w:val="auto"/>
                <w:spacing w:val="0"/>
                <w:kern w:val="2"/>
                <w:sz w:val="24"/>
                <w:szCs w:val="24"/>
                <w14:ligatures w14:val="standardContextual"/>
              </w:rPr>
              <w:tab/>
            </w:r>
            <w:r w:rsidR="00E07129" w:rsidRPr="00BA5F78">
              <w:rPr>
                <w:rStyle w:val="Hyperlink"/>
              </w:rPr>
              <w:t>Formal Dispute Resolution Procedure</w:t>
            </w:r>
            <w:r w:rsidR="00E07129">
              <w:rPr>
                <w:webHidden/>
              </w:rPr>
              <w:tab/>
            </w:r>
            <w:r w:rsidR="00E07129">
              <w:rPr>
                <w:webHidden/>
              </w:rPr>
              <w:fldChar w:fldCharType="begin"/>
            </w:r>
            <w:r w:rsidR="00E07129">
              <w:rPr>
                <w:webHidden/>
              </w:rPr>
              <w:instrText xml:space="preserve"> PAGEREF _Toc198630358 \h </w:instrText>
            </w:r>
            <w:r w:rsidR="00E07129">
              <w:rPr>
                <w:webHidden/>
              </w:rPr>
            </w:r>
            <w:r w:rsidR="00E07129">
              <w:rPr>
                <w:webHidden/>
              </w:rPr>
              <w:fldChar w:fldCharType="separate"/>
            </w:r>
            <w:r w:rsidR="00E07129">
              <w:rPr>
                <w:webHidden/>
              </w:rPr>
              <w:t>8</w:t>
            </w:r>
            <w:r w:rsidR="00E07129">
              <w:rPr>
                <w:webHidden/>
              </w:rPr>
              <w:fldChar w:fldCharType="end"/>
            </w:r>
          </w:hyperlink>
        </w:p>
        <w:p w14:paraId="08EA84D0" w14:textId="02E5FED5" w:rsidR="00E07129" w:rsidRDefault="00B451CB">
          <w:pPr>
            <w:pStyle w:val="TOC1"/>
            <w:rPr>
              <w:rFonts w:eastAsiaTheme="minorEastAsia" w:cstheme="minorBidi"/>
              <w:b w:val="0"/>
              <w:color w:val="auto"/>
              <w:spacing w:val="0"/>
              <w:kern w:val="2"/>
              <w:sz w:val="24"/>
              <w:szCs w:val="24"/>
              <w14:ligatures w14:val="standardContextual"/>
            </w:rPr>
          </w:pPr>
          <w:hyperlink w:anchor="_Toc198630359" w:history="1">
            <w:r w:rsidR="00E07129" w:rsidRPr="00BA5F78">
              <w:rPr>
                <w:rStyle w:val="Hyperlink"/>
              </w:rPr>
              <w:t>Implementation of this Policy</w:t>
            </w:r>
            <w:r w:rsidR="00E07129">
              <w:rPr>
                <w:webHidden/>
              </w:rPr>
              <w:tab/>
            </w:r>
            <w:r w:rsidR="00E07129">
              <w:rPr>
                <w:webHidden/>
              </w:rPr>
              <w:fldChar w:fldCharType="begin"/>
            </w:r>
            <w:r w:rsidR="00E07129">
              <w:rPr>
                <w:webHidden/>
              </w:rPr>
              <w:instrText xml:space="preserve"> PAGEREF _Toc198630359 \h </w:instrText>
            </w:r>
            <w:r w:rsidR="00E07129">
              <w:rPr>
                <w:webHidden/>
              </w:rPr>
            </w:r>
            <w:r w:rsidR="00E07129">
              <w:rPr>
                <w:webHidden/>
              </w:rPr>
              <w:fldChar w:fldCharType="separate"/>
            </w:r>
            <w:r w:rsidR="00E07129">
              <w:rPr>
                <w:webHidden/>
              </w:rPr>
              <w:t>9</w:t>
            </w:r>
            <w:r w:rsidR="00E07129">
              <w:rPr>
                <w:webHidden/>
              </w:rPr>
              <w:fldChar w:fldCharType="end"/>
            </w:r>
          </w:hyperlink>
        </w:p>
        <w:p w14:paraId="27F5C4A7" w14:textId="6C5B1439" w:rsidR="00E07129" w:rsidRDefault="00B451CB">
          <w:pPr>
            <w:pStyle w:val="TOC1"/>
            <w:rPr>
              <w:rFonts w:eastAsiaTheme="minorEastAsia" w:cstheme="minorBidi"/>
              <w:b w:val="0"/>
              <w:color w:val="auto"/>
              <w:spacing w:val="0"/>
              <w:kern w:val="2"/>
              <w:sz w:val="24"/>
              <w:szCs w:val="24"/>
              <w14:ligatures w14:val="standardContextual"/>
            </w:rPr>
          </w:pPr>
          <w:hyperlink w:anchor="_Toc198630360" w:history="1">
            <w:r w:rsidR="00E07129" w:rsidRPr="00BA5F78">
              <w:rPr>
                <w:rStyle w:val="Hyperlink"/>
              </w:rPr>
              <w:t>References</w:t>
            </w:r>
            <w:r w:rsidR="00E07129">
              <w:rPr>
                <w:webHidden/>
              </w:rPr>
              <w:tab/>
            </w:r>
            <w:r w:rsidR="00E07129">
              <w:rPr>
                <w:webHidden/>
              </w:rPr>
              <w:fldChar w:fldCharType="begin"/>
            </w:r>
            <w:r w:rsidR="00E07129">
              <w:rPr>
                <w:webHidden/>
              </w:rPr>
              <w:instrText xml:space="preserve"> PAGEREF _Toc198630360 \h </w:instrText>
            </w:r>
            <w:r w:rsidR="00E07129">
              <w:rPr>
                <w:webHidden/>
              </w:rPr>
            </w:r>
            <w:r w:rsidR="00E07129">
              <w:rPr>
                <w:webHidden/>
              </w:rPr>
              <w:fldChar w:fldCharType="separate"/>
            </w:r>
            <w:r w:rsidR="00E07129">
              <w:rPr>
                <w:webHidden/>
              </w:rPr>
              <w:t>10</w:t>
            </w:r>
            <w:r w:rsidR="00E07129">
              <w:rPr>
                <w:webHidden/>
              </w:rPr>
              <w:fldChar w:fldCharType="end"/>
            </w:r>
          </w:hyperlink>
        </w:p>
        <w:p w14:paraId="45438D07" w14:textId="1A861123" w:rsidR="004D51B9" w:rsidRDefault="001E5E24">
          <w:r>
            <w:rPr>
              <w:b/>
              <w:noProof/>
              <w:color w:val="003263" w:themeColor="text2"/>
            </w:rPr>
            <w:fldChar w:fldCharType="end"/>
          </w:r>
        </w:p>
      </w:sdtContent>
    </w:sdt>
    <w:p w14:paraId="4B862646" w14:textId="77777777" w:rsidR="00D42E0F" w:rsidRDefault="00D42E0F" w:rsidP="002A7D53"/>
    <w:p w14:paraId="12A1D8B8" w14:textId="1C09E5EB"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198630351"/>
      <w:r>
        <w:lastRenderedPageBreak/>
        <w:t>Introduction</w:t>
      </w:r>
      <w:bookmarkEnd w:id="0"/>
    </w:p>
    <w:p w14:paraId="592EF2B1" w14:textId="374F4901" w:rsidR="00F9600D" w:rsidRDefault="009B3D07" w:rsidP="009B3D07">
      <w:pPr>
        <w:pStyle w:val="Heading1NoNumber"/>
      </w:pPr>
      <w:r>
        <w:t xml:space="preserve">purpose </w:t>
      </w:r>
    </w:p>
    <w:p w14:paraId="7D20D6B2" w14:textId="3FF95283" w:rsidR="00DD6314" w:rsidRDefault="00DD6314" w:rsidP="00DD6314">
      <w:pPr>
        <w:pStyle w:val="BodyText"/>
      </w:pPr>
      <w:r>
        <w:t>This Internal Resolution Procedure is adopted under and in accordance with section 140 of the</w:t>
      </w:r>
      <w:r w:rsidRPr="00DD6314">
        <w:rPr>
          <w:i/>
          <w:iCs/>
        </w:rPr>
        <w:t xml:space="preserve"> Local Government Act 2020</w:t>
      </w:r>
      <w:r>
        <w:t xml:space="preserve"> and regulation 12A of the </w:t>
      </w:r>
      <w:r w:rsidRPr="00DD6314">
        <w:rPr>
          <w:i/>
          <w:iCs/>
        </w:rPr>
        <w:t>Local Government (Governance and Integrity) Regulations</w:t>
      </w:r>
      <w:r>
        <w:t xml:space="preserve"> 2020.</w:t>
      </w:r>
    </w:p>
    <w:p w14:paraId="49889259" w14:textId="7508C284" w:rsidR="009B3D07" w:rsidRPr="00DD6314" w:rsidRDefault="00DD6314" w:rsidP="00DF644E">
      <w:pPr>
        <w:pStyle w:val="BodyText"/>
        <w:rPr>
          <w:b/>
          <w:bCs/>
          <w:i/>
          <w:iCs/>
        </w:rPr>
      </w:pPr>
      <w:r>
        <w:t>This Procedure will be observed when dealing with alleged breaches of the Model Councillor Code of Conduct.</w:t>
      </w:r>
      <w:r w:rsidRPr="00B17BF1">
        <w:rPr>
          <w:b/>
          <w:bCs/>
          <w:i/>
          <w:iCs/>
          <w:highlight w:val="yellow"/>
        </w:rPr>
        <w:t xml:space="preserve"> </w:t>
      </w:r>
    </w:p>
    <w:p w14:paraId="5487BDFC" w14:textId="3D520BE7" w:rsidR="009B3D07" w:rsidRDefault="009B3D07" w:rsidP="009B3D07">
      <w:pPr>
        <w:pStyle w:val="Heading1NoNumber"/>
      </w:pPr>
      <w:r>
        <w:t>scope</w:t>
      </w:r>
    </w:p>
    <w:p w14:paraId="56101CBD" w14:textId="77777777" w:rsidR="00DD6314" w:rsidRDefault="00DD6314" w:rsidP="00DD6314">
      <w:pPr>
        <w:pStyle w:val="BodyText"/>
      </w:pPr>
      <w:r>
        <w:t>Disputes between Councillors may arise in a variety of circumstances. This Procedure is to apply to those disputes in which one Councillor (the Complainant) alleges that another Councillor (the Respondent) has breached the Model Councillor Code of Conduct.</w:t>
      </w:r>
    </w:p>
    <w:p w14:paraId="23E7D2AD" w14:textId="65EC0495" w:rsidR="00F9600D" w:rsidRPr="0012550A" w:rsidRDefault="00DD6314" w:rsidP="00DD6314">
      <w:pPr>
        <w:pStyle w:val="BodyText"/>
        <w:rPr>
          <w:b/>
          <w:bCs/>
          <w:i/>
          <w:iCs/>
        </w:rPr>
      </w:pPr>
      <w:r>
        <w:t>It is acknowledged that this Procedure will not be suitable for resolution of all disputes between Councillors.</w:t>
      </w:r>
    </w:p>
    <w:p w14:paraId="3C8FBA0D" w14:textId="0F9F6D3F" w:rsidR="009B3D07" w:rsidRDefault="009B3D07">
      <w:r>
        <w:br w:type="page"/>
      </w:r>
    </w:p>
    <w:p w14:paraId="722EB292" w14:textId="63BBD15D" w:rsidR="00F9600D" w:rsidRDefault="009B3D07" w:rsidP="009B3D07">
      <w:pPr>
        <w:pStyle w:val="AttachmentHeading1"/>
        <w:framePr w:wrap="around"/>
      </w:pPr>
      <w:bookmarkStart w:id="1" w:name="_Toc198630352"/>
      <w:r>
        <w:lastRenderedPageBreak/>
        <w:t>Definitions</w:t>
      </w:r>
      <w:bookmarkEnd w:id="1"/>
    </w:p>
    <w:p w14:paraId="375BBE6B" w14:textId="6532A197" w:rsidR="009B3D07" w:rsidRDefault="009B3D07" w:rsidP="00DF644E">
      <w:pPr>
        <w:pStyle w:val="BodyText"/>
      </w:pPr>
      <w:r>
        <w:t>The following definitions apply to this Policy:</w:t>
      </w:r>
    </w:p>
    <w:p w14:paraId="2FA2E076" w14:textId="77777777" w:rsidR="00C329CF" w:rsidRDefault="00C329CF" w:rsidP="00DF644E">
      <w:pPr>
        <w:pStyle w:val="BodyText"/>
      </w:pP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9B3D07" w14:paraId="5CE0A816" w14:textId="77777777" w:rsidTr="007F5638">
        <w:tc>
          <w:tcPr>
            <w:tcW w:w="2694" w:type="dxa"/>
          </w:tcPr>
          <w:p w14:paraId="57D74D76" w14:textId="037396F4" w:rsidR="009B3D07" w:rsidRDefault="00DD2FB1" w:rsidP="00DF644E">
            <w:pPr>
              <w:pStyle w:val="BodyText"/>
            </w:pPr>
            <w:r w:rsidRPr="00DD2FB1">
              <w:rPr>
                <w:b/>
                <w:bCs/>
              </w:rPr>
              <w:t>Council</w:t>
            </w:r>
          </w:p>
        </w:tc>
        <w:tc>
          <w:tcPr>
            <w:tcW w:w="6945" w:type="dxa"/>
          </w:tcPr>
          <w:p w14:paraId="79C38560" w14:textId="0EADE0FF" w:rsidR="009B3D07" w:rsidRDefault="00DD2FB1" w:rsidP="00DF644E">
            <w:pPr>
              <w:pStyle w:val="BodyText"/>
            </w:pPr>
            <w:r>
              <w:t xml:space="preserve">The City of Greater Geelong Council comprised of elected councillors and led by the Mayor.  </w:t>
            </w:r>
          </w:p>
        </w:tc>
      </w:tr>
      <w:tr w:rsidR="00887DDC" w:rsidRPr="000E7A59" w14:paraId="4688A17A" w14:textId="77777777" w:rsidTr="007F5638">
        <w:tc>
          <w:tcPr>
            <w:tcW w:w="2694" w:type="dxa"/>
          </w:tcPr>
          <w:p w14:paraId="29E9AB40" w14:textId="1A75D718" w:rsidR="00887DDC" w:rsidRPr="000E7A59" w:rsidRDefault="000E7A59" w:rsidP="00DF644E">
            <w:pPr>
              <w:pStyle w:val="BodyText"/>
              <w:rPr>
                <w:b/>
                <w:bCs/>
              </w:rPr>
            </w:pPr>
            <w:r w:rsidRPr="000E7A59">
              <w:rPr>
                <w:b/>
                <w:bCs/>
              </w:rPr>
              <w:t>The Act</w:t>
            </w:r>
          </w:p>
        </w:tc>
        <w:tc>
          <w:tcPr>
            <w:tcW w:w="6945" w:type="dxa"/>
          </w:tcPr>
          <w:p w14:paraId="045B884D" w14:textId="62C09E82" w:rsidR="00887DDC" w:rsidRPr="000E7A59" w:rsidRDefault="000E7A59" w:rsidP="00DF644E">
            <w:pPr>
              <w:pStyle w:val="BodyText"/>
              <w:rPr>
                <w:i/>
                <w:iCs/>
              </w:rPr>
            </w:pPr>
            <w:r w:rsidRPr="000E7A59">
              <w:rPr>
                <w:i/>
                <w:iCs/>
              </w:rPr>
              <w:t>The Local Government Act 2020</w:t>
            </w:r>
          </w:p>
        </w:tc>
      </w:tr>
      <w:tr w:rsidR="00887DDC" w14:paraId="26A94A38" w14:textId="77777777" w:rsidTr="007F5638">
        <w:tc>
          <w:tcPr>
            <w:tcW w:w="2694" w:type="dxa"/>
          </w:tcPr>
          <w:p w14:paraId="6ED22702" w14:textId="1951666B" w:rsidR="00887DDC" w:rsidRPr="00DD2FB1" w:rsidRDefault="000E7A59" w:rsidP="00DF644E">
            <w:pPr>
              <w:pStyle w:val="BodyText"/>
              <w:rPr>
                <w:b/>
                <w:bCs/>
              </w:rPr>
            </w:pPr>
            <w:r>
              <w:rPr>
                <w:b/>
                <w:bCs/>
              </w:rPr>
              <w:t>Procedure</w:t>
            </w:r>
          </w:p>
        </w:tc>
        <w:tc>
          <w:tcPr>
            <w:tcW w:w="6945" w:type="dxa"/>
          </w:tcPr>
          <w:p w14:paraId="0F2F5A56" w14:textId="1A818FB5" w:rsidR="00887DDC" w:rsidRDefault="000E7A59" w:rsidP="00DF644E">
            <w:pPr>
              <w:pStyle w:val="BodyText"/>
            </w:pPr>
            <w:r>
              <w:t>This Internal Resolution Procedure.</w:t>
            </w:r>
          </w:p>
        </w:tc>
      </w:tr>
      <w:tr w:rsidR="00887DDC" w14:paraId="1605C28E" w14:textId="77777777" w:rsidTr="007F5638">
        <w:tc>
          <w:tcPr>
            <w:tcW w:w="2694" w:type="dxa"/>
          </w:tcPr>
          <w:p w14:paraId="71CF19D7" w14:textId="2398EEB0" w:rsidR="00887DDC" w:rsidRPr="00DD2FB1" w:rsidRDefault="00AA0168" w:rsidP="00DF644E">
            <w:pPr>
              <w:pStyle w:val="BodyText"/>
              <w:rPr>
                <w:b/>
                <w:bCs/>
              </w:rPr>
            </w:pPr>
            <w:r>
              <w:rPr>
                <w:b/>
                <w:bCs/>
              </w:rPr>
              <w:t>Complainant</w:t>
            </w:r>
          </w:p>
        </w:tc>
        <w:tc>
          <w:tcPr>
            <w:tcW w:w="6945" w:type="dxa"/>
          </w:tcPr>
          <w:p w14:paraId="311F3A21" w14:textId="4DA8D7D3" w:rsidR="00887DDC" w:rsidRDefault="00AA0168" w:rsidP="00DF644E">
            <w:pPr>
              <w:pStyle w:val="BodyText"/>
            </w:pPr>
            <w:r>
              <w:t xml:space="preserve">A Councillor who raises a concern or grievance regarding the conduct, communication, or behaviour of another Councillor. </w:t>
            </w:r>
          </w:p>
        </w:tc>
      </w:tr>
      <w:tr w:rsidR="00AA0168" w14:paraId="7ABD90DB" w14:textId="77777777" w:rsidTr="007F5638">
        <w:tc>
          <w:tcPr>
            <w:tcW w:w="2694" w:type="dxa"/>
          </w:tcPr>
          <w:p w14:paraId="62D8EE93" w14:textId="6D4FA5CF" w:rsidR="00AA0168" w:rsidRDefault="00AA0168" w:rsidP="00DF644E">
            <w:pPr>
              <w:pStyle w:val="BodyText"/>
              <w:rPr>
                <w:b/>
                <w:bCs/>
              </w:rPr>
            </w:pPr>
            <w:r>
              <w:rPr>
                <w:b/>
                <w:bCs/>
              </w:rPr>
              <w:t>Respondent</w:t>
            </w:r>
          </w:p>
        </w:tc>
        <w:tc>
          <w:tcPr>
            <w:tcW w:w="6945" w:type="dxa"/>
          </w:tcPr>
          <w:p w14:paraId="37455AEA" w14:textId="0ECF9C38" w:rsidR="00AA0168" w:rsidRDefault="00AA0168" w:rsidP="00DF644E">
            <w:pPr>
              <w:pStyle w:val="BodyText"/>
            </w:pPr>
            <w:r>
              <w:t xml:space="preserve">A Councillor who is the subject of concern or grievance raised by another Councillor. </w:t>
            </w:r>
          </w:p>
        </w:tc>
      </w:tr>
      <w:tr w:rsidR="00B51007" w14:paraId="6ECC1B71" w14:textId="77777777" w:rsidTr="007F5638">
        <w:tc>
          <w:tcPr>
            <w:tcW w:w="2694" w:type="dxa"/>
          </w:tcPr>
          <w:p w14:paraId="4744A8E3" w14:textId="03FED28D" w:rsidR="00B51007" w:rsidRDefault="00B51007" w:rsidP="00DF644E">
            <w:pPr>
              <w:pStyle w:val="BodyText"/>
              <w:rPr>
                <w:b/>
                <w:bCs/>
              </w:rPr>
            </w:pPr>
            <w:r>
              <w:rPr>
                <w:b/>
                <w:bCs/>
              </w:rPr>
              <w:t>Parties</w:t>
            </w:r>
          </w:p>
        </w:tc>
        <w:tc>
          <w:tcPr>
            <w:tcW w:w="6945" w:type="dxa"/>
          </w:tcPr>
          <w:p w14:paraId="300FF238" w14:textId="1524C8AE" w:rsidR="00B51007" w:rsidRDefault="00B51007" w:rsidP="00DF644E">
            <w:pPr>
              <w:pStyle w:val="BodyText"/>
            </w:pPr>
            <w:r>
              <w:t xml:space="preserve">The Complainant(s) and the Respondent(s). </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2" w:name="_Toc198630353"/>
      <w:r>
        <w:lastRenderedPageBreak/>
        <w:t>Policy</w:t>
      </w:r>
      <w:bookmarkEnd w:id="2"/>
    </w:p>
    <w:p w14:paraId="58DE234B" w14:textId="6CAFF764" w:rsidR="00DD6314" w:rsidRPr="00DD6314" w:rsidRDefault="00DD6314" w:rsidP="00DD6314">
      <w:pPr>
        <w:pStyle w:val="BodyText"/>
      </w:pPr>
      <w:r w:rsidRPr="00DD6314">
        <w:t xml:space="preserve">This Procedure provides parties to a dispute with support and encouragement to resolve the dispute in a manner that enables the Councillors to move forward and maintain effective working relationships. </w:t>
      </w:r>
    </w:p>
    <w:p w14:paraId="0AEA5FC8" w14:textId="35B2A925" w:rsidR="00DD6314" w:rsidRPr="00DD6314" w:rsidRDefault="00DD6314" w:rsidP="00DD6314">
      <w:pPr>
        <w:pStyle w:val="BodyText"/>
      </w:pPr>
      <w:r w:rsidRPr="00DD6314">
        <w:t>This Procedure is designed to minimise cost and disruption of disputes to Council and individual Councillors and, where possible, avoid disputes escalating and becoming the subject of an internal arbitration</w:t>
      </w:r>
      <w:r>
        <w:t>.</w:t>
      </w:r>
    </w:p>
    <w:p w14:paraId="2E5317D8" w14:textId="1C9C0CB5" w:rsidR="00DD2FB1" w:rsidRDefault="008252FF" w:rsidP="00D04534">
      <w:pPr>
        <w:pStyle w:val="Heading1"/>
      </w:pPr>
      <w:bookmarkStart w:id="3" w:name="_Toc198630354"/>
      <w:r>
        <w:t>F</w:t>
      </w:r>
      <w:r w:rsidR="00DD6314">
        <w:t xml:space="preserve">irst stage – </w:t>
      </w:r>
      <w:r>
        <w:t>D</w:t>
      </w:r>
      <w:r w:rsidR="00DD6314">
        <w:t>iscussion</w:t>
      </w:r>
      <w:bookmarkEnd w:id="3"/>
    </w:p>
    <w:p w14:paraId="07AC8921" w14:textId="77777777" w:rsidR="00DD6314" w:rsidRDefault="00DD6314" w:rsidP="00DD6314">
      <w:pPr>
        <w:pStyle w:val="BodyText"/>
      </w:pPr>
      <w:r>
        <w:t>A Complainant is encouraged to raise their issue directly with the Respondent in a respectful and courteous manner, either in person or in writing, where they feel comfortable to do so.</w:t>
      </w:r>
    </w:p>
    <w:p w14:paraId="308207CC" w14:textId="77777777" w:rsidR="00DD6314" w:rsidRDefault="00DD6314" w:rsidP="00DD6314">
      <w:pPr>
        <w:pStyle w:val="BodyText"/>
      </w:pPr>
      <w:r>
        <w:t>Councillors are encouraged to recognise that:</w:t>
      </w:r>
    </w:p>
    <w:p w14:paraId="0771E352" w14:textId="77777777" w:rsidR="00DD6314" w:rsidRDefault="00DD6314" w:rsidP="000E7A59">
      <w:pPr>
        <w:pStyle w:val="BodyText"/>
        <w:ind w:left="720" w:hanging="720"/>
      </w:pPr>
      <w:r>
        <w:t>(a)</w:t>
      </w:r>
      <w:r>
        <w:tab/>
        <w:t>certain behaviours and communications may be perceived by others to be causing issues or offence that may not have been intended;</w:t>
      </w:r>
    </w:p>
    <w:p w14:paraId="372A8756" w14:textId="77777777" w:rsidR="00DD6314" w:rsidRDefault="00DD6314" w:rsidP="000E7A59">
      <w:pPr>
        <w:pStyle w:val="BodyText"/>
        <w:ind w:left="720" w:hanging="720"/>
      </w:pPr>
      <w:r>
        <w:t>(b)</w:t>
      </w:r>
      <w:r>
        <w:tab/>
        <w:t>it can provide useful insight to reflect on their own behaviour or motivation and possible contribution to the dispute, whether intended or not; and</w:t>
      </w:r>
    </w:p>
    <w:p w14:paraId="7596B575" w14:textId="77777777" w:rsidR="00DD6314" w:rsidRDefault="00DD6314" w:rsidP="000E7A59">
      <w:pPr>
        <w:pStyle w:val="BodyText"/>
        <w:ind w:left="720" w:hanging="720"/>
      </w:pPr>
      <w:r>
        <w:t>(c)</w:t>
      </w:r>
      <w:r>
        <w:tab/>
        <w:t>dealing with the dispute early is more likely to avoid the issue escalating and resolve it before it threatens the effective operation of Council.</w:t>
      </w:r>
    </w:p>
    <w:p w14:paraId="665848A2" w14:textId="2041CC78" w:rsidR="00DD6314" w:rsidRPr="00DD6314" w:rsidRDefault="00DD6314" w:rsidP="00DD6314">
      <w:pPr>
        <w:pStyle w:val="BodyText"/>
      </w:pPr>
      <w:r>
        <w:t>It is useful to frame any issue from the Councillor’s perspective (eg “I felt disrespected when you said / did …”), rather than accusing another person of holding a particular position or taking a negative action deliberately. A Councillor should let the other Councillor know how they feel and ask for an explanation, rather than making accusations or assumptions.</w:t>
      </w:r>
    </w:p>
    <w:p w14:paraId="018C072C" w14:textId="01C2164A" w:rsidR="00D04534" w:rsidRDefault="008252FF" w:rsidP="00003D6F">
      <w:pPr>
        <w:pStyle w:val="Heading1"/>
      </w:pPr>
      <w:bookmarkStart w:id="4" w:name="_Toc198630355"/>
      <w:r>
        <w:t>S</w:t>
      </w:r>
      <w:r w:rsidR="00DD6314">
        <w:t xml:space="preserve">econd stage – </w:t>
      </w:r>
      <w:r>
        <w:t>C</w:t>
      </w:r>
      <w:r w:rsidR="00DD6314">
        <w:t>onciliation</w:t>
      </w:r>
      <w:bookmarkEnd w:id="4"/>
    </w:p>
    <w:p w14:paraId="5F0D54B5" w14:textId="571F0FC1" w:rsidR="00DD6314" w:rsidRPr="00DD6314" w:rsidRDefault="00DD6314" w:rsidP="00DD6314">
      <w:pPr>
        <w:pStyle w:val="BodyText"/>
      </w:pPr>
      <w:r w:rsidRPr="00DD6314">
        <w:t>Where a direct conversation between Councillors has not been successful in resolving the dispute, or a Councillor does not feel comfortable communicating directly with another Councillor, the second stage of this Procedure is conciliation.</w:t>
      </w:r>
    </w:p>
    <w:p w14:paraId="6DC123F1" w14:textId="77777777" w:rsidR="00DD6314" w:rsidRPr="00DD6314" w:rsidRDefault="00DD6314" w:rsidP="00DD6314">
      <w:pPr>
        <w:pStyle w:val="Heading2"/>
        <w:rPr>
          <w:b/>
          <w:bCs/>
        </w:rPr>
      </w:pPr>
      <w:r w:rsidRPr="00DD6314">
        <w:rPr>
          <w:b/>
          <w:bCs/>
        </w:rPr>
        <w:t>Initiating conciliation</w:t>
      </w:r>
    </w:p>
    <w:p w14:paraId="6AC4EF1B" w14:textId="77777777" w:rsidR="00DD6314" w:rsidRDefault="00DD6314" w:rsidP="00DD6314">
      <w:pPr>
        <w:pStyle w:val="BodyTextIndent2"/>
      </w:pPr>
      <w:r>
        <w:t xml:space="preserve">A Complainant initiating conciliation must notify the Mayor and the Respondent of the dispute by completing a Conciliation Application Form. That form (see Attachment 1 to this Procedure) must: </w:t>
      </w:r>
    </w:p>
    <w:p w14:paraId="2015E0D0" w14:textId="436CC2B3" w:rsidR="00DD6314" w:rsidRDefault="00DD6314" w:rsidP="00DD6314">
      <w:pPr>
        <w:pStyle w:val="Heading5"/>
        <w:tabs>
          <w:tab w:val="clear" w:pos="2948"/>
          <w:tab w:val="num" w:pos="1418"/>
        </w:tabs>
        <w:ind w:hanging="1955"/>
      </w:pPr>
      <w:r>
        <w:t>specify the names of the Complainant and Respondent;</w:t>
      </w:r>
    </w:p>
    <w:p w14:paraId="39E1F30B" w14:textId="77777777" w:rsidR="000C5622" w:rsidRDefault="000C5622" w:rsidP="000C5622">
      <w:pPr>
        <w:pStyle w:val="Heading5"/>
        <w:tabs>
          <w:tab w:val="clear" w:pos="2948"/>
          <w:tab w:val="num" w:pos="1418"/>
        </w:tabs>
        <w:ind w:left="1418" w:hanging="425"/>
      </w:pPr>
      <w:r>
        <w:t>specify the provision (or provisions) of the Model Councillor Code of Conduct alleged to have been breached;</w:t>
      </w:r>
    </w:p>
    <w:p w14:paraId="2F9AA662" w14:textId="4D6568EA" w:rsidR="00DD6314" w:rsidRDefault="000C5622" w:rsidP="000C5622">
      <w:pPr>
        <w:pStyle w:val="Heading5"/>
        <w:tabs>
          <w:tab w:val="clear" w:pos="2948"/>
          <w:tab w:val="num" w:pos="1418"/>
        </w:tabs>
        <w:ind w:left="1418" w:hanging="425"/>
      </w:pPr>
      <w:r>
        <w:t>detail what was said or done by the Respondent to constitute a breach of the Model Councillor Code of Conduct;</w:t>
      </w:r>
    </w:p>
    <w:p w14:paraId="55C01D96" w14:textId="002EA25B" w:rsidR="000C5622" w:rsidRDefault="000C5622" w:rsidP="000C5622">
      <w:pPr>
        <w:pStyle w:val="Heading5"/>
        <w:tabs>
          <w:tab w:val="clear" w:pos="2948"/>
          <w:tab w:val="num" w:pos="1418"/>
        </w:tabs>
        <w:ind w:left="1418" w:hanging="425"/>
      </w:pPr>
      <w:r>
        <w:t>attach any supporting information to provide examples of the behaviour complained of (eg screenshots or emails); and</w:t>
      </w:r>
    </w:p>
    <w:p w14:paraId="4F0F2E06" w14:textId="3F984312" w:rsidR="000C5622" w:rsidRDefault="000C5622" w:rsidP="000C5622">
      <w:pPr>
        <w:pStyle w:val="Heading5"/>
        <w:tabs>
          <w:tab w:val="clear" w:pos="2948"/>
          <w:tab w:val="num" w:pos="1418"/>
        </w:tabs>
        <w:ind w:left="1418" w:hanging="425"/>
      </w:pPr>
      <w:r>
        <w:t>be dated and signed by the Complainant.</w:t>
      </w:r>
    </w:p>
    <w:p w14:paraId="1C674F4C" w14:textId="77777777" w:rsidR="000C5622" w:rsidRDefault="000C5622" w:rsidP="000C5622">
      <w:pPr>
        <w:pStyle w:val="BodyText"/>
      </w:pPr>
    </w:p>
    <w:p w14:paraId="349A3651" w14:textId="77777777" w:rsidR="000C5622" w:rsidRDefault="000C5622" w:rsidP="000C5622">
      <w:pPr>
        <w:pStyle w:val="BodyText"/>
      </w:pPr>
    </w:p>
    <w:p w14:paraId="1447A982" w14:textId="485F19C9" w:rsidR="000C5622" w:rsidRDefault="000C5622" w:rsidP="000C5622">
      <w:pPr>
        <w:pStyle w:val="Heading2"/>
        <w:rPr>
          <w:b/>
          <w:bCs/>
        </w:rPr>
      </w:pPr>
      <w:r>
        <w:rPr>
          <w:b/>
          <w:bCs/>
        </w:rPr>
        <w:lastRenderedPageBreak/>
        <w:t>Participating in conciliation</w:t>
      </w:r>
    </w:p>
    <w:p w14:paraId="3FD73E39" w14:textId="77777777" w:rsidR="000C5622" w:rsidRDefault="000C5622" w:rsidP="000C5622">
      <w:pPr>
        <w:pStyle w:val="BodyText"/>
        <w:ind w:left="964"/>
      </w:pPr>
      <w:r>
        <w:t xml:space="preserve">Councillors are not obliged to engage in conciliation but should only decline to participate if they honestly and reasonably believe that their participation would adversely affect their health or wellbeing or would otherwise be unsafe. </w:t>
      </w:r>
    </w:p>
    <w:p w14:paraId="093268AD" w14:textId="1B22A1C9" w:rsidR="000C5622" w:rsidRDefault="000C5622" w:rsidP="000C5622">
      <w:pPr>
        <w:pStyle w:val="BodyText"/>
        <w:ind w:left="964"/>
      </w:pPr>
      <w:r>
        <w:t>A Respondent declining to participate in the conciliation must advise the Complainant and the Mayor of their unwillingness to participate, and the reasons for it. That advice must be provided no more than one week after receiving the Conciliation Application Form.</w:t>
      </w:r>
    </w:p>
    <w:p w14:paraId="564BA5C0" w14:textId="2609AC75" w:rsidR="000C5622" w:rsidRPr="000C5622" w:rsidRDefault="000C5622" w:rsidP="000C5622">
      <w:pPr>
        <w:pStyle w:val="Heading2"/>
        <w:rPr>
          <w:b/>
          <w:bCs/>
        </w:rPr>
      </w:pPr>
      <w:r w:rsidRPr="000C5622">
        <w:rPr>
          <w:b/>
          <w:bCs/>
        </w:rPr>
        <w:t>Conduct of conciliation</w:t>
      </w:r>
    </w:p>
    <w:p w14:paraId="305AC897" w14:textId="77777777" w:rsidR="000C5622" w:rsidRDefault="000C5622" w:rsidP="000C5622">
      <w:pPr>
        <w:pStyle w:val="BodyText"/>
        <w:ind w:left="964"/>
      </w:pPr>
      <w:r>
        <w:t xml:space="preserve">Conciliation is to be conducted by the Mayor except when the Mayor is a party to the dispute or otherwise unavailable to conduct conciliation. In that case the Deputy Mayor will assume the role of the Mayor in the conciliation process. If both the Mayor and the Deputy Mayor are parties to the dispute or otherwise unavailable to conduct the conciliation, the role of the Mayor must be performed by a Councillor jointly chosen for the purpose by the parties. </w:t>
      </w:r>
    </w:p>
    <w:p w14:paraId="25CE1A87" w14:textId="77777777" w:rsidR="000C5622" w:rsidRDefault="000C5622" w:rsidP="000C5622">
      <w:pPr>
        <w:pStyle w:val="BodyText"/>
        <w:ind w:left="964"/>
      </w:pPr>
      <w:r>
        <w:t>When, in this Procedure, reference is made to the Mayor it includes:</w:t>
      </w:r>
    </w:p>
    <w:p w14:paraId="6EDC866E" w14:textId="77777777" w:rsidR="000C5622" w:rsidRDefault="000C5622" w:rsidP="000C5622">
      <w:pPr>
        <w:pStyle w:val="BodyText"/>
        <w:ind w:left="964"/>
      </w:pPr>
      <w:r>
        <w:t>(a)</w:t>
      </w:r>
      <w:r>
        <w:tab/>
        <w:t>the Deputy Mayor; and</w:t>
      </w:r>
    </w:p>
    <w:p w14:paraId="1D1E1E8D" w14:textId="77777777" w:rsidR="000C5622" w:rsidRDefault="000C5622" w:rsidP="000C5622">
      <w:pPr>
        <w:pStyle w:val="BodyText"/>
        <w:ind w:left="964"/>
      </w:pPr>
      <w:r>
        <w:t>(b)</w:t>
      </w:r>
      <w:r>
        <w:tab/>
        <w:t xml:space="preserve">a Councillor jointly chosen for the purpose by the parties, </w:t>
      </w:r>
    </w:p>
    <w:p w14:paraId="497DD318" w14:textId="2786D2FA" w:rsidR="000C5622" w:rsidRPr="000C5622" w:rsidRDefault="000C5622" w:rsidP="000C5622">
      <w:pPr>
        <w:pStyle w:val="BodyText"/>
        <w:ind w:left="964"/>
      </w:pPr>
      <w:r>
        <w:t>when the Mayor and/or the Deputy Mayor are parties to the dispute or otherwise unavailable to conduct a conciliation.</w:t>
      </w:r>
    </w:p>
    <w:p w14:paraId="2184B7BA" w14:textId="16883581" w:rsidR="00003D6F" w:rsidRPr="000C5622" w:rsidRDefault="000C5622" w:rsidP="000C5622">
      <w:pPr>
        <w:pStyle w:val="Heading2"/>
        <w:rPr>
          <w:b/>
          <w:bCs/>
        </w:rPr>
      </w:pPr>
      <w:r w:rsidRPr="000C5622">
        <w:rPr>
          <w:b/>
          <w:bCs/>
        </w:rPr>
        <w:t>Roles and Responsibilities</w:t>
      </w:r>
    </w:p>
    <w:p w14:paraId="01DD94FA" w14:textId="77777777" w:rsidR="000C5622" w:rsidRDefault="000C5622" w:rsidP="000C5622">
      <w:pPr>
        <w:pStyle w:val="BodyText"/>
        <w:ind w:left="964"/>
      </w:pPr>
      <w:r>
        <w:t>The role of the Mayor is to provide guidance to the parties to the dispute about the Standards of Conduct in the Model Councillor Code of Conduct, and actively explore whether the dispute can be resolved by agreement between them.</w:t>
      </w:r>
    </w:p>
    <w:p w14:paraId="2CA8F078" w14:textId="77777777" w:rsidR="000C5622" w:rsidRDefault="000C5622" w:rsidP="000C5622">
      <w:pPr>
        <w:pStyle w:val="BodyText"/>
        <w:ind w:left="964"/>
      </w:pPr>
      <w:r>
        <w:t>The role of the Complainant and Respondent is to explain their respective positions and, in a show of goodwill, actively explore the possibility of resolving the dispute by agreement.</w:t>
      </w:r>
    </w:p>
    <w:p w14:paraId="681E0788" w14:textId="77777777" w:rsidR="000C5622" w:rsidRDefault="000C5622" w:rsidP="000C5622">
      <w:pPr>
        <w:pStyle w:val="BodyText"/>
        <w:ind w:left="964"/>
      </w:pPr>
      <w:r>
        <w:t xml:space="preserve">All Councillors are responsible for conducting themselves in a courteous and respectful manner at all times during the conciliation. </w:t>
      </w:r>
    </w:p>
    <w:p w14:paraId="4A0F6120" w14:textId="6313D860" w:rsidR="000C5622" w:rsidRDefault="000C5622" w:rsidP="000C5622">
      <w:pPr>
        <w:pStyle w:val="BodyText"/>
        <w:ind w:left="964"/>
      </w:pPr>
      <w:r>
        <w:t>The role of the Councillor Conduct Officer is to provide the Mayor with the administrative support necessary to arrange and conduct the conciliation.</w:t>
      </w:r>
    </w:p>
    <w:p w14:paraId="44C1D228" w14:textId="4B4DC0B1" w:rsidR="000C5622" w:rsidRPr="000C5622" w:rsidRDefault="000C5622" w:rsidP="000C5622">
      <w:pPr>
        <w:pStyle w:val="Heading2"/>
        <w:rPr>
          <w:b/>
          <w:bCs/>
        </w:rPr>
      </w:pPr>
      <w:r w:rsidRPr="000C5622">
        <w:rPr>
          <w:b/>
          <w:bCs/>
        </w:rPr>
        <w:t>Support from Council</w:t>
      </w:r>
    </w:p>
    <w:p w14:paraId="3AB3BEE4" w14:textId="77777777" w:rsidR="000C5622" w:rsidRPr="000C5622" w:rsidRDefault="000C5622" w:rsidP="000C5622">
      <w:pPr>
        <w:pStyle w:val="BodyText"/>
        <w:ind w:left="964"/>
      </w:pPr>
      <w:r w:rsidRPr="000C5622">
        <w:t>Council, through the Councillor Conduct Officer, will provide administrative assistance to the Mayor when arranging a time and place for conciliation, including any technical assistance that may be required. Council will make a venue available to the Councillors within Council’s offices that is private and suited to the conciliation process.</w:t>
      </w:r>
    </w:p>
    <w:p w14:paraId="1CAF0490" w14:textId="77777777" w:rsidR="000C5622" w:rsidRDefault="000C5622" w:rsidP="000C5622">
      <w:pPr>
        <w:pStyle w:val="BodyText"/>
        <w:ind w:left="964"/>
      </w:pPr>
      <w:r w:rsidRPr="000C5622">
        <w:t xml:space="preserve">Council will not provide any substantive guidance or advice about the subject matter of the dispute, or pay the costs of legal advice or representation for any Councillor in connection with this Procedure. Parties to a dispute may seek their own legal or other advice at their own cost, if they choose to do so. </w:t>
      </w:r>
    </w:p>
    <w:p w14:paraId="0370AE7A" w14:textId="14E220A5" w:rsidR="000C5622" w:rsidRDefault="000C5622">
      <w:r>
        <w:br w:type="page"/>
      </w:r>
    </w:p>
    <w:p w14:paraId="420B0564" w14:textId="77777777" w:rsidR="000C5622" w:rsidRPr="000C5622" w:rsidRDefault="000C5622" w:rsidP="000C5622">
      <w:pPr>
        <w:pStyle w:val="BodyText"/>
        <w:ind w:left="964"/>
      </w:pPr>
    </w:p>
    <w:p w14:paraId="00357CF0" w14:textId="521542A0" w:rsidR="000C5622" w:rsidRPr="000C5622" w:rsidRDefault="000C5622" w:rsidP="000C5622">
      <w:pPr>
        <w:pStyle w:val="Heading2"/>
        <w:rPr>
          <w:b/>
          <w:bCs/>
        </w:rPr>
      </w:pPr>
      <w:r w:rsidRPr="000C5622">
        <w:rPr>
          <w:b/>
          <w:bCs/>
        </w:rPr>
        <w:t>End or termination of conciliation</w:t>
      </w:r>
    </w:p>
    <w:p w14:paraId="1A6ABC56" w14:textId="30467D52" w:rsidR="000C5622" w:rsidRDefault="000C5622" w:rsidP="000C5622">
      <w:pPr>
        <w:pStyle w:val="BodyText"/>
        <w:ind w:left="964"/>
      </w:pPr>
      <w:r>
        <w:t>Conciliation will end or be terminated if any of the following occurs:</w:t>
      </w:r>
    </w:p>
    <w:p w14:paraId="2335E3D6" w14:textId="24B68725" w:rsidR="000C5622" w:rsidRDefault="000C5622" w:rsidP="000C5622">
      <w:pPr>
        <w:pStyle w:val="Heading5"/>
        <w:tabs>
          <w:tab w:val="clear" w:pos="2948"/>
          <w:tab w:val="num" w:pos="1418"/>
        </w:tabs>
        <w:ind w:left="1418" w:hanging="425"/>
      </w:pPr>
      <w:r>
        <w:t>the parties cannot jointly choose a Councillor to conduct the conciliation within one week of being asked to do so;</w:t>
      </w:r>
    </w:p>
    <w:p w14:paraId="65724EE0" w14:textId="6D471D45" w:rsidR="000C5622" w:rsidRDefault="000C5622" w:rsidP="000C5622">
      <w:pPr>
        <w:pStyle w:val="Heading5"/>
        <w:tabs>
          <w:tab w:val="clear" w:pos="2948"/>
          <w:tab w:val="num" w:pos="1418"/>
        </w:tabs>
        <w:ind w:left="1418" w:hanging="425"/>
      </w:pPr>
      <w:r>
        <w:t>the Respondent notifies the Mayor that they do not wish to participate in conciliation, and the reasons for it, within one week of receiving the Conciliation Application Form;</w:t>
      </w:r>
    </w:p>
    <w:p w14:paraId="6D48C1D0" w14:textId="62F2113B" w:rsidR="000C5622" w:rsidRDefault="000C5622" w:rsidP="000C5622">
      <w:pPr>
        <w:pStyle w:val="Heading5"/>
        <w:tabs>
          <w:tab w:val="clear" w:pos="2948"/>
          <w:tab w:val="num" w:pos="1418"/>
        </w:tabs>
        <w:ind w:left="1418" w:hanging="425"/>
      </w:pPr>
      <w:r>
        <w:t>the Respondent does not respond to the Conciliation Application Form at all within two weeks of receiving it;</w:t>
      </w:r>
    </w:p>
    <w:p w14:paraId="1B402B9F" w14:textId="26BA5424" w:rsidR="000C5622" w:rsidRDefault="000C5622" w:rsidP="000C5622">
      <w:pPr>
        <w:pStyle w:val="Heading5"/>
        <w:tabs>
          <w:tab w:val="clear" w:pos="2948"/>
          <w:tab w:val="num" w:pos="1418"/>
        </w:tabs>
        <w:ind w:left="1418" w:hanging="425"/>
      </w:pPr>
      <w:r>
        <w:t>conciliation has not occurred within four weeks of the Complainant submitting the Conciliation Application Form;</w:t>
      </w:r>
    </w:p>
    <w:p w14:paraId="07D62B56" w14:textId="621379BB" w:rsidR="000C5622" w:rsidRDefault="000C5622" w:rsidP="000C5622">
      <w:pPr>
        <w:pStyle w:val="Heading5"/>
        <w:tabs>
          <w:tab w:val="clear" w:pos="2948"/>
          <w:tab w:val="num" w:pos="1418"/>
        </w:tabs>
        <w:ind w:left="1418" w:hanging="425"/>
      </w:pPr>
      <w:r>
        <w:t>conciliation has occurred and the parties have been unable to resolve the dispute; or</w:t>
      </w:r>
    </w:p>
    <w:p w14:paraId="35D8BDC7" w14:textId="6936EC06" w:rsidR="000C5622" w:rsidRDefault="000C5622" w:rsidP="000C5622">
      <w:pPr>
        <w:pStyle w:val="Heading5"/>
        <w:tabs>
          <w:tab w:val="clear" w:pos="2948"/>
          <w:tab w:val="num" w:pos="1418"/>
        </w:tabs>
        <w:ind w:left="1418" w:hanging="425"/>
      </w:pPr>
      <w:r>
        <w:t>the dispute has been resolved.</w:t>
      </w:r>
    </w:p>
    <w:p w14:paraId="051AE536" w14:textId="77777777" w:rsidR="000C5622" w:rsidRPr="007D69AB" w:rsidRDefault="000C5622" w:rsidP="000C5622">
      <w:pPr>
        <w:pStyle w:val="BodyText"/>
        <w:ind w:left="964"/>
      </w:pPr>
      <w:r>
        <w:t>The time for conciliation may be extended by agreement between the parties to the dispute, whether or not the matter has been escalated to one of the formal dispute resolution procedures outlined in the Act.</w:t>
      </w:r>
    </w:p>
    <w:p w14:paraId="1F05FA09" w14:textId="580C4BAB" w:rsidR="000C5622" w:rsidRPr="000C5622" w:rsidRDefault="000C5622" w:rsidP="000C5622">
      <w:pPr>
        <w:pStyle w:val="Heading2"/>
        <w:rPr>
          <w:b/>
          <w:bCs/>
        </w:rPr>
      </w:pPr>
      <w:r w:rsidRPr="000C5622">
        <w:rPr>
          <w:b/>
          <w:bCs/>
        </w:rPr>
        <w:t>Confidentiality</w:t>
      </w:r>
    </w:p>
    <w:p w14:paraId="59247BA8" w14:textId="78795C7B" w:rsidR="000C5622" w:rsidRDefault="000C5622" w:rsidP="000C5622">
      <w:pPr>
        <w:pStyle w:val="BodyText"/>
        <w:ind w:left="964"/>
      </w:pPr>
      <w:r w:rsidRPr="000C5622">
        <w:t>Parties and other participants are expected to maintain confidentiality concerning the dispute and the operation of this Procedure.</w:t>
      </w:r>
    </w:p>
    <w:p w14:paraId="74AFE1CC" w14:textId="6A7D1123" w:rsidR="000C5622" w:rsidRPr="000C5622" w:rsidRDefault="000C5622" w:rsidP="000C5622">
      <w:pPr>
        <w:pStyle w:val="Heading2"/>
        <w:rPr>
          <w:b/>
          <w:bCs/>
        </w:rPr>
      </w:pPr>
      <w:r w:rsidRPr="000C5622">
        <w:rPr>
          <w:b/>
          <w:bCs/>
        </w:rPr>
        <w:t>Record of Outcome</w:t>
      </w:r>
    </w:p>
    <w:p w14:paraId="45317A26" w14:textId="6DF05F92" w:rsidR="000C5622" w:rsidRDefault="000C5622" w:rsidP="000C5622">
      <w:pPr>
        <w:pStyle w:val="BodyText"/>
        <w:ind w:left="964"/>
      </w:pPr>
      <w:r w:rsidRPr="000C5622">
        <w:t>The Mayor must document any agreement that is reached between the Complainant and Respondent. The agreement must be signed by the Complainant, Respondent and Mayor.  Copies must be provided to the Complainant and Respondent, and the original must be retained by the Mayor. Again, parties and the Mayor are expected to maintain the confidentiality of the agreement reached.</w:t>
      </w:r>
    </w:p>
    <w:p w14:paraId="3EAEF3CF" w14:textId="77777777" w:rsidR="000C5622" w:rsidRDefault="000C5622" w:rsidP="000C5622"/>
    <w:p w14:paraId="0667CEC5" w14:textId="77777777" w:rsidR="000C5622" w:rsidRPr="000C5622" w:rsidRDefault="000C5622" w:rsidP="000C5622">
      <w:pPr>
        <w:pStyle w:val="Heading1"/>
      </w:pPr>
      <w:bookmarkStart w:id="5" w:name="_Toc198630356"/>
      <w:r w:rsidRPr="000C5622">
        <w:t>Internal Resolution Procedure does not Apply in these Circumstances</w:t>
      </w:r>
      <w:bookmarkEnd w:id="5"/>
    </w:p>
    <w:p w14:paraId="29DE2AB0" w14:textId="77777777" w:rsidR="00D92F8A" w:rsidRDefault="00D92F8A" w:rsidP="00D92F8A">
      <w:pPr>
        <w:autoSpaceDE w:val="0"/>
        <w:autoSpaceDN w:val="0"/>
        <w:adjustRightInd w:val="0"/>
        <w:spacing w:before="240"/>
        <w:rPr>
          <w:rFonts w:ascii="ArialMT" w:hAnsi="ArialMT" w:cs="ArialMT"/>
          <w:color w:val="000000"/>
        </w:rPr>
      </w:pPr>
      <w:r>
        <w:rPr>
          <w:rFonts w:ascii="ArialMT" w:hAnsi="ArialMT" w:cs="ArialMT"/>
          <w:color w:val="000000"/>
        </w:rPr>
        <w:t>The following disputes are not covered by this Procedure:</w:t>
      </w:r>
    </w:p>
    <w:p w14:paraId="4B186A9E" w14:textId="77777777" w:rsidR="00D92F8A" w:rsidRDefault="00D92F8A" w:rsidP="00D92F8A">
      <w:pPr>
        <w:pStyle w:val="Numpara4"/>
        <w:numPr>
          <w:ilvl w:val="3"/>
          <w:numId w:val="14"/>
        </w:numPr>
        <w:ind w:left="851" w:hanging="851"/>
      </w:pPr>
      <w:r>
        <w:t>differences between Councillors in relation to policy or decision making, which are appropriately resolved through discussion and voting in Council meetings;</w:t>
      </w:r>
    </w:p>
    <w:p w14:paraId="02BF1096" w14:textId="77777777" w:rsidR="00D92F8A" w:rsidRDefault="00D92F8A" w:rsidP="00D92F8A">
      <w:pPr>
        <w:pStyle w:val="Numpara4"/>
        <w:numPr>
          <w:ilvl w:val="3"/>
          <w:numId w:val="14"/>
        </w:numPr>
        <w:ind w:left="851" w:hanging="851"/>
      </w:pPr>
      <w:r>
        <w:t>complaints made against a Councillor or Councillors by a member or members of Council staff, or by any other external person;</w:t>
      </w:r>
    </w:p>
    <w:p w14:paraId="76EBEE28" w14:textId="77777777" w:rsidR="00D92F8A" w:rsidRDefault="00D92F8A" w:rsidP="00D92F8A">
      <w:pPr>
        <w:pStyle w:val="Numpara4"/>
        <w:numPr>
          <w:ilvl w:val="3"/>
          <w:numId w:val="14"/>
        </w:numPr>
        <w:ind w:left="851" w:hanging="851"/>
      </w:pPr>
      <w:r>
        <w:t>allegations of sexual harassment;</w:t>
      </w:r>
    </w:p>
    <w:p w14:paraId="541C600E" w14:textId="77777777" w:rsidR="00D92F8A" w:rsidRDefault="00D92F8A" w:rsidP="00D92F8A">
      <w:pPr>
        <w:pStyle w:val="Numpara4"/>
        <w:numPr>
          <w:ilvl w:val="3"/>
          <w:numId w:val="14"/>
        </w:numPr>
        <w:ind w:left="851" w:hanging="851"/>
      </w:pPr>
      <w:r>
        <w:t xml:space="preserve">disclosures made about a Councillor under the </w:t>
      </w:r>
      <w:r w:rsidRPr="009F6BE1">
        <w:rPr>
          <w:rFonts w:ascii="Arial-ItalicMT" w:hAnsi="Arial-ItalicMT" w:cs="Arial-ItalicMT"/>
          <w:i/>
          <w:iCs/>
        </w:rPr>
        <w:t>Public Interest Disclosures Act 2012</w:t>
      </w:r>
      <w:r>
        <w:t>, which can only be made to the Independent Broad-based Anti-corruption Commission; and</w:t>
      </w:r>
    </w:p>
    <w:p w14:paraId="5F9DDCAA" w14:textId="77777777" w:rsidR="00D92F8A" w:rsidRDefault="00D92F8A" w:rsidP="00D92F8A">
      <w:pPr>
        <w:pStyle w:val="Numpara4"/>
        <w:numPr>
          <w:ilvl w:val="3"/>
          <w:numId w:val="14"/>
        </w:numPr>
        <w:ind w:left="851" w:hanging="851"/>
      </w:pPr>
      <w:r>
        <w:t>allegations of criminal misconduct, which should be immediately referred to Victoria Police or the relevant integrity authority.</w:t>
      </w:r>
    </w:p>
    <w:p w14:paraId="3D9CDEA7" w14:textId="203D3A02" w:rsidR="00D92F8A" w:rsidRDefault="00D92F8A">
      <w:r>
        <w:br w:type="page"/>
      </w:r>
    </w:p>
    <w:p w14:paraId="41F9DA60" w14:textId="77777777" w:rsidR="004E7B68" w:rsidRDefault="004E7B68" w:rsidP="00D92F8A">
      <w:pPr>
        <w:pStyle w:val="BodyText"/>
      </w:pPr>
    </w:p>
    <w:p w14:paraId="64FF9796" w14:textId="3C14EB1B" w:rsidR="004E7B68" w:rsidRDefault="00E07129" w:rsidP="00E07129">
      <w:pPr>
        <w:pStyle w:val="Heading1"/>
      </w:pPr>
      <w:bookmarkStart w:id="6" w:name="_Toc198630357"/>
      <w:r>
        <w:t xml:space="preserve">TIMING </w:t>
      </w:r>
      <w:r w:rsidR="004E7B68">
        <w:t>CONSIDERATIONS</w:t>
      </w:r>
      <w:bookmarkEnd w:id="6"/>
      <w:r w:rsidR="004E7B68">
        <w:t xml:space="preserve"> </w:t>
      </w:r>
    </w:p>
    <w:p w14:paraId="68BA9758" w14:textId="7769C958" w:rsidR="00D90853" w:rsidRDefault="00D90853" w:rsidP="00D90853">
      <w:pPr>
        <w:pStyle w:val="BodyText"/>
      </w:pPr>
      <w:r w:rsidRPr="004E7B68">
        <w:t xml:space="preserve">Councillors should endeavour to </w:t>
      </w:r>
      <w:r>
        <w:t>initiate conciliation</w:t>
      </w:r>
      <w:r w:rsidRPr="004E7B68">
        <w:t xml:space="preserve"> within 3 months of the conduct occurring, unless circumstances justify the delay. In instances where</w:t>
      </w:r>
      <w:r>
        <w:t xml:space="preserve"> conciliation is initiated </w:t>
      </w:r>
      <w:r w:rsidRPr="004E7B68">
        <w:t>past the initial 3 months</w:t>
      </w:r>
      <w:r>
        <w:t xml:space="preserve">, Councillors should provide an explanation the for the delay when notifying the Mayor and the Respondent of the </w:t>
      </w:r>
      <w:r w:rsidR="004B2246">
        <w:t>application</w:t>
      </w:r>
      <w:r>
        <w:t>.</w:t>
      </w:r>
    </w:p>
    <w:p w14:paraId="65C21F82" w14:textId="77777777" w:rsidR="00E07129" w:rsidRPr="004E7B68" w:rsidRDefault="00E07129" w:rsidP="004E7B68">
      <w:pPr>
        <w:pStyle w:val="BodyText"/>
      </w:pPr>
    </w:p>
    <w:p w14:paraId="1BED4B3A" w14:textId="77777777" w:rsidR="00E07129" w:rsidRDefault="00E07129" w:rsidP="00E07129">
      <w:pPr>
        <w:pStyle w:val="Heading1"/>
      </w:pPr>
      <w:bookmarkStart w:id="7" w:name="_Toc198630358"/>
      <w:r>
        <w:t>Formal Dispute Resolution Procedure</w:t>
      </w:r>
      <w:bookmarkEnd w:id="7"/>
    </w:p>
    <w:p w14:paraId="796BA7AA" w14:textId="77777777" w:rsidR="00E07129" w:rsidRDefault="00E07129" w:rsidP="00E07129">
      <w:pPr>
        <w:pStyle w:val="BodyText"/>
      </w:pPr>
      <w:r>
        <w:t>This Procedure operates alongside, and does not replace, the formal dispute resolution procedures outlined in the Act.</w:t>
      </w:r>
    </w:p>
    <w:p w14:paraId="320C1C6B" w14:textId="77777777" w:rsidR="00E07129" w:rsidRDefault="00E07129" w:rsidP="00E07129">
      <w:pPr>
        <w:pStyle w:val="BodyText"/>
      </w:pPr>
      <w:r>
        <w:t>The formal dispute resolution procedure applies to misconduct, serious misconduct and gross misconduct.</w:t>
      </w:r>
    </w:p>
    <w:p w14:paraId="15AB11DC" w14:textId="77777777" w:rsidR="00E07129" w:rsidRDefault="00E07129" w:rsidP="00E07129">
      <w:pPr>
        <w:pStyle w:val="BodyText"/>
      </w:pPr>
      <w:r>
        <w:t>Section 141 of the Act provides for an internal arbitration process concerning a breach of the Standards of Conduct set out in the Model Councillor Code of Conduct.</w:t>
      </w:r>
    </w:p>
    <w:p w14:paraId="5FFC859D" w14:textId="77777777" w:rsidR="004E7B68" w:rsidRPr="00D92F8A" w:rsidRDefault="004E7B68" w:rsidP="00D92F8A">
      <w:pPr>
        <w:pStyle w:val="BodyText"/>
      </w:pPr>
    </w:p>
    <w:p w14:paraId="4E9C2371" w14:textId="028ACA6F" w:rsidR="00FB5158" w:rsidRDefault="00FB5158">
      <w:r>
        <w:br w:type="page"/>
      </w:r>
    </w:p>
    <w:p w14:paraId="156A6C2D" w14:textId="250CA874" w:rsidR="00DD2FB1" w:rsidRDefault="00FB5158" w:rsidP="00FB5158">
      <w:pPr>
        <w:pStyle w:val="AttachmentHeading1"/>
        <w:framePr w:wrap="around"/>
      </w:pPr>
      <w:bookmarkStart w:id="8" w:name="_Toc198630359"/>
      <w:r>
        <w:lastRenderedPageBreak/>
        <w:t>Implementation of this Policy</w:t>
      </w:r>
      <w:bookmarkEnd w:id="8"/>
      <w:r>
        <w:t xml:space="preserve"> </w:t>
      </w:r>
    </w:p>
    <w:p w14:paraId="0798E394" w14:textId="63481E51" w:rsidR="00590077" w:rsidRDefault="00590077" w:rsidP="00590077">
      <w:pPr>
        <w:pStyle w:val="AttachmentHeading2"/>
      </w:pPr>
      <w:bookmarkStart w:id="9" w:name="_Toc527374258"/>
      <w:r w:rsidRPr="00280F07">
        <w:t>Monitoring and reporting</w:t>
      </w:r>
      <w:bookmarkEnd w:id="9"/>
    </w:p>
    <w:p w14:paraId="1965C725" w14:textId="3C1DF35C" w:rsidR="003B4E4B" w:rsidRPr="00D92F8A" w:rsidRDefault="00D92F8A" w:rsidP="003B4E4B">
      <w:pPr>
        <w:pStyle w:val="BodyText"/>
      </w:pPr>
      <w:r w:rsidRPr="00D92F8A">
        <w:t xml:space="preserve">The Chief </w:t>
      </w:r>
      <w:r>
        <w:t>G</w:t>
      </w:r>
      <w:r w:rsidRPr="00D92F8A">
        <w:t xml:space="preserve">overnance and Risk Officer is responsible for monitoring and reporting on when the </w:t>
      </w:r>
      <w:r>
        <w:t>P</w:t>
      </w:r>
      <w:r w:rsidRPr="00D92F8A">
        <w:t>rocedure has been enacted and applied.</w:t>
      </w:r>
      <w:r>
        <w:t xml:space="preserve">  The Governance Department will maintain a register.</w:t>
      </w:r>
    </w:p>
    <w:p w14:paraId="162871CA" w14:textId="77777777" w:rsidR="00590077" w:rsidRDefault="00590077" w:rsidP="00590077">
      <w:pPr>
        <w:pStyle w:val="BodyText"/>
      </w:pPr>
    </w:p>
    <w:p w14:paraId="28A222EF" w14:textId="77777777" w:rsidR="00590077" w:rsidRDefault="00590077" w:rsidP="00590077">
      <w:pPr>
        <w:pStyle w:val="AttachmentHeading2"/>
      </w:pPr>
      <w:bookmarkStart w:id="10" w:name="_Toc511644877"/>
      <w:bookmarkStart w:id="11" w:name="_Toc527374259"/>
      <w:r w:rsidRPr="00670856">
        <w:t>Advice and assistance</w:t>
      </w:r>
      <w:bookmarkEnd w:id="10"/>
      <w:bookmarkEnd w:id="11"/>
    </w:p>
    <w:p w14:paraId="6F22E86A" w14:textId="77777777" w:rsidR="00590077" w:rsidRDefault="00590077" w:rsidP="00590077">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p>
    <w:p w14:paraId="293B1030" w14:textId="77777777" w:rsidR="00590077" w:rsidRDefault="00590077" w:rsidP="00590077">
      <w:pPr>
        <w:pStyle w:val="BodyText"/>
      </w:pPr>
      <w:r>
        <w:t xml:space="preserve">A person who is uncertain how to comply with this policy should seek advice from this person or from their Manager. </w:t>
      </w:r>
    </w:p>
    <w:p w14:paraId="40A129E5" w14:textId="77777777" w:rsidR="00030BBF" w:rsidRDefault="00030BBF" w:rsidP="00590077">
      <w:pPr>
        <w:pStyle w:val="AttachmentHeading2"/>
      </w:pPr>
      <w:bookmarkStart w:id="12" w:name="_Document_Management_Framework"/>
      <w:bookmarkStart w:id="13" w:name="_Toc527374260"/>
      <w:bookmarkEnd w:id="12"/>
    </w:p>
    <w:p w14:paraId="523FE659" w14:textId="2572CFF8" w:rsidR="00590077" w:rsidRDefault="00590077" w:rsidP="00590077">
      <w:pPr>
        <w:pStyle w:val="AttachmentHeading2"/>
      </w:pPr>
      <w:r>
        <w:t>Records</w:t>
      </w:r>
      <w:bookmarkEnd w:id="13"/>
    </w:p>
    <w:p w14:paraId="7874C343" w14:textId="5C7117C7"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 xml:space="preserve">in accordance with its Records Information Management Policy </w:t>
      </w:r>
    </w:p>
    <w:p w14:paraId="7D1A059D" w14:textId="77777777" w:rsidR="00030BBF" w:rsidRDefault="00030BBF" w:rsidP="00590077">
      <w:pPr>
        <w:pStyle w:val="AttachmentHeading2"/>
      </w:pPr>
      <w:bookmarkStart w:id="14" w:name="_Toc527374261"/>
    </w:p>
    <w:p w14:paraId="3F4415B8" w14:textId="495C82FD" w:rsidR="00590077" w:rsidRDefault="00590077" w:rsidP="00590077">
      <w:pPr>
        <w:pStyle w:val="AttachmentHeading2"/>
      </w:pPr>
      <w:r>
        <w:t>Review</w:t>
      </w:r>
      <w:bookmarkEnd w:id="14"/>
    </w:p>
    <w:p w14:paraId="4972A8BA" w14:textId="1A58D40F" w:rsidR="005C367C" w:rsidRPr="00D92F8A" w:rsidRDefault="00590077" w:rsidP="00590077">
      <w:pPr>
        <w:pStyle w:val="BodyText"/>
      </w:pPr>
      <w:r w:rsidRPr="00AA7AE3">
        <w:t xml:space="preserve">The City should review and, </w:t>
      </w:r>
      <w:r>
        <w:t xml:space="preserve">if necessary, amend this </w:t>
      </w:r>
      <w:r w:rsidR="00030BBF">
        <w:t>P</w:t>
      </w:r>
      <w:r>
        <w:t>olicy</w:t>
      </w:r>
      <w:r w:rsidRPr="00AA7AE3">
        <w:t xml:space="preserve"> within</w:t>
      </w:r>
      <w:r>
        <w:t xml:space="preserve"> </w:t>
      </w:r>
      <w:r w:rsidR="00D92F8A">
        <w:t>4 years</w:t>
      </w:r>
      <w:r w:rsidR="005C367C">
        <w:t xml:space="preserve"> of the </w:t>
      </w:r>
      <w:r w:rsidR="00030BBF">
        <w:t>A</w:t>
      </w:r>
      <w:r w:rsidR="005C367C">
        <w:t xml:space="preserve">pproval </w:t>
      </w:r>
      <w:r w:rsidR="00030BBF">
        <w:t>D</w:t>
      </w:r>
      <w:r w:rsidR="005C367C">
        <w:t>ate.</w:t>
      </w:r>
    </w:p>
    <w:p w14:paraId="4669D5B8" w14:textId="3FDC83F1" w:rsidR="00185BA6" w:rsidRDefault="00185BA6">
      <w:r>
        <w:br w:type="page"/>
      </w:r>
    </w:p>
    <w:p w14:paraId="09BE979C" w14:textId="7A532C23" w:rsidR="00FB5158" w:rsidRDefault="00185BA6" w:rsidP="00185BA6">
      <w:pPr>
        <w:pStyle w:val="AttachmentHeading1"/>
        <w:framePr w:wrap="around"/>
      </w:pPr>
      <w:bookmarkStart w:id="15" w:name="_Toc198630360"/>
      <w:r>
        <w:lastRenderedPageBreak/>
        <w:t>References</w:t>
      </w:r>
      <w:bookmarkEnd w:id="15"/>
    </w:p>
    <w:p w14:paraId="53C39660" w14:textId="04006B7E" w:rsidR="000E7A59" w:rsidRDefault="000E7A59" w:rsidP="00DF644E">
      <w:pPr>
        <w:pStyle w:val="BodyText"/>
        <w:rPr>
          <w:b/>
          <w:bCs/>
        </w:rPr>
      </w:pPr>
      <w:r>
        <w:rPr>
          <w:b/>
          <w:bCs/>
        </w:rPr>
        <w:t>This procedure has been developed using Maddock’s Lawyers template.</w:t>
      </w:r>
    </w:p>
    <w:p w14:paraId="3A152B3C" w14:textId="7896FF0D" w:rsidR="00185BA6" w:rsidRDefault="00185BA6" w:rsidP="00DF644E">
      <w:pPr>
        <w:pStyle w:val="BodyText"/>
        <w:rPr>
          <w:b/>
          <w:bCs/>
        </w:rPr>
      </w:pPr>
      <w:r>
        <w:rPr>
          <w:b/>
          <w:bCs/>
        </w:rPr>
        <w:t>Legislation</w:t>
      </w:r>
    </w:p>
    <w:p w14:paraId="526A6124" w14:textId="3EB2C5C4" w:rsidR="00185BA6" w:rsidRPr="000E7A59" w:rsidRDefault="005362FE" w:rsidP="00DF644E">
      <w:pPr>
        <w:pStyle w:val="BodyText"/>
        <w:rPr>
          <w:i/>
          <w:iCs/>
        </w:rPr>
      </w:pPr>
      <w:r w:rsidRPr="000E7A59">
        <w:rPr>
          <w:i/>
          <w:iCs/>
        </w:rPr>
        <w:t>Local Government Act 2020</w:t>
      </w:r>
    </w:p>
    <w:p w14:paraId="6B759E86" w14:textId="38AB2091" w:rsidR="005362FE" w:rsidRPr="000E7A59" w:rsidRDefault="005362FE" w:rsidP="00DF644E">
      <w:pPr>
        <w:pStyle w:val="BodyText"/>
        <w:rPr>
          <w:i/>
          <w:iCs/>
        </w:rPr>
      </w:pPr>
      <w:r w:rsidRPr="000E7A59">
        <w:rPr>
          <w:i/>
          <w:iCs/>
        </w:rPr>
        <w:t>Local Government (Governance &amp; Integrity) Regulation 2020. Includes Model Councillor Code of Conduct.</w:t>
      </w:r>
    </w:p>
    <w:p w14:paraId="0C0F8DC3" w14:textId="4BBE2816" w:rsidR="00941651" w:rsidRDefault="00941651" w:rsidP="00DF644E">
      <w:pPr>
        <w:pStyle w:val="BodyText"/>
        <w:rPr>
          <w:b/>
          <w:bCs/>
        </w:rPr>
      </w:pPr>
    </w:p>
    <w:p w14:paraId="5914C150" w14:textId="3B729539" w:rsidR="00941651" w:rsidRDefault="00941651" w:rsidP="00DF644E">
      <w:pPr>
        <w:pStyle w:val="BodyText"/>
        <w:rPr>
          <w:b/>
          <w:bCs/>
        </w:rPr>
      </w:pPr>
      <w:r>
        <w:rPr>
          <w:b/>
          <w:bCs/>
        </w:rPr>
        <w:t>Other Documents</w:t>
      </w:r>
    </w:p>
    <w:p w14:paraId="6DC53ACF" w14:textId="77777777" w:rsidR="00DD6314" w:rsidRPr="000E7A59" w:rsidRDefault="00DD6314" w:rsidP="00DD6314">
      <w:pPr>
        <w:pStyle w:val="BodyText"/>
        <w:rPr>
          <w:b/>
          <w:bCs/>
          <w:i/>
          <w:iCs/>
        </w:rPr>
      </w:pPr>
      <w:r w:rsidRPr="000E7A59">
        <w:rPr>
          <w:b/>
          <w:bCs/>
          <w:i/>
          <w:iCs/>
        </w:rPr>
        <w:t>An overview of the Procedure is annexed, in the form of a flowchart.</w:t>
      </w:r>
    </w:p>
    <w:p w14:paraId="1A2C97B2" w14:textId="426E0CD6" w:rsidR="00DD6314" w:rsidRDefault="00DD6314">
      <w:r>
        <w:br w:type="page"/>
      </w:r>
    </w:p>
    <w:p w14:paraId="2DC6F4BF" w14:textId="77777777" w:rsidR="005362FE" w:rsidRPr="005362FE" w:rsidRDefault="005362FE" w:rsidP="005362FE">
      <w:pPr>
        <w:pStyle w:val="BodyText"/>
        <w:rPr>
          <w:b/>
        </w:rPr>
      </w:pPr>
      <w:r w:rsidRPr="005362FE">
        <w:rPr>
          <w:b/>
        </w:rPr>
        <w:lastRenderedPageBreak/>
        <w:t>Annexure</w:t>
      </w:r>
    </w:p>
    <w:p w14:paraId="44A80EB1" w14:textId="77777777" w:rsidR="005362FE" w:rsidRPr="005362FE" w:rsidRDefault="005362FE" w:rsidP="005362FE">
      <w:pPr>
        <w:pStyle w:val="BodyText"/>
      </w:pPr>
    </w:p>
    <w:p w14:paraId="7E4864D4" w14:textId="77777777" w:rsidR="005362FE" w:rsidRPr="005362FE" w:rsidRDefault="005362FE" w:rsidP="005362FE">
      <w:pPr>
        <w:pStyle w:val="BodyText"/>
        <w:rPr>
          <w:b/>
          <w:bCs/>
        </w:rPr>
      </w:pPr>
      <w:r w:rsidRPr="005362FE">
        <w:rPr>
          <w:b/>
          <w:bCs/>
        </w:rPr>
        <w:t>INTERNAL RESOLUTION PROCEDURE FLOWCHART</w:t>
      </w:r>
    </w:p>
    <w:p w14:paraId="3A5112A0" w14:textId="77777777" w:rsidR="005362FE" w:rsidRPr="005362FE" w:rsidRDefault="005362FE" w:rsidP="005362FE">
      <w:pPr>
        <w:pStyle w:val="BodyText"/>
      </w:pPr>
      <w:r w:rsidRPr="005362FE">
        <w:rPr>
          <w:noProof/>
        </w:rPr>
        <w:drawing>
          <wp:inline distT="0" distB="0" distL="0" distR="0" wp14:anchorId="0AA951BF" wp14:editId="1CB1B53A">
            <wp:extent cx="5650964" cy="6221476"/>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038" r="18030"/>
                    <a:stretch/>
                  </pic:blipFill>
                  <pic:spPr bwMode="auto">
                    <a:xfrm>
                      <a:off x="0" y="0"/>
                      <a:ext cx="5665241" cy="6237194"/>
                    </a:xfrm>
                    <a:prstGeom prst="rect">
                      <a:avLst/>
                    </a:prstGeom>
                    <a:noFill/>
                    <a:ln>
                      <a:noFill/>
                    </a:ln>
                    <a:extLst>
                      <a:ext uri="{53640926-AAD7-44D8-BBD7-CCE9431645EC}">
                        <a14:shadowObscured xmlns:a14="http://schemas.microsoft.com/office/drawing/2010/main"/>
                      </a:ext>
                    </a:extLst>
                  </pic:spPr>
                </pic:pic>
              </a:graphicData>
            </a:graphic>
          </wp:inline>
        </w:drawing>
      </w:r>
    </w:p>
    <w:p w14:paraId="53445678" w14:textId="77777777" w:rsidR="005362FE" w:rsidRPr="005362FE" w:rsidRDefault="005362FE" w:rsidP="005362FE">
      <w:pPr>
        <w:pStyle w:val="BodyText"/>
      </w:pPr>
    </w:p>
    <w:p w14:paraId="7FB62B55" w14:textId="77777777" w:rsidR="005362FE" w:rsidRPr="005362FE" w:rsidRDefault="005362FE" w:rsidP="005362FE">
      <w:pPr>
        <w:pStyle w:val="BodyText"/>
      </w:pPr>
    </w:p>
    <w:p w14:paraId="12EF4E7A" w14:textId="77777777" w:rsidR="00BC31F6" w:rsidRPr="00941651" w:rsidRDefault="00BC31F6" w:rsidP="00DF644E">
      <w:pPr>
        <w:pStyle w:val="BodyText"/>
      </w:pPr>
    </w:p>
    <w:sectPr w:rsidR="00BC31F6" w:rsidRPr="00941651" w:rsidSect="001E7A66">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F24E" w14:textId="77777777" w:rsidR="00BF11C7" w:rsidRDefault="00BF11C7" w:rsidP="00CE604F">
      <w:r>
        <w:separator/>
      </w:r>
    </w:p>
    <w:p w14:paraId="4CFB6ABC" w14:textId="77777777" w:rsidR="00BF11C7" w:rsidRDefault="00BF11C7" w:rsidP="00CE604F"/>
    <w:p w14:paraId="643A8450" w14:textId="77777777" w:rsidR="00BF11C7" w:rsidRDefault="00BF11C7" w:rsidP="00CE604F"/>
    <w:p w14:paraId="33F2DEFC" w14:textId="77777777" w:rsidR="00BF11C7" w:rsidRDefault="00BF11C7" w:rsidP="00CE604F"/>
    <w:p w14:paraId="07612EEF" w14:textId="77777777" w:rsidR="00BF11C7" w:rsidRDefault="00BF11C7"/>
    <w:p w14:paraId="365241F2" w14:textId="77777777" w:rsidR="00BF11C7" w:rsidRDefault="00BF11C7"/>
  </w:endnote>
  <w:endnote w:type="continuationSeparator" w:id="0">
    <w:p w14:paraId="21F05D2E" w14:textId="77777777" w:rsidR="00BF11C7" w:rsidRDefault="00BF11C7" w:rsidP="00CE604F">
      <w:r>
        <w:continuationSeparator/>
      </w:r>
    </w:p>
    <w:p w14:paraId="1D337BCA" w14:textId="77777777" w:rsidR="00BF11C7" w:rsidRDefault="00BF11C7" w:rsidP="00CE604F"/>
    <w:p w14:paraId="5B20B233" w14:textId="77777777" w:rsidR="00BF11C7" w:rsidRDefault="00BF11C7" w:rsidP="00CE604F"/>
    <w:p w14:paraId="106122C0" w14:textId="77777777" w:rsidR="00BF11C7" w:rsidRDefault="00BF11C7" w:rsidP="00CE604F"/>
    <w:p w14:paraId="797ED984" w14:textId="77777777" w:rsidR="00BF11C7" w:rsidRDefault="00BF11C7"/>
    <w:p w14:paraId="126B9EE2" w14:textId="77777777" w:rsidR="00BF11C7" w:rsidRDefault="00BF1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F066" w14:textId="77777777" w:rsidR="00BF11C7" w:rsidRDefault="00BF11C7" w:rsidP="00CE604F">
      <w:r>
        <w:separator/>
      </w:r>
    </w:p>
    <w:p w14:paraId="3DF759F0" w14:textId="77777777" w:rsidR="00BF11C7" w:rsidRDefault="00BF11C7"/>
    <w:p w14:paraId="554220B5" w14:textId="77777777" w:rsidR="00BF11C7" w:rsidRDefault="00BF11C7"/>
  </w:footnote>
  <w:footnote w:type="continuationSeparator" w:id="0">
    <w:p w14:paraId="09893523" w14:textId="77777777" w:rsidR="00BF11C7" w:rsidRDefault="00BF11C7" w:rsidP="00CE604F">
      <w:r>
        <w:continuationSeparator/>
      </w:r>
    </w:p>
    <w:p w14:paraId="6FC83356" w14:textId="77777777" w:rsidR="00BF11C7" w:rsidRDefault="00BF11C7" w:rsidP="00CE604F"/>
    <w:p w14:paraId="6E667036" w14:textId="77777777" w:rsidR="00BF11C7" w:rsidRDefault="00BF11C7" w:rsidP="00CE604F"/>
    <w:p w14:paraId="6AEBBF20" w14:textId="77777777" w:rsidR="00BF11C7" w:rsidRDefault="00BF11C7" w:rsidP="00CE604F"/>
    <w:p w14:paraId="71102409" w14:textId="77777777" w:rsidR="00BF11C7" w:rsidRDefault="00BF11C7"/>
    <w:p w14:paraId="13435F63" w14:textId="77777777" w:rsidR="00BF11C7" w:rsidRDefault="00BF1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77777777"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6"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7"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5"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4253"/>
        </w:tabs>
        <w:ind w:left="4253"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4963"/>
        </w:tabs>
        <w:ind w:left="4963"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0"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2"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862597917">
    <w:abstractNumId w:val="12"/>
  </w:num>
  <w:num w:numId="2" w16cid:durableId="41445481">
    <w:abstractNumId w:val="6"/>
  </w:num>
  <w:num w:numId="3" w16cid:durableId="539587932">
    <w:abstractNumId w:val="8"/>
  </w:num>
  <w:num w:numId="4" w16cid:durableId="184445213">
    <w:abstractNumId w:val="13"/>
  </w:num>
  <w:num w:numId="5" w16cid:durableId="765658809">
    <w:abstractNumId w:val="14"/>
  </w:num>
  <w:num w:numId="6" w16cid:durableId="717243549">
    <w:abstractNumId w:val="19"/>
  </w:num>
  <w:num w:numId="7" w16cid:durableId="43874538">
    <w:abstractNumId w:val="22"/>
  </w:num>
  <w:num w:numId="8" w16cid:durableId="683552663">
    <w:abstractNumId w:val="5"/>
  </w:num>
  <w:num w:numId="9" w16cid:durableId="1403680880">
    <w:abstractNumId w:val="17"/>
  </w:num>
  <w:num w:numId="10" w16cid:durableId="233857383">
    <w:abstractNumId w:val="20"/>
  </w:num>
  <w:num w:numId="11" w16cid:durableId="89589655">
    <w:abstractNumId w:val="18"/>
  </w:num>
  <w:num w:numId="12" w16cid:durableId="1763531393">
    <w:abstractNumId w:val="3"/>
  </w:num>
  <w:num w:numId="13" w16cid:durableId="187527543">
    <w:abstractNumId w:val="1"/>
  </w:num>
  <w:num w:numId="14" w16cid:durableId="1182815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16683">
    <w:abstractNumId w:val="19"/>
  </w:num>
  <w:num w:numId="16" w16cid:durableId="5816430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6AEB"/>
    <w:rsid w:val="00010362"/>
    <w:rsid w:val="00012493"/>
    <w:rsid w:val="0001309C"/>
    <w:rsid w:val="00015395"/>
    <w:rsid w:val="00015489"/>
    <w:rsid w:val="00021629"/>
    <w:rsid w:val="00023722"/>
    <w:rsid w:val="000273D2"/>
    <w:rsid w:val="00027562"/>
    <w:rsid w:val="0002770F"/>
    <w:rsid w:val="00030518"/>
    <w:rsid w:val="00030BBF"/>
    <w:rsid w:val="00033931"/>
    <w:rsid w:val="000340A9"/>
    <w:rsid w:val="0003417A"/>
    <w:rsid w:val="00034A7D"/>
    <w:rsid w:val="00035765"/>
    <w:rsid w:val="00035E23"/>
    <w:rsid w:val="00041675"/>
    <w:rsid w:val="00045E1B"/>
    <w:rsid w:val="00051849"/>
    <w:rsid w:val="00056673"/>
    <w:rsid w:val="00056BFC"/>
    <w:rsid w:val="00060D40"/>
    <w:rsid w:val="0006184F"/>
    <w:rsid w:val="000645EC"/>
    <w:rsid w:val="00072C00"/>
    <w:rsid w:val="0007322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5622"/>
    <w:rsid w:val="000C73FC"/>
    <w:rsid w:val="000C7931"/>
    <w:rsid w:val="000C7DD4"/>
    <w:rsid w:val="000D1087"/>
    <w:rsid w:val="000D6D8E"/>
    <w:rsid w:val="000D6EA5"/>
    <w:rsid w:val="000D7F86"/>
    <w:rsid w:val="000E22A7"/>
    <w:rsid w:val="000E330C"/>
    <w:rsid w:val="000E46A7"/>
    <w:rsid w:val="000E5E00"/>
    <w:rsid w:val="000E7A59"/>
    <w:rsid w:val="000F2567"/>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0476"/>
    <w:rsid w:val="00171B11"/>
    <w:rsid w:val="00172FAB"/>
    <w:rsid w:val="001739ED"/>
    <w:rsid w:val="00182C79"/>
    <w:rsid w:val="00185BA6"/>
    <w:rsid w:val="001864B5"/>
    <w:rsid w:val="001867BC"/>
    <w:rsid w:val="00187E3B"/>
    <w:rsid w:val="00191177"/>
    <w:rsid w:val="001924B3"/>
    <w:rsid w:val="0019445B"/>
    <w:rsid w:val="001946CF"/>
    <w:rsid w:val="00194A12"/>
    <w:rsid w:val="00195815"/>
    <w:rsid w:val="00196728"/>
    <w:rsid w:val="001976D9"/>
    <w:rsid w:val="001A028F"/>
    <w:rsid w:val="001A3E10"/>
    <w:rsid w:val="001B0978"/>
    <w:rsid w:val="001B0E1A"/>
    <w:rsid w:val="001B1BE4"/>
    <w:rsid w:val="001B3939"/>
    <w:rsid w:val="001B547E"/>
    <w:rsid w:val="001C3F6C"/>
    <w:rsid w:val="001C4DF2"/>
    <w:rsid w:val="001C5632"/>
    <w:rsid w:val="001C6741"/>
    <w:rsid w:val="001C6D0A"/>
    <w:rsid w:val="001D149A"/>
    <w:rsid w:val="001D27F6"/>
    <w:rsid w:val="001D2E15"/>
    <w:rsid w:val="001E1C94"/>
    <w:rsid w:val="001E3CDD"/>
    <w:rsid w:val="001E3F19"/>
    <w:rsid w:val="001E444C"/>
    <w:rsid w:val="001E5696"/>
    <w:rsid w:val="001E5E24"/>
    <w:rsid w:val="001E6379"/>
    <w:rsid w:val="001E7A66"/>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062"/>
    <w:rsid w:val="0023426F"/>
    <w:rsid w:val="002345A8"/>
    <w:rsid w:val="00236CCB"/>
    <w:rsid w:val="00240500"/>
    <w:rsid w:val="002417C3"/>
    <w:rsid w:val="002435F7"/>
    <w:rsid w:val="00244480"/>
    <w:rsid w:val="00250970"/>
    <w:rsid w:val="00250A74"/>
    <w:rsid w:val="00250D31"/>
    <w:rsid w:val="00260B9B"/>
    <w:rsid w:val="00264789"/>
    <w:rsid w:val="0026711E"/>
    <w:rsid w:val="00271541"/>
    <w:rsid w:val="0027230C"/>
    <w:rsid w:val="0027230F"/>
    <w:rsid w:val="00275B0E"/>
    <w:rsid w:val="0027603E"/>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3442"/>
    <w:rsid w:val="002B555F"/>
    <w:rsid w:val="002C04BF"/>
    <w:rsid w:val="002C3604"/>
    <w:rsid w:val="002C3D86"/>
    <w:rsid w:val="002C720A"/>
    <w:rsid w:val="002D1C35"/>
    <w:rsid w:val="002D2753"/>
    <w:rsid w:val="002D627C"/>
    <w:rsid w:val="002E0EFD"/>
    <w:rsid w:val="002E1732"/>
    <w:rsid w:val="002E2D7B"/>
    <w:rsid w:val="002E3644"/>
    <w:rsid w:val="002E4548"/>
    <w:rsid w:val="002E75E6"/>
    <w:rsid w:val="002F26D6"/>
    <w:rsid w:val="002F2790"/>
    <w:rsid w:val="002F4DD7"/>
    <w:rsid w:val="002F60E5"/>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57C3"/>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1EEE"/>
    <w:rsid w:val="003920F3"/>
    <w:rsid w:val="003937FC"/>
    <w:rsid w:val="00395614"/>
    <w:rsid w:val="00395B75"/>
    <w:rsid w:val="00396E6D"/>
    <w:rsid w:val="003A1B2A"/>
    <w:rsid w:val="003A1C7A"/>
    <w:rsid w:val="003A1DE6"/>
    <w:rsid w:val="003A2B8D"/>
    <w:rsid w:val="003A2FC3"/>
    <w:rsid w:val="003A75BE"/>
    <w:rsid w:val="003B2C8C"/>
    <w:rsid w:val="003B403F"/>
    <w:rsid w:val="003B4E4B"/>
    <w:rsid w:val="003C5A9B"/>
    <w:rsid w:val="003C6348"/>
    <w:rsid w:val="003C6376"/>
    <w:rsid w:val="003D00CA"/>
    <w:rsid w:val="003D282E"/>
    <w:rsid w:val="003D46FB"/>
    <w:rsid w:val="003D48DA"/>
    <w:rsid w:val="003D5A28"/>
    <w:rsid w:val="003D720C"/>
    <w:rsid w:val="003D7541"/>
    <w:rsid w:val="003E4573"/>
    <w:rsid w:val="003F017A"/>
    <w:rsid w:val="003F3636"/>
    <w:rsid w:val="004004EE"/>
    <w:rsid w:val="00400ACA"/>
    <w:rsid w:val="00402721"/>
    <w:rsid w:val="00404B21"/>
    <w:rsid w:val="00406F2C"/>
    <w:rsid w:val="0041053A"/>
    <w:rsid w:val="004107B6"/>
    <w:rsid w:val="00411F2C"/>
    <w:rsid w:val="0041214E"/>
    <w:rsid w:val="00417A55"/>
    <w:rsid w:val="0042172C"/>
    <w:rsid w:val="00421F96"/>
    <w:rsid w:val="004237BC"/>
    <w:rsid w:val="00423980"/>
    <w:rsid w:val="00424F2D"/>
    <w:rsid w:val="004258AF"/>
    <w:rsid w:val="00425E1F"/>
    <w:rsid w:val="00425F7E"/>
    <w:rsid w:val="00426496"/>
    <w:rsid w:val="004324FC"/>
    <w:rsid w:val="00436650"/>
    <w:rsid w:val="00440A74"/>
    <w:rsid w:val="00444914"/>
    <w:rsid w:val="00444C5F"/>
    <w:rsid w:val="004470FA"/>
    <w:rsid w:val="00447B04"/>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2246"/>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E7B68"/>
    <w:rsid w:val="004F46FF"/>
    <w:rsid w:val="004F52AC"/>
    <w:rsid w:val="004F6746"/>
    <w:rsid w:val="00505C45"/>
    <w:rsid w:val="005076FA"/>
    <w:rsid w:val="005101D7"/>
    <w:rsid w:val="005129D9"/>
    <w:rsid w:val="00512BC7"/>
    <w:rsid w:val="0051345A"/>
    <w:rsid w:val="0051433E"/>
    <w:rsid w:val="00516666"/>
    <w:rsid w:val="0052080A"/>
    <w:rsid w:val="00521EEA"/>
    <w:rsid w:val="005223B0"/>
    <w:rsid w:val="00523A60"/>
    <w:rsid w:val="00523DC0"/>
    <w:rsid w:val="00531BEE"/>
    <w:rsid w:val="00533CE6"/>
    <w:rsid w:val="00533F00"/>
    <w:rsid w:val="005353AA"/>
    <w:rsid w:val="005362FE"/>
    <w:rsid w:val="00552ED1"/>
    <w:rsid w:val="00555916"/>
    <w:rsid w:val="005562F1"/>
    <w:rsid w:val="005567C3"/>
    <w:rsid w:val="00556887"/>
    <w:rsid w:val="00557B84"/>
    <w:rsid w:val="00561C65"/>
    <w:rsid w:val="00563121"/>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7F2F"/>
    <w:rsid w:val="005C11CA"/>
    <w:rsid w:val="005C1B0A"/>
    <w:rsid w:val="005C367C"/>
    <w:rsid w:val="005C428F"/>
    <w:rsid w:val="005C632E"/>
    <w:rsid w:val="005D0FD6"/>
    <w:rsid w:val="005D35B0"/>
    <w:rsid w:val="005D47B0"/>
    <w:rsid w:val="005D4B4A"/>
    <w:rsid w:val="005D6E29"/>
    <w:rsid w:val="005E4D31"/>
    <w:rsid w:val="005E5955"/>
    <w:rsid w:val="005E6493"/>
    <w:rsid w:val="005E7050"/>
    <w:rsid w:val="005F2858"/>
    <w:rsid w:val="005F39EC"/>
    <w:rsid w:val="005F54AA"/>
    <w:rsid w:val="005F5864"/>
    <w:rsid w:val="0060124F"/>
    <w:rsid w:val="00605F12"/>
    <w:rsid w:val="00607FD8"/>
    <w:rsid w:val="00610552"/>
    <w:rsid w:val="0061505F"/>
    <w:rsid w:val="00617178"/>
    <w:rsid w:val="0061751B"/>
    <w:rsid w:val="0062297D"/>
    <w:rsid w:val="006251CD"/>
    <w:rsid w:val="00627E9D"/>
    <w:rsid w:val="00631298"/>
    <w:rsid w:val="00632564"/>
    <w:rsid w:val="006338FE"/>
    <w:rsid w:val="00634604"/>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596B"/>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5638"/>
    <w:rsid w:val="007F7A1E"/>
    <w:rsid w:val="00803AC3"/>
    <w:rsid w:val="008046A0"/>
    <w:rsid w:val="008066AA"/>
    <w:rsid w:val="008115C3"/>
    <w:rsid w:val="00814412"/>
    <w:rsid w:val="008147A0"/>
    <w:rsid w:val="00815628"/>
    <w:rsid w:val="008169A6"/>
    <w:rsid w:val="008202BA"/>
    <w:rsid w:val="008252FF"/>
    <w:rsid w:val="00830EAA"/>
    <w:rsid w:val="0083162B"/>
    <w:rsid w:val="008365EF"/>
    <w:rsid w:val="00840493"/>
    <w:rsid w:val="00841D8C"/>
    <w:rsid w:val="008428C4"/>
    <w:rsid w:val="008429D4"/>
    <w:rsid w:val="00845EDE"/>
    <w:rsid w:val="00847025"/>
    <w:rsid w:val="00847D90"/>
    <w:rsid w:val="00854CEA"/>
    <w:rsid w:val="00860935"/>
    <w:rsid w:val="008616F3"/>
    <w:rsid w:val="00862661"/>
    <w:rsid w:val="00864767"/>
    <w:rsid w:val="00872F39"/>
    <w:rsid w:val="0087344F"/>
    <w:rsid w:val="008832AA"/>
    <w:rsid w:val="0088710E"/>
    <w:rsid w:val="00887DDC"/>
    <w:rsid w:val="00892291"/>
    <w:rsid w:val="00894262"/>
    <w:rsid w:val="0089435E"/>
    <w:rsid w:val="00897A0C"/>
    <w:rsid w:val="008A21C4"/>
    <w:rsid w:val="008A5D1E"/>
    <w:rsid w:val="008B12C3"/>
    <w:rsid w:val="008B1448"/>
    <w:rsid w:val="008B22D2"/>
    <w:rsid w:val="008B2A9A"/>
    <w:rsid w:val="008B68BB"/>
    <w:rsid w:val="008D000C"/>
    <w:rsid w:val="008D2C40"/>
    <w:rsid w:val="008D2CA4"/>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30031"/>
    <w:rsid w:val="00930869"/>
    <w:rsid w:val="0093235E"/>
    <w:rsid w:val="00937335"/>
    <w:rsid w:val="00937703"/>
    <w:rsid w:val="0093771A"/>
    <w:rsid w:val="00941651"/>
    <w:rsid w:val="00944E6B"/>
    <w:rsid w:val="0094605E"/>
    <w:rsid w:val="00953ABE"/>
    <w:rsid w:val="00954C94"/>
    <w:rsid w:val="0095601F"/>
    <w:rsid w:val="00960B6A"/>
    <w:rsid w:val="00961A30"/>
    <w:rsid w:val="00963ABA"/>
    <w:rsid w:val="00966895"/>
    <w:rsid w:val="00966C88"/>
    <w:rsid w:val="00970733"/>
    <w:rsid w:val="00971677"/>
    <w:rsid w:val="00972889"/>
    <w:rsid w:val="009740EF"/>
    <w:rsid w:val="00977895"/>
    <w:rsid w:val="00981378"/>
    <w:rsid w:val="0098415F"/>
    <w:rsid w:val="00984A8A"/>
    <w:rsid w:val="00985876"/>
    <w:rsid w:val="00986C85"/>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6E1D"/>
    <w:rsid w:val="00A12C87"/>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29E9"/>
    <w:rsid w:val="00A54310"/>
    <w:rsid w:val="00A61E23"/>
    <w:rsid w:val="00A63880"/>
    <w:rsid w:val="00A64D4A"/>
    <w:rsid w:val="00A6632F"/>
    <w:rsid w:val="00A75C29"/>
    <w:rsid w:val="00A76D1D"/>
    <w:rsid w:val="00A82BB2"/>
    <w:rsid w:val="00A83926"/>
    <w:rsid w:val="00A855D3"/>
    <w:rsid w:val="00A85A4C"/>
    <w:rsid w:val="00A93988"/>
    <w:rsid w:val="00A93C0B"/>
    <w:rsid w:val="00A94C7E"/>
    <w:rsid w:val="00A97124"/>
    <w:rsid w:val="00AA0168"/>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17BF1"/>
    <w:rsid w:val="00B21E43"/>
    <w:rsid w:val="00B21E88"/>
    <w:rsid w:val="00B21F67"/>
    <w:rsid w:val="00B21F6A"/>
    <w:rsid w:val="00B22700"/>
    <w:rsid w:val="00B2654D"/>
    <w:rsid w:val="00B3071F"/>
    <w:rsid w:val="00B32E22"/>
    <w:rsid w:val="00B33137"/>
    <w:rsid w:val="00B45070"/>
    <w:rsid w:val="00B451CB"/>
    <w:rsid w:val="00B47952"/>
    <w:rsid w:val="00B50EB7"/>
    <w:rsid w:val="00B51007"/>
    <w:rsid w:val="00B524BB"/>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CD2"/>
    <w:rsid w:val="00BF11C7"/>
    <w:rsid w:val="00BF3A65"/>
    <w:rsid w:val="00BF3F49"/>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DD9"/>
    <w:rsid w:val="00C424D2"/>
    <w:rsid w:val="00C425B7"/>
    <w:rsid w:val="00C46957"/>
    <w:rsid w:val="00C5027F"/>
    <w:rsid w:val="00C513DF"/>
    <w:rsid w:val="00C559D8"/>
    <w:rsid w:val="00C5614F"/>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42E0F"/>
    <w:rsid w:val="00D42FA1"/>
    <w:rsid w:val="00D44FD6"/>
    <w:rsid w:val="00D46BB0"/>
    <w:rsid w:val="00D51C03"/>
    <w:rsid w:val="00D52465"/>
    <w:rsid w:val="00D56604"/>
    <w:rsid w:val="00D57D8B"/>
    <w:rsid w:val="00D64540"/>
    <w:rsid w:val="00D6642E"/>
    <w:rsid w:val="00D72DB9"/>
    <w:rsid w:val="00D7569B"/>
    <w:rsid w:val="00D766AE"/>
    <w:rsid w:val="00D76B79"/>
    <w:rsid w:val="00D87C51"/>
    <w:rsid w:val="00D90123"/>
    <w:rsid w:val="00D90273"/>
    <w:rsid w:val="00D90853"/>
    <w:rsid w:val="00D90BB6"/>
    <w:rsid w:val="00D914F2"/>
    <w:rsid w:val="00D918DE"/>
    <w:rsid w:val="00D91CAC"/>
    <w:rsid w:val="00D92F8A"/>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6314"/>
    <w:rsid w:val="00DD765B"/>
    <w:rsid w:val="00DE0466"/>
    <w:rsid w:val="00DE0904"/>
    <w:rsid w:val="00DE1F8C"/>
    <w:rsid w:val="00DE20AE"/>
    <w:rsid w:val="00DE2929"/>
    <w:rsid w:val="00DE671C"/>
    <w:rsid w:val="00DF0510"/>
    <w:rsid w:val="00DF1357"/>
    <w:rsid w:val="00DF3454"/>
    <w:rsid w:val="00DF43C8"/>
    <w:rsid w:val="00DF5912"/>
    <w:rsid w:val="00DF59B9"/>
    <w:rsid w:val="00DF644E"/>
    <w:rsid w:val="00DF6574"/>
    <w:rsid w:val="00DF669F"/>
    <w:rsid w:val="00DF6E3C"/>
    <w:rsid w:val="00DF796D"/>
    <w:rsid w:val="00E002F7"/>
    <w:rsid w:val="00E03CFC"/>
    <w:rsid w:val="00E07129"/>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37CC4"/>
    <w:rsid w:val="00F4092C"/>
    <w:rsid w:val="00F41D06"/>
    <w:rsid w:val="00F47295"/>
    <w:rsid w:val="00F503F3"/>
    <w:rsid w:val="00F51B2F"/>
    <w:rsid w:val="00F538E1"/>
    <w:rsid w:val="00F53D12"/>
    <w:rsid w:val="00F53EC4"/>
    <w:rsid w:val="00F60A8F"/>
    <w:rsid w:val="00F60DB9"/>
    <w:rsid w:val="00F60F4E"/>
    <w:rsid w:val="00F64FF9"/>
    <w:rsid w:val="00F6554E"/>
    <w:rsid w:val="00F65C1E"/>
    <w:rsid w:val="00F65F0D"/>
    <w:rsid w:val="00F67DD9"/>
    <w:rsid w:val="00F70426"/>
    <w:rsid w:val="00F70A02"/>
    <w:rsid w:val="00F71860"/>
    <w:rsid w:val="00F731A4"/>
    <w:rsid w:val="00F73718"/>
    <w:rsid w:val="00F74686"/>
    <w:rsid w:val="00F74B5C"/>
    <w:rsid w:val="00F757B1"/>
    <w:rsid w:val="00F774AC"/>
    <w:rsid w:val="00F80344"/>
    <w:rsid w:val="00F8171D"/>
    <w:rsid w:val="00F85E5B"/>
    <w:rsid w:val="00F90A72"/>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175A"/>
    <w:rsid w:val="00FB3233"/>
    <w:rsid w:val="00FB5158"/>
    <w:rsid w:val="00FB61A9"/>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E1"/>
    <w:rsid w:val="00FE3EEB"/>
    <w:rsid w:val="00FE446D"/>
    <w:rsid w:val="00FE48F9"/>
    <w:rsid w:val="00FE621C"/>
    <w:rsid w:val="00FE62CE"/>
    <w:rsid w:val="00FE697B"/>
    <w:rsid w:val="00FF0A6F"/>
    <w:rsid w:val="00FF1DB0"/>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6"/>
      </w:numPr>
      <w:tabs>
        <w:tab w:val="clear" w:pos="4253"/>
        <w:tab w:val="num" w:pos="964"/>
      </w:tabs>
      <w:spacing w:after="200"/>
      <w:ind w:left="964"/>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tabs>
        <w:tab w:val="clear" w:pos="4963"/>
        <w:tab w:val="num" w:pos="2552"/>
      </w:tabs>
      <w:spacing w:after="200"/>
      <w:ind w:left="2552"/>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paragraph" w:customStyle="1" w:styleId="BodyIndent1">
    <w:name w:val="Body Indent 1"/>
    <w:basedOn w:val="Normal"/>
    <w:qFormat/>
    <w:rsid w:val="000C5622"/>
    <w:pPr>
      <w:spacing w:before="240" w:line="240" w:lineRule="auto"/>
      <w:ind w:left="851"/>
      <w:jc w:val="left"/>
    </w:pPr>
    <w:rPr>
      <w:rFonts w:ascii="Arial" w:hAnsi="Arial" w:cs="Arial"/>
      <w:spacing w:val="0"/>
      <w:sz w:val="20"/>
      <w:szCs w:val="20"/>
      <w:lang w:eastAsia="en-US"/>
    </w:rPr>
  </w:style>
  <w:style w:type="paragraph" w:customStyle="1" w:styleId="Numpara1">
    <w:name w:val="Numpara1"/>
    <w:basedOn w:val="Normal"/>
    <w:qFormat/>
    <w:rsid w:val="000C5622"/>
    <w:pPr>
      <w:numPr>
        <w:numId w:val="13"/>
      </w:numPr>
      <w:spacing w:before="240" w:line="240" w:lineRule="auto"/>
      <w:jc w:val="left"/>
    </w:pPr>
    <w:rPr>
      <w:rFonts w:ascii="Arial" w:hAnsi="Arial" w:cs="Arial"/>
      <w:spacing w:val="0"/>
      <w:sz w:val="20"/>
      <w:szCs w:val="22"/>
      <w:lang w:eastAsia="en-US"/>
    </w:rPr>
  </w:style>
  <w:style w:type="paragraph" w:customStyle="1" w:styleId="Numpara2">
    <w:name w:val="Numpara2"/>
    <w:basedOn w:val="Normal"/>
    <w:qFormat/>
    <w:rsid w:val="000C5622"/>
    <w:pPr>
      <w:numPr>
        <w:ilvl w:val="1"/>
        <w:numId w:val="13"/>
      </w:numPr>
      <w:spacing w:before="240" w:line="240" w:lineRule="auto"/>
      <w:jc w:val="left"/>
    </w:pPr>
    <w:rPr>
      <w:rFonts w:ascii="Arial" w:hAnsi="Arial" w:cs="Arial"/>
      <w:spacing w:val="0"/>
      <w:sz w:val="20"/>
      <w:szCs w:val="22"/>
      <w:lang w:eastAsia="en-US"/>
    </w:rPr>
  </w:style>
  <w:style w:type="paragraph" w:customStyle="1" w:styleId="Numpara3">
    <w:name w:val="Numpara3"/>
    <w:basedOn w:val="Normal"/>
    <w:qFormat/>
    <w:rsid w:val="000C5622"/>
    <w:pPr>
      <w:numPr>
        <w:ilvl w:val="2"/>
        <w:numId w:val="13"/>
      </w:numPr>
      <w:spacing w:before="240" w:line="240" w:lineRule="auto"/>
      <w:jc w:val="left"/>
    </w:pPr>
    <w:rPr>
      <w:rFonts w:ascii="Arial" w:hAnsi="Arial" w:cs="Arial"/>
      <w:spacing w:val="0"/>
      <w:sz w:val="20"/>
      <w:szCs w:val="22"/>
      <w:lang w:eastAsia="en-US"/>
    </w:rPr>
  </w:style>
  <w:style w:type="paragraph" w:customStyle="1" w:styleId="Numpara4">
    <w:name w:val="Numpara4"/>
    <w:basedOn w:val="Normal"/>
    <w:qFormat/>
    <w:rsid w:val="000C5622"/>
    <w:pPr>
      <w:numPr>
        <w:ilvl w:val="3"/>
        <w:numId w:val="13"/>
      </w:numPr>
      <w:spacing w:before="240" w:line="240" w:lineRule="auto"/>
      <w:jc w:val="left"/>
    </w:pPr>
    <w:rPr>
      <w:rFonts w:ascii="Arial" w:hAnsi="Arial" w:cs="Arial"/>
      <w:spacing w:val="0"/>
      <w:sz w:val="20"/>
      <w:szCs w:val="22"/>
      <w:lang w:eastAsia="en-US"/>
    </w:rPr>
  </w:style>
  <w:style w:type="character" w:styleId="CommentReference">
    <w:name w:val="annotation reference"/>
    <w:basedOn w:val="DefaultParagraphFont"/>
    <w:semiHidden/>
    <w:unhideWhenUsed/>
    <w:rsid w:val="00264789"/>
    <w:rPr>
      <w:sz w:val="16"/>
      <w:szCs w:val="16"/>
    </w:rPr>
  </w:style>
  <w:style w:type="paragraph" w:styleId="CommentText">
    <w:name w:val="annotation text"/>
    <w:basedOn w:val="Normal"/>
    <w:link w:val="CommentTextChar"/>
    <w:unhideWhenUsed/>
    <w:rsid w:val="00264789"/>
    <w:pPr>
      <w:spacing w:line="240" w:lineRule="auto"/>
    </w:pPr>
    <w:rPr>
      <w:sz w:val="20"/>
      <w:szCs w:val="20"/>
    </w:rPr>
  </w:style>
  <w:style w:type="character" w:customStyle="1" w:styleId="CommentTextChar">
    <w:name w:val="Comment Text Char"/>
    <w:basedOn w:val="DefaultParagraphFont"/>
    <w:link w:val="CommentText"/>
    <w:rsid w:val="00264789"/>
    <w:rPr>
      <w:spacing w:val="2"/>
      <w:sz w:val="20"/>
      <w:szCs w:val="20"/>
    </w:rPr>
  </w:style>
  <w:style w:type="paragraph" w:styleId="CommentSubject">
    <w:name w:val="annotation subject"/>
    <w:basedOn w:val="CommentText"/>
    <w:next w:val="CommentText"/>
    <w:link w:val="CommentSubjectChar"/>
    <w:semiHidden/>
    <w:unhideWhenUsed/>
    <w:rsid w:val="00264789"/>
    <w:rPr>
      <w:b/>
      <w:bCs/>
    </w:rPr>
  </w:style>
  <w:style w:type="character" w:customStyle="1" w:styleId="CommentSubjectChar">
    <w:name w:val="Comment Subject Char"/>
    <w:basedOn w:val="CommentTextChar"/>
    <w:link w:val="CommentSubject"/>
    <w:semiHidden/>
    <w:rsid w:val="00264789"/>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31836">
      <w:bodyDiv w:val="1"/>
      <w:marLeft w:val="0"/>
      <w:marRight w:val="0"/>
      <w:marTop w:val="0"/>
      <w:marBottom w:val="0"/>
      <w:divBdr>
        <w:top w:val="none" w:sz="0" w:space="0" w:color="auto"/>
        <w:left w:val="none" w:sz="0" w:space="0" w:color="auto"/>
        <w:bottom w:val="none" w:sz="0" w:space="0" w:color="auto"/>
        <w:right w:val="none" w:sz="0" w:space="0" w:color="auto"/>
      </w:divBdr>
    </w:div>
    <w:div w:id="16225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3d93f7f9162cc1c2a8844506239f1977">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8739f22749435bcf243694b4f4e68906"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385669D1-0A7D-4EA3-8E24-CC397E57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4.xml><?xml version="1.0" encoding="utf-8"?>
<ds:datastoreItem xmlns:ds="http://schemas.openxmlformats.org/officeDocument/2006/customXml" ds:itemID="{6ADF8D97-2D4B-46A0-9937-878AAA79FB2A}">
  <ds:schemaRefs>
    <ds:schemaRef ds:uri="http://schemas.microsoft.com/office/2006/documentManagement/types"/>
    <ds:schemaRef ds:uri="http://purl.org/dc/terms/"/>
    <ds:schemaRef ds:uri="http://schemas.openxmlformats.org/package/2006/metadata/core-properties"/>
    <ds:schemaRef ds:uri="http://purl.org/dc/dcmitype/"/>
    <ds:schemaRef ds:uri="bd28a1c0-60de-446e-a8a9-4637b4d7d04a"/>
    <ds:schemaRef ds:uri="http://purl.org/dc/elements/1.1/"/>
    <ds:schemaRef ds:uri="http://schemas.microsoft.com/office/2006/metadata/properties"/>
    <ds:schemaRef ds:uri="http://schemas.microsoft.com/office/infopath/2007/PartnerControls"/>
    <ds:schemaRef ds:uri="7d279b51-c818-4ea0-941e-2b73183acf56"/>
    <ds:schemaRef ds:uri="http://www.w3.org/XML/1998/namespace"/>
  </ds:schemaRefs>
</ds:datastoreItem>
</file>

<file path=customXml/itemProps5.xml><?xml version="1.0" encoding="utf-8"?>
<ds:datastoreItem xmlns:ds="http://schemas.openxmlformats.org/officeDocument/2006/customXml" ds:itemID="{28070B4C-49BB-48EF-9C9D-D51F36FE548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TotalTime>
  <Pages>11</Pages>
  <Words>1703</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Allan</dc:creator>
  <cp:lastModifiedBy>Anne Noonan</cp:lastModifiedBy>
  <cp:revision>4</cp:revision>
  <cp:lastPrinted>2017-07-24T14:17:00Z</cp:lastPrinted>
  <dcterms:created xsi:type="dcterms:W3CDTF">2025-05-28T00:19:00Z</dcterms:created>
  <dcterms:modified xsi:type="dcterms:W3CDTF">2025-05-28T00:22:00Z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