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r>
        <w:rPr>
          <w:rFonts w:ascii="Times New Roman"/>
          <w:sz w:val="28"/>
        </w:rPr>
        <mc:AlternateContent>
          <mc:Choice Requires="wps">
            <w:drawing>
              <wp:anchor distT="0" distB="0" distL="0" distR="0" allowOverlap="1" layoutInCell="1" locked="0" behindDoc="1" simplePos="0" relativeHeight="486683136">
                <wp:simplePos x="0" y="0"/>
                <wp:positionH relativeFrom="page">
                  <wp:posOffset>-39008</wp:posOffset>
                </wp:positionH>
                <wp:positionV relativeFrom="page">
                  <wp:posOffset>698</wp:posOffset>
                </wp:positionV>
                <wp:extent cx="7659370"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659370" cy="10692130"/>
                          <a:chExt cx="7659370" cy="10692130"/>
                        </a:xfrm>
                      </wpg:grpSpPr>
                      <pic:pic>
                        <pic:nvPicPr>
                          <pic:cNvPr id="2" name="Image 2"/>
                          <pic:cNvPicPr/>
                        </pic:nvPicPr>
                        <pic:blipFill>
                          <a:blip r:embed="rId5" cstate="print"/>
                          <a:stretch>
                            <a:fillRect/>
                          </a:stretch>
                        </pic:blipFill>
                        <pic:spPr>
                          <a:xfrm>
                            <a:off x="39008" y="27012"/>
                            <a:ext cx="7480503" cy="7910995"/>
                          </a:xfrm>
                          <a:prstGeom prst="rect">
                            <a:avLst/>
                          </a:prstGeom>
                        </pic:spPr>
                      </pic:pic>
                      <wps:wsp>
                        <wps:cNvPr id="3" name="Graphic 3"/>
                        <wps:cNvSpPr/>
                        <wps:spPr>
                          <a:xfrm>
                            <a:off x="63510" y="4340097"/>
                            <a:ext cx="7534275" cy="6351905"/>
                          </a:xfrm>
                          <a:custGeom>
                            <a:avLst/>
                            <a:gdLst/>
                            <a:ahLst/>
                            <a:cxnLst/>
                            <a:rect l="l" t="t" r="r" b="b"/>
                            <a:pathLst>
                              <a:path w="7534275" h="6351905">
                                <a:moveTo>
                                  <a:pt x="0" y="0"/>
                                </a:moveTo>
                                <a:lnTo>
                                  <a:pt x="0" y="6351905"/>
                                </a:lnTo>
                                <a:lnTo>
                                  <a:pt x="7533741" y="6351905"/>
                                </a:lnTo>
                                <a:lnTo>
                                  <a:pt x="7533741" y="3183915"/>
                                </a:lnTo>
                                <a:lnTo>
                                  <a:pt x="0" y="0"/>
                                </a:lnTo>
                                <a:close/>
                              </a:path>
                            </a:pathLst>
                          </a:custGeom>
                          <a:solidFill>
                            <a:srgbClr val="003263"/>
                          </a:solidFill>
                        </wps:spPr>
                        <wps:bodyPr wrap="square" lIns="0" tIns="0" rIns="0" bIns="0" rtlCol="0">
                          <a:prstTxWarp prst="textNoShape">
                            <a:avLst/>
                          </a:prstTxWarp>
                          <a:noAutofit/>
                        </wps:bodyPr>
                      </wps:wsp>
                      <wps:wsp>
                        <wps:cNvPr id="4" name="Graphic 4"/>
                        <wps:cNvSpPr/>
                        <wps:spPr>
                          <a:xfrm>
                            <a:off x="63533" y="7840178"/>
                            <a:ext cx="7534275" cy="2832100"/>
                          </a:xfrm>
                          <a:custGeom>
                            <a:avLst/>
                            <a:gdLst/>
                            <a:ahLst/>
                            <a:cxnLst/>
                            <a:rect l="l" t="t" r="r" b="b"/>
                            <a:pathLst>
                              <a:path w="7534275" h="2832100">
                                <a:moveTo>
                                  <a:pt x="7533716" y="0"/>
                                </a:moveTo>
                                <a:lnTo>
                                  <a:pt x="0" y="2263647"/>
                                </a:lnTo>
                                <a:lnTo>
                                  <a:pt x="0" y="2831541"/>
                                </a:lnTo>
                                <a:lnTo>
                                  <a:pt x="7533716" y="2831541"/>
                                </a:lnTo>
                                <a:lnTo>
                                  <a:pt x="7533716" y="0"/>
                                </a:lnTo>
                                <a:close/>
                              </a:path>
                            </a:pathLst>
                          </a:custGeom>
                          <a:solidFill>
                            <a:srgbClr val="C9E2EA"/>
                          </a:solidFill>
                        </wps:spPr>
                        <wps:bodyPr wrap="square" lIns="0" tIns="0" rIns="0" bIns="0" rtlCol="0">
                          <a:prstTxWarp prst="textNoShape">
                            <a:avLst/>
                          </a:prstTxWarp>
                          <a:noAutofit/>
                        </wps:bodyPr>
                      </wps:wsp>
                      <wps:wsp>
                        <wps:cNvPr id="5" name="Graphic 5"/>
                        <wps:cNvSpPr/>
                        <wps:spPr>
                          <a:xfrm>
                            <a:off x="72848" y="7808930"/>
                            <a:ext cx="7522845" cy="2320925"/>
                          </a:xfrm>
                          <a:custGeom>
                            <a:avLst/>
                            <a:gdLst/>
                            <a:ahLst/>
                            <a:cxnLst/>
                            <a:rect l="l" t="t" r="r" b="b"/>
                            <a:pathLst>
                              <a:path w="7522845" h="2320925">
                                <a:moveTo>
                                  <a:pt x="7522659" y="0"/>
                                </a:moveTo>
                                <a:lnTo>
                                  <a:pt x="0" y="2320480"/>
                                </a:lnTo>
                              </a:path>
                            </a:pathLst>
                          </a:custGeom>
                          <a:ln w="126999">
                            <a:solidFill>
                              <a:srgbClr val="FFFFFF"/>
                            </a:solidFill>
                            <a:prstDash val="solid"/>
                          </a:ln>
                        </wps:spPr>
                        <wps:bodyPr wrap="square" lIns="0" tIns="0" rIns="0" bIns="0" rtlCol="0">
                          <a:prstTxWarp prst="textNoShape">
                            <a:avLst/>
                          </a:prstTxWarp>
                          <a:noAutofit/>
                        </wps:bodyPr>
                      </wps:wsp>
                      <wps:wsp>
                        <wps:cNvPr id="6" name="Graphic 6"/>
                        <wps:cNvSpPr/>
                        <wps:spPr>
                          <a:xfrm>
                            <a:off x="88932" y="63500"/>
                            <a:ext cx="7445375" cy="10565130"/>
                          </a:xfrm>
                          <a:custGeom>
                            <a:avLst/>
                            <a:gdLst/>
                            <a:ahLst/>
                            <a:cxnLst/>
                            <a:rect l="l" t="t" r="r" b="b"/>
                            <a:pathLst>
                              <a:path w="7445375" h="10565130">
                                <a:moveTo>
                                  <a:pt x="0" y="10565003"/>
                                </a:moveTo>
                                <a:lnTo>
                                  <a:pt x="7444828" y="10565003"/>
                                </a:lnTo>
                                <a:lnTo>
                                  <a:pt x="7444828" y="0"/>
                                </a:lnTo>
                                <a:lnTo>
                                  <a:pt x="0" y="0"/>
                                </a:lnTo>
                                <a:lnTo>
                                  <a:pt x="0" y="10565003"/>
                                </a:lnTo>
                                <a:close/>
                              </a:path>
                            </a:pathLst>
                          </a:custGeom>
                          <a:ln w="127000">
                            <a:solidFill>
                              <a:srgbClr val="FFFFFF"/>
                            </a:solidFill>
                            <a:prstDash val="solid"/>
                          </a:ln>
                        </wps:spPr>
                        <wps:bodyPr wrap="square" lIns="0" tIns="0" rIns="0" bIns="0" rtlCol="0">
                          <a:prstTxWarp prst="textNoShape">
                            <a:avLst/>
                          </a:prstTxWarp>
                          <a:noAutofit/>
                        </wps:bodyPr>
                      </wps:wsp>
                      <wps:wsp>
                        <wps:cNvPr id="7" name="Graphic 7"/>
                        <wps:cNvSpPr/>
                        <wps:spPr>
                          <a:xfrm>
                            <a:off x="63500" y="4265999"/>
                            <a:ext cx="7532370" cy="3210560"/>
                          </a:xfrm>
                          <a:custGeom>
                            <a:avLst/>
                            <a:gdLst/>
                            <a:ahLst/>
                            <a:cxnLst/>
                            <a:rect l="l" t="t" r="r" b="b"/>
                            <a:pathLst>
                              <a:path w="7532370" h="3210560">
                                <a:moveTo>
                                  <a:pt x="7532008" y="3210070"/>
                                </a:moveTo>
                                <a:lnTo>
                                  <a:pt x="0" y="0"/>
                                </a:lnTo>
                              </a:path>
                            </a:pathLst>
                          </a:custGeom>
                          <a:ln w="127000">
                            <a:solidFill>
                              <a:srgbClr val="FFFFFF"/>
                            </a:solidFill>
                            <a:prstDash val="solid"/>
                          </a:ln>
                        </wps:spPr>
                        <wps:bodyPr wrap="square" lIns="0" tIns="0" rIns="0" bIns="0" rtlCol="0">
                          <a:prstTxWarp prst="textNoShape">
                            <a:avLst/>
                          </a:prstTxWarp>
                          <a:noAutofit/>
                        </wps:bodyPr>
                      </wps:wsp>
                      <pic:pic>
                        <pic:nvPicPr>
                          <pic:cNvPr id="8" name="Image 8"/>
                          <pic:cNvPicPr/>
                        </pic:nvPicPr>
                        <pic:blipFill>
                          <a:blip r:embed="rId6" cstate="print"/>
                          <a:stretch>
                            <a:fillRect/>
                          </a:stretch>
                        </pic:blipFill>
                        <pic:spPr>
                          <a:xfrm>
                            <a:off x="5179804" y="9768378"/>
                            <a:ext cx="1979997" cy="490844"/>
                          </a:xfrm>
                          <a:prstGeom prst="rect">
                            <a:avLst/>
                          </a:prstGeom>
                        </pic:spPr>
                      </pic:pic>
                      <wps:wsp>
                        <wps:cNvPr id="9" name="Graphic 9"/>
                        <wps:cNvSpPr/>
                        <wps:spPr>
                          <a:xfrm>
                            <a:off x="799406" y="8001511"/>
                            <a:ext cx="415290" cy="46990"/>
                          </a:xfrm>
                          <a:custGeom>
                            <a:avLst/>
                            <a:gdLst/>
                            <a:ahLst/>
                            <a:cxnLst/>
                            <a:rect l="l" t="t" r="r" b="b"/>
                            <a:pathLst>
                              <a:path w="415290" h="46990">
                                <a:moveTo>
                                  <a:pt x="409600" y="0"/>
                                </a:moveTo>
                                <a:lnTo>
                                  <a:pt x="5080" y="0"/>
                                </a:lnTo>
                                <a:lnTo>
                                  <a:pt x="0" y="5079"/>
                                </a:lnTo>
                                <a:lnTo>
                                  <a:pt x="0" y="35559"/>
                                </a:lnTo>
                                <a:lnTo>
                                  <a:pt x="0" y="41909"/>
                                </a:lnTo>
                                <a:lnTo>
                                  <a:pt x="5080" y="46989"/>
                                </a:lnTo>
                                <a:lnTo>
                                  <a:pt x="409600" y="46989"/>
                                </a:lnTo>
                                <a:lnTo>
                                  <a:pt x="414680" y="41909"/>
                                </a:lnTo>
                                <a:lnTo>
                                  <a:pt x="414680" y="5079"/>
                                </a:lnTo>
                                <a:lnTo>
                                  <a:pt x="409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07153pt;margin-top:.055007pt;width:603.1pt;height:841.9pt;mso-position-horizontal-relative:page;mso-position-vertical-relative:page;z-index:-16633344" id="docshapegroup1" coordorigin="-61,1" coordsize="12062,16838">
                <v:shape style="position:absolute;left:0;top:43;width:11781;height:12459" type="#_x0000_t75" id="docshape2" stroked="false">
                  <v:imagedata r:id="rId5" o:title=""/>
                </v:shape>
                <v:shape style="position:absolute;left:38;top:6835;width:11865;height:10003" id="docshape3" coordorigin="39,6836" coordsize="11865,10003" path="m39,6836l39,16839,11903,16839,11903,11850,39,6836xe" filled="true" fillcolor="#003263" stroked="false">
                  <v:path arrowok="t"/>
                  <v:fill type="solid"/>
                </v:shape>
                <v:shape style="position:absolute;left:38;top:12347;width:11865;height:4460" id="docshape4" coordorigin="39,12348" coordsize="11865,4460" path="m11903,12348l39,15913,39,16807,11903,16807,11903,12348xe" filled="true" fillcolor="#c9e2ea" stroked="false">
                  <v:path arrowok="t"/>
                  <v:fill type="solid"/>
                </v:shape>
                <v:line style="position:absolute" from="11900,12299" to="53,15953" stroked="true" strokeweight="10.0pt" strokecolor="#ffffff">
                  <v:stroke dashstyle="solid"/>
                </v:line>
                <v:rect style="position:absolute;left:78;top:101;width:11725;height:16638" id="docshape5" filled="false" stroked="true" strokeweight="10pt" strokecolor="#ffffff">
                  <v:stroke dashstyle="solid"/>
                </v:rect>
                <v:line style="position:absolute" from="11900,11774" to="39,6719" stroked="true" strokeweight="10pt" strokecolor="#ffffff">
                  <v:stroke dashstyle="solid"/>
                </v:line>
                <v:shape style="position:absolute;left:8095;top:15384;width:3119;height:773" type="#_x0000_t75" id="docshape6" stroked="false">
                  <v:imagedata r:id="rId6" o:title=""/>
                </v:shape>
                <v:shape style="position:absolute;left:1197;top:12601;width:654;height:74" id="docshape7" coordorigin="1197,12602" coordsize="654,74" path="m1843,12602l1205,12602,1197,12610,1197,12658,1197,12668,1205,12676,1843,12676,1851,12668,1851,12610,1843,12602xe" filled="true" fillcolor="#ffffff" stroked="false">
                  <v:path arrowok="t"/>
                  <v:fill type="solid"/>
                </v:shape>
                <w10:wrap type="none"/>
              </v:group>
            </w:pict>
          </mc:Fallback>
        </mc:AlternateContent>
      </w: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189"/>
        <w:rPr>
          <w:rFonts w:ascii="Times New Roman"/>
          <w:sz w:val="28"/>
        </w:rPr>
      </w:pPr>
    </w:p>
    <w:p>
      <w:pPr>
        <w:spacing w:line="201" w:lineRule="auto" w:before="0"/>
        <w:ind w:left="660" w:right="7426" w:firstLine="0"/>
        <w:jc w:val="left"/>
        <w:rPr>
          <w:rFonts w:ascii="Brandon Grotesque Black"/>
          <w:b/>
          <w:sz w:val="28"/>
        </w:rPr>
      </w:pPr>
      <w:r>
        <w:rPr>
          <w:rFonts w:ascii="Brandon Grotesque Black"/>
          <w:b/>
          <w:color w:val="FFFFFF"/>
          <w:sz w:val="28"/>
        </w:rPr>
        <w:t>THE CITY OF GREATER GEELONG</w:t>
      </w:r>
    </w:p>
    <w:p>
      <w:pPr>
        <w:pStyle w:val="BodyText"/>
        <w:spacing w:before="99"/>
        <w:rPr>
          <w:rFonts w:ascii="Brandon Grotesque Black"/>
          <w:b/>
          <w:sz w:val="28"/>
        </w:rPr>
      </w:pPr>
    </w:p>
    <w:p>
      <w:pPr>
        <w:spacing w:line="261" w:lineRule="auto" w:before="0"/>
        <w:ind w:left="667" w:right="1827" w:hanging="5"/>
        <w:jc w:val="left"/>
        <w:rPr>
          <w:rFonts w:ascii="Arial"/>
          <w:b/>
          <w:sz w:val="48"/>
        </w:rPr>
      </w:pPr>
      <w:r>
        <w:rPr>
          <w:rFonts w:ascii="Arial"/>
          <w:b/>
          <w:color w:val="FFFFFF"/>
          <w:spacing w:val="12"/>
          <w:sz w:val="48"/>
        </w:rPr>
        <w:t>2021-</w:t>
      </w:r>
      <w:r>
        <w:rPr>
          <w:rFonts w:ascii="Arial"/>
          <w:b/>
          <w:color w:val="FFFFFF"/>
          <w:sz w:val="48"/>
        </w:rPr>
        <w:t>25</w:t>
      </w:r>
      <w:r>
        <w:rPr>
          <w:rFonts w:ascii="Arial"/>
          <w:b/>
          <w:color w:val="FFFFFF"/>
          <w:spacing w:val="80"/>
          <w:sz w:val="48"/>
        </w:rPr>
        <w:t> </w:t>
      </w:r>
      <w:r>
        <w:rPr>
          <w:rFonts w:ascii="Arial"/>
          <w:b/>
          <w:color w:val="FFFFFF"/>
          <w:sz w:val="48"/>
        </w:rPr>
        <w:t>FOUR YEAR </w:t>
      </w:r>
      <w:r>
        <w:rPr>
          <w:rFonts w:ascii="Arial"/>
          <w:b/>
          <w:color w:val="FFFFFF"/>
          <w:spacing w:val="12"/>
          <w:sz w:val="48"/>
        </w:rPr>
        <w:t>REVENUE </w:t>
      </w:r>
      <w:r>
        <w:rPr>
          <w:rFonts w:ascii="Arial"/>
          <w:b/>
          <w:color w:val="FFFFFF"/>
          <w:sz w:val="48"/>
        </w:rPr>
        <w:t>AND RATING </w:t>
      </w:r>
      <w:r>
        <w:rPr>
          <w:rFonts w:ascii="Arial"/>
          <w:b/>
          <w:color w:val="FFFFFF"/>
          <w:spacing w:val="14"/>
          <w:sz w:val="48"/>
        </w:rPr>
        <w:t>PLAN</w:t>
      </w:r>
    </w:p>
    <w:p>
      <w:pPr>
        <w:spacing w:line="549" w:lineRule="exact" w:before="0"/>
        <w:ind w:left="663" w:right="0" w:firstLine="0"/>
        <w:jc w:val="left"/>
        <w:rPr>
          <w:rFonts w:ascii="Arial"/>
          <w:b/>
          <w:sz w:val="48"/>
        </w:rPr>
      </w:pPr>
      <w:r>
        <w:rPr>
          <w:rFonts w:ascii="Arial"/>
          <w:b/>
          <w:color w:val="FFFFFF"/>
          <w:spacing w:val="12"/>
          <w:sz w:val="48"/>
        </w:rPr>
        <w:t>(2024-</w:t>
      </w:r>
      <w:r>
        <w:rPr>
          <w:rFonts w:ascii="Arial"/>
          <w:b/>
          <w:color w:val="FFFFFF"/>
          <w:sz w:val="48"/>
        </w:rPr>
        <w:t>25</w:t>
      </w:r>
      <w:r>
        <w:rPr>
          <w:rFonts w:ascii="Arial"/>
          <w:b/>
          <w:color w:val="FFFFFF"/>
          <w:spacing w:val="29"/>
          <w:sz w:val="48"/>
        </w:rPr>
        <w:t> </w:t>
      </w:r>
      <w:r>
        <w:rPr>
          <w:rFonts w:ascii="Arial"/>
          <w:b/>
          <w:color w:val="FFFFFF"/>
          <w:spacing w:val="8"/>
          <w:sz w:val="48"/>
        </w:rPr>
        <w:t>UPDATE)</w:t>
      </w:r>
    </w:p>
    <w:p>
      <w:pPr>
        <w:pStyle w:val="BodyText"/>
        <w:rPr>
          <w:rFonts w:ascii="Arial"/>
          <w:b/>
          <w:sz w:val="28"/>
        </w:rPr>
      </w:pPr>
    </w:p>
    <w:p>
      <w:pPr>
        <w:pStyle w:val="BodyText"/>
        <w:spacing w:before="146"/>
        <w:rPr>
          <w:rFonts w:ascii="Arial"/>
          <w:b/>
          <w:sz w:val="28"/>
        </w:rPr>
      </w:pPr>
    </w:p>
    <w:p>
      <w:pPr>
        <w:spacing w:before="0"/>
        <w:ind w:left="734" w:right="0" w:firstLine="0"/>
        <w:jc w:val="left"/>
        <w:rPr>
          <w:rFonts w:ascii="Brandon Grotesque Black"/>
          <w:b/>
          <w:sz w:val="28"/>
        </w:rPr>
      </w:pPr>
      <w:r>
        <w:rPr>
          <w:rFonts w:ascii="Brandon Grotesque Black"/>
          <w:b/>
          <w:color w:val="FFFFFF"/>
          <w:spacing w:val="18"/>
          <w:sz w:val="28"/>
        </w:rPr>
        <w:t>ADOPTED</w:t>
      </w:r>
      <w:r>
        <w:rPr>
          <w:rFonts w:ascii="Brandon Grotesque Black"/>
          <w:b/>
          <w:color w:val="FFFFFF"/>
          <w:spacing w:val="3"/>
          <w:sz w:val="28"/>
        </w:rPr>
        <w:t> </w:t>
      </w:r>
      <w:r>
        <w:rPr>
          <w:rFonts w:ascii="Brandon Grotesque Black"/>
          <w:b/>
          <w:color w:val="FFFFFF"/>
          <w:sz w:val="28"/>
        </w:rPr>
        <w:t>25</w:t>
      </w:r>
      <w:r>
        <w:rPr>
          <w:rFonts w:ascii="Brandon Grotesque Black"/>
          <w:b/>
          <w:color w:val="FFFFFF"/>
          <w:spacing w:val="2"/>
          <w:sz w:val="28"/>
        </w:rPr>
        <w:t> </w:t>
      </w:r>
      <w:r>
        <w:rPr>
          <w:rFonts w:ascii="Brandon Grotesque Black"/>
          <w:b/>
          <w:color w:val="FFFFFF"/>
          <w:spacing w:val="16"/>
          <w:sz w:val="28"/>
        </w:rPr>
        <w:t>JUNE</w:t>
      </w:r>
      <w:r>
        <w:rPr>
          <w:rFonts w:ascii="Brandon Grotesque Black"/>
          <w:b/>
          <w:color w:val="FFFFFF"/>
          <w:spacing w:val="3"/>
          <w:sz w:val="28"/>
        </w:rPr>
        <w:t> </w:t>
      </w:r>
      <w:r>
        <w:rPr>
          <w:rFonts w:ascii="Brandon Grotesque Black"/>
          <w:b/>
          <w:color w:val="FFFFFF"/>
          <w:spacing w:val="-4"/>
          <w:sz w:val="28"/>
        </w:rPr>
        <w:t>2024</w:t>
      </w:r>
    </w:p>
    <w:p>
      <w:pPr>
        <w:spacing w:after="0"/>
        <w:jc w:val="left"/>
        <w:rPr>
          <w:rFonts w:ascii="Brandon Grotesque Black"/>
          <w:b/>
          <w:sz w:val="28"/>
        </w:rPr>
        <w:sectPr>
          <w:type w:val="continuous"/>
          <w:pgSz w:w="11900" w:h="16840"/>
          <w:pgMar w:top="1940" w:bottom="280" w:left="425" w:right="566"/>
        </w:sectPr>
      </w:pPr>
    </w:p>
    <w:p>
      <w:pPr>
        <w:pStyle w:val="BodyText"/>
        <w:spacing w:before="48"/>
        <w:rPr>
          <w:rFonts w:ascii="Brandon Grotesque Black"/>
          <w:b/>
          <w:sz w:val="20"/>
        </w:rPr>
      </w:pPr>
    </w:p>
    <w:p>
      <w:pPr>
        <w:spacing w:line="20" w:lineRule="exact"/>
        <w:ind w:left="337" w:right="0" w:firstLine="0"/>
        <w:rPr>
          <w:rFonts w:ascii="Brandon Grotesque Black"/>
          <w:sz w:val="2"/>
        </w:rPr>
      </w:pPr>
      <w:r>
        <w:rPr>
          <w:rFonts w:ascii="Brandon Grotesque Black"/>
          <w:sz w:val="2"/>
        </w:rPr>
        <mc:AlternateContent>
          <mc:Choice Requires="wps">
            <w:drawing>
              <wp:inline distT="0" distB="0" distL="0" distR="0">
                <wp:extent cx="6590030" cy="6350"/>
                <wp:effectExtent l="0" t="0" r="0" b="0"/>
                <wp:docPr id="10" name="Group 10"/>
                <wp:cNvGraphicFramePr>
                  <a:graphicFrameLocks/>
                </wp:cNvGraphicFramePr>
                <a:graphic>
                  <a:graphicData uri="http://schemas.microsoft.com/office/word/2010/wordprocessingGroup">
                    <wpg:wgp>
                      <wpg:cNvPr id="10" name="Group 10"/>
                      <wpg:cNvGrpSpPr/>
                      <wpg:grpSpPr>
                        <a:xfrm>
                          <a:off x="0" y="0"/>
                          <a:ext cx="6590030" cy="6350"/>
                          <a:chExt cx="6590030" cy="6350"/>
                        </a:xfrm>
                      </wpg:grpSpPr>
                      <wps:wsp>
                        <wps:cNvPr id="11" name="Graphic 11"/>
                        <wps:cNvSpPr/>
                        <wps:spPr>
                          <a:xfrm>
                            <a:off x="0" y="0"/>
                            <a:ext cx="6590030" cy="6350"/>
                          </a:xfrm>
                          <a:custGeom>
                            <a:avLst/>
                            <a:gdLst/>
                            <a:ahLst/>
                            <a:cxnLst/>
                            <a:rect l="l" t="t" r="r" b="b"/>
                            <a:pathLst>
                              <a:path w="6590030" h="6350">
                                <a:moveTo>
                                  <a:pt x="6590017" y="0"/>
                                </a:moveTo>
                                <a:lnTo>
                                  <a:pt x="0" y="0"/>
                                </a:lnTo>
                                <a:lnTo>
                                  <a:pt x="0" y="6350"/>
                                </a:lnTo>
                                <a:lnTo>
                                  <a:pt x="6590017" y="6350"/>
                                </a:lnTo>
                                <a:lnTo>
                                  <a:pt x="6590017" y="0"/>
                                </a:lnTo>
                                <a:close/>
                              </a:path>
                            </a:pathLst>
                          </a:custGeom>
                          <a:solidFill>
                            <a:srgbClr val="88CED5"/>
                          </a:solidFill>
                        </wps:spPr>
                        <wps:bodyPr wrap="square" lIns="0" tIns="0" rIns="0" bIns="0" rtlCol="0">
                          <a:prstTxWarp prst="textNoShape">
                            <a:avLst/>
                          </a:prstTxWarp>
                          <a:noAutofit/>
                        </wps:bodyPr>
                      </wps:wsp>
                    </wpg:wgp>
                  </a:graphicData>
                </a:graphic>
              </wp:inline>
            </w:drawing>
          </mc:Choice>
          <mc:Fallback>
            <w:pict>
              <v:group style="width:518.9pt;height:.5pt;mso-position-horizontal-relative:char;mso-position-vertical-relative:line" id="docshapegroup8" coordorigin="0,0" coordsize="10378,10">
                <v:rect style="position:absolute;left:0;top:0;width:10378;height:10" id="docshape9" filled="true" fillcolor="#88ced5" stroked="false">
                  <v:fill type="solid"/>
                </v:rect>
              </v:group>
            </w:pict>
          </mc:Fallback>
        </mc:AlternateContent>
      </w:r>
      <w:r>
        <w:rPr>
          <w:rFonts w:ascii="Brandon Grotesque Black"/>
          <w:sz w:val="2"/>
        </w:rPr>
      </w:r>
    </w:p>
    <w:p>
      <w:pPr>
        <w:spacing w:before="102"/>
        <w:ind w:left="366" w:right="0" w:firstLine="0"/>
        <w:jc w:val="left"/>
        <w:rPr>
          <w:rFonts w:ascii="Arial"/>
          <w:sz w:val="32"/>
        </w:rPr>
      </w:pPr>
      <w:r>
        <w:rPr>
          <w:rFonts w:ascii="Arial"/>
          <w:color w:val="88CED5"/>
          <w:sz w:val="32"/>
        </w:rPr>
        <w:t>The</w:t>
      </w:r>
      <w:r>
        <w:rPr>
          <w:rFonts w:ascii="Arial"/>
          <w:color w:val="88CED5"/>
          <w:spacing w:val="-6"/>
          <w:sz w:val="32"/>
        </w:rPr>
        <w:t> </w:t>
      </w:r>
      <w:r>
        <w:rPr>
          <w:rFonts w:ascii="Arial"/>
          <w:color w:val="88CED5"/>
          <w:sz w:val="32"/>
        </w:rPr>
        <w:t>City</w:t>
      </w:r>
      <w:r>
        <w:rPr>
          <w:rFonts w:ascii="Arial"/>
          <w:color w:val="88CED5"/>
          <w:spacing w:val="-4"/>
          <w:sz w:val="32"/>
        </w:rPr>
        <w:t> </w:t>
      </w:r>
      <w:r>
        <w:rPr>
          <w:rFonts w:ascii="Arial"/>
          <w:color w:val="88CED5"/>
          <w:sz w:val="32"/>
        </w:rPr>
        <w:t>of</w:t>
      </w:r>
      <w:r>
        <w:rPr>
          <w:rFonts w:ascii="Arial"/>
          <w:color w:val="88CED5"/>
          <w:spacing w:val="-6"/>
          <w:sz w:val="32"/>
        </w:rPr>
        <w:t> </w:t>
      </w:r>
      <w:r>
        <w:rPr>
          <w:rFonts w:ascii="Arial"/>
          <w:color w:val="88CED5"/>
          <w:sz w:val="32"/>
        </w:rPr>
        <w:t>Greater</w:t>
      </w:r>
      <w:r>
        <w:rPr>
          <w:rFonts w:ascii="Arial"/>
          <w:color w:val="88CED5"/>
          <w:spacing w:val="-6"/>
          <w:sz w:val="32"/>
        </w:rPr>
        <w:t> </w:t>
      </w:r>
      <w:r>
        <w:rPr>
          <w:rFonts w:ascii="Arial"/>
          <w:color w:val="88CED5"/>
          <w:sz w:val="32"/>
        </w:rPr>
        <w:t>Geelong</w:t>
      </w:r>
      <w:r>
        <w:rPr>
          <w:rFonts w:ascii="Arial"/>
          <w:color w:val="88CED5"/>
          <w:spacing w:val="-6"/>
          <w:sz w:val="32"/>
        </w:rPr>
        <w:t> </w:t>
      </w:r>
      <w:r>
        <w:rPr>
          <w:rFonts w:ascii="Arial"/>
          <w:color w:val="88CED5"/>
          <w:sz w:val="32"/>
        </w:rPr>
        <w:t>acknowledges</w:t>
      </w:r>
      <w:r>
        <w:rPr>
          <w:rFonts w:ascii="Arial"/>
          <w:color w:val="88CED5"/>
          <w:spacing w:val="-4"/>
          <w:sz w:val="32"/>
        </w:rPr>
        <w:t> </w:t>
      </w:r>
      <w:r>
        <w:rPr>
          <w:rFonts w:ascii="Arial"/>
          <w:color w:val="88CED5"/>
          <w:sz w:val="32"/>
        </w:rPr>
        <w:t>Wadawurrung</w:t>
      </w:r>
      <w:r>
        <w:rPr>
          <w:rFonts w:ascii="Arial"/>
          <w:color w:val="88CED5"/>
          <w:spacing w:val="-6"/>
          <w:sz w:val="32"/>
        </w:rPr>
        <w:t> </w:t>
      </w:r>
      <w:r>
        <w:rPr>
          <w:rFonts w:ascii="Arial"/>
          <w:color w:val="88CED5"/>
          <w:sz w:val="32"/>
        </w:rPr>
        <w:t>people</w:t>
      </w:r>
      <w:r>
        <w:rPr>
          <w:rFonts w:ascii="Arial"/>
          <w:color w:val="88CED5"/>
          <w:spacing w:val="-3"/>
          <w:sz w:val="32"/>
        </w:rPr>
        <w:t> </w:t>
      </w:r>
      <w:r>
        <w:rPr>
          <w:rFonts w:ascii="Arial"/>
          <w:color w:val="88CED5"/>
          <w:sz w:val="32"/>
        </w:rPr>
        <w:t>as</w:t>
      </w:r>
      <w:r>
        <w:rPr>
          <w:rFonts w:ascii="Arial"/>
          <w:color w:val="88CED5"/>
          <w:spacing w:val="-4"/>
          <w:sz w:val="32"/>
        </w:rPr>
        <w:t> </w:t>
      </w:r>
      <w:r>
        <w:rPr>
          <w:rFonts w:ascii="Arial"/>
          <w:color w:val="88CED5"/>
          <w:sz w:val="32"/>
        </w:rPr>
        <w:t>the Traditional</w:t>
      </w:r>
      <w:r>
        <w:rPr>
          <w:rFonts w:ascii="Arial"/>
          <w:color w:val="88CED5"/>
          <w:spacing w:val="-3"/>
          <w:sz w:val="32"/>
        </w:rPr>
        <w:t> </w:t>
      </w:r>
      <w:r>
        <w:rPr>
          <w:rFonts w:ascii="Arial"/>
          <w:color w:val="88CED5"/>
          <w:sz w:val="32"/>
        </w:rPr>
        <w:t>Owners</w:t>
      </w:r>
      <w:r>
        <w:rPr>
          <w:rFonts w:ascii="Arial"/>
          <w:color w:val="88CED5"/>
          <w:spacing w:val="-2"/>
          <w:sz w:val="32"/>
        </w:rPr>
        <w:t> </w:t>
      </w:r>
      <w:r>
        <w:rPr>
          <w:rFonts w:ascii="Arial"/>
          <w:color w:val="88CED5"/>
          <w:sz w:val="32"/>
        </w:rPr>
        <w:t>of</w:t>
      </w:r>
      <w:r>
        <w:rPr>
          <w:rFonts w:ascii="Arial"/>
          <w:color w:val="88CED5"/>
          <w:spacing w:val="-4"/>
          <w:sz w:val="32"/>
        </w:rPr>
        <w:t> </w:t>
      </w:r>
      <w:r>
        <w:rPr>
          <w:rFonts w:ascii="Arial"/>
          <w:color w:val="88CED5"/>
          <w:sz w:val="32"/>
        </w:rPr>
        <w:t>this</w:t>
      </w:r>
      <w:r>
        <w:rPr>
          <w:rFonts w:ascii="Arial"/>
          <w:color w:val="88CED5"/>
          <w:spacing w:val="-2"/>
          <w:sz w:val="32"/>
        </w:rPr>
        <w:t> </w:t>
      </w:r>
      <w:r>
        <w:rPr>
          <w:rFonts w:ascii="Arial"/>
          <w:color w:val="88CED5"/>
          <w:sz w:val="32"/>
        </w:rPr>
        <w:t>land.</w:t>
      </w:r>
      <w:r>
        <w:rPr>
          <w:rFonts w:ascii="Arial"/>
          <w:color w:val="88CED5"/>
          <w:spacing w:val="-4"/>
          <w:sz w:val="32"/>
        </w:rPr>
        <w:t> </w:t>
      </w:r>
      <w:r>
        <w:rPr>
          <w:rFonts w:ascii="Arial"/>
          <w:color w:val="88CED5"/>
          <w:sz w:val="32"/>
        </w:rPr>
        <w:t>It</w:t>
      </w:r>
      <w:r>
        <w:rPr>
          <w:rFonts w:ascii="Arial"/>
          <w:color w:val="88CED5"/>
          <w:spacing w:val="-4"/>
          <w:sz w:val="32"/>
        </w:rPr>
        <w:t> </w:t>
      </w:r>
      <w:r>
        <w:rPr>
          <w:rFonts w:ascii="Arial"/>
          <w:color w:val="88CED5"/>
          <w:sz w:val="32"/>
        </w:rPr>
        <w:t>also</w:t>
      </w:r>
      <w:r>
        <w:rPr>
          <w:rFonts w:ascii="Arial"/>
          <w:color w:val="88CED5"/>
          <w:spacing w:val="-4"/>
          <w:sz w:val="32"/>
        </w:rPr>
        <w:t> </w:t>
      </w:r>
      <w:r>
        <w:rPr>
          <w:rFonts w:ascii="Arial"/>
          <w:color w:val="88CED5"/>
          <w:sz w:val="32"/>
        </w:rPr>
        <w:t>acknowledges</w:t>
      </w:r>
      <w:r>
        <w:rPr>
          <w:rFonts w:ascii="Arial"/>
          <w:color w:val="88CED5"/>
          <w:spacing w:val="-2"/>
          <w:sz w:val="32"/>
        </w:rPr>
        <w:t> </w:t>
      </w:r>
      <w:r>
        <w:rPr>
          <w:rFonts w:ascii="Arial"/>
          <w:color w:val="88CED5"/>
          <w:sz w:val="32"/>
        </w:rPr>
        <w:t>all</w:t>
      </w:r>
      <w:r>
        <w:rPr>
          <w:rFonts w:ascii="Arial"/>
          <w:color w:val="88CED5"/>
          <w:spacing w:val="-3"/>
          <w:sz w:val="32"/>
        </w:rPr>
        <w:t> </w:t>
      </w:r>
      <w:r>
        <w:rPr>
          <w:rFonts w:ascii="Arial"/>
          <w:color w:val="88CED5"/>
          <w:sz w:val="32"/>
        </w:rPr>
        <w:t>other</w:t>
      </w:r>
      <w:r>
        <w:rPr>
          <w:rFonts w:ascii="Arial"/>
          <w:color w:val="88CED5"/>
          <w:spacing w:val="-4"/>
          <w:sz w:val="32"/>
        </w:rPr>
        <w:t> </w:t>
      </w:r>
      <w:r>
        <w:rPr>
          <w:rFonts w:ascii="Arial"/>
          <w:color w:val="88CED5"/>
          <w:sz w:val="32"/>
        </w:rPr>
        <w:t>Aboriginal and Torres Strait Islander People who are part of the Greater Geelong community today.</w:t>
      </w:r>
    </w:p>
    <w:p>
      <w:pPr>
        <w:pStyle w:val="BodyText"/>
        <w:spacing w:before="6"/>
        <w:rPr>
          <w:rFonts w:ascii="Arial"/>
          <w:sz w:val="18"/>
        </w:rPr>
      </w:pPr>
      <w:r>
        <w:rPr>
          <w:rFonts w:ascii="Arial"/>
          <w:sz w:val="18"/>
        </w:rPr>
        <mc:AlternateContent>
          <mc:Choice Requires="wps">
            <w:drawing>
              <wp:anchor distT="0" distB="0" distL="0" distR="0" allowOverlap="1" layoutInCell="1" locked="0" behindDoc="1" simplePos="0" relativeHeight="487588864">
                <wp:simplePos x="0" y="0"/>
                <wp:positionH relativeFrom="page">
                  <wp:posOffset>484377</wp:posOffset>
                </wp:positionH>
                <wp:positionV relativeFrom="paragraph">
                  <wp:posOffset>150498</wp:posOffset>
                </wp:positionV>
                <wp:extent cx="6590030"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590030" cy="6350"/>
                        </a:xfrm>
                        <a:custGeom>
                          <a:avLst/>
                          <a:gdLst/>
                          <a:ahLst/>
                          <a:cxnLst/>
                          <a:rect l="l" t="t" r="r" b="b"/>
                          <a:pathLst>
                            <a:path w="6590030" h="6350">
                              <a:moveTo>
                                <a:pt x="6590017" y="0"/>
                              </a:moveTo>
                              <a:lnTo>
                                <a:pt x="0" y="0"/>
                              </a:lnTo>
                              <a:lnTo>
                                <a:pt x="0" y="6350"/>
                              </a:lnTo>
                              <a:lnTo>
                                <a:pt x="6590017" y="6350"/>
                              </a:lnTo>
                              <a:lnTo>
                                <a:pt x="6590017" y="0"/>
                              </a:lnTo>
                              <a:close/>
                            </a:path>
                          </a:pathLst>
                        </a:custGeom>
                        <a:solidFill>
                          <a:srgbClr val="88CED5"/>
                        </a:solidFill>
                      </wps:spPr>
                      <wps:bodyPr wrap="square" lIns="0" tIns="0" rIns="0" bIns="0" rtlCol="0">
                        <a:prstTxWarp prst="textNoShape">
                          <a:avLst/>
                        </a:prstTxWarp>
                        <a:noAutofit/>
                      </wps:bodyPr>
                    </wps:wsp>
                  </a:graphicData>
                </a:graphic>
              </wp:anchor>
            </w:drawing>
          </mc:Choice>
          <mc:Fallback>
            <w:pict>
              <v:rect style="position:absolute;margin-left:38.139996pt;margin-top:11.85025pt;width:518.899pt;height:.5pt;mso-position-horizontal-relative:page;mso-position-vertical-relative:paragraph;z-index:-15727616;mso-wrap-distance-left:0;mso-wrap-distance-right:0" id="docshape10" filled="true" fillcolor="#88ced5" stroked="false">
                <v:fill type="solid"/>
                <w10:wrap type="topAndBottom"/>
              </v:rect>
            </w:pict>
          </mc:Fallback>
        </mc:AlternateContent>
      </w: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spacing w:before="57"/>
        <w:rPr>
          <w:rFonts w:ascii="Arial"/>
          <w:sz w:val="16"/>
        </w:rPr>
      </w:pPr>
    </w:p>
    <w:p>
      <w:pPr>
        <w:tabs>
          <w:tab w:pos="5185" w:val="left" w:leader="none"/>
        </w:tabs>
        <w:spacing w:before="0"/>
        <w:ind w:left="25" w:right="0" w:firstLine="0"/>
        <w:jc w:val="left"/>
        <w:rPr>
          <w:rFonts w:ascii="Arial"/>
          <w:sz w:val="16"/>
        </w:rPr>
      </w:pPr>
      <w:r>
        <w:rPr>
          <w:rFonts w:ascii="Arial"/>
          <w:b/>
          <w:color w:val="003162"/>
          <w:spacing w:val="-10"/>
          <w:sz w:val="16"/>
        </w:rPr>
        <w:t>2</w:t>
      </w:r>
      <w:r>
        <w:rPr>
          <w:rFonts w:ascii="Arial"/>
          <w:b/>
          <w:color w:val="003162"/>
          <w:sz w:val="16"/>
        </w:rPr>
        <w:tab/>
      </w: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p>
      <w:pPr>
        <w:spacing w:after="0"/>
        <w:jc w:val="left"/>
        <w:rPr>
          <w:rFonts w:ascii="Arial"/>
          <w:sz w:val="16"/>
        </w:rPr>
        <w:sectPr>
          <w:pgSz w:w="11900" w:h="16840"/>
          <w:pgMar w:top="1940" w:bottom="0" w:left="425" w:right="566"/>
        </w:sectPr>
      </w:pPr>
    </w:p>
    <w:p>
      <w:pPr>
        <w:pStyle w:val="Heading1"/>
      </w:pPr>
      <w:r>
        <w:rPr>
          <w:color w:val="89CED6"/>
          <w:spacing w:val="-2"/>
        </w:rPr>
        <w:t>Contents</w:t>
      </w:r>
    </w:p>
    <w:p>
      <w:pPr>
        <w:pStyle w:val="BodyText"/>
        <w:spacing w:before="12"/>
        <w:rPr>
          <w:b/>
          <w:sz w:val="7"/>
        </w:rPr>
      </w:pPr>
      <w:r>
        <w:rPr>
          <w:b/>
          <w:sz w:val="7"/>
        </w:rPr>
        <mc:AlternateContent>
          <mc:Choice Requires="wps">
            <w:drawing>
              <wp:anchor distT="0" distB="0" distL="0" distR="0" allowOverlap="1" layoutInCell="1" locked="0" behindDoc="1" simplePos="0" relativeHeight="487589376">
                <wp:simplePos x="0" y="0"/>
                <wp:positionH relativeFrom="page">
                  <wp:posOffset>484123</wp:posOffset>
                </wp:positionH>
                <wp:positionV relativeFrom="paragraph">
                  <wp:posOffset>77219</wp:posOffset>
                </wp:positionV>
                <wp:extent cx="659003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590030" cy="18415"/>
                        </a:xfrm>
                        <a:custGeom>
                          <a:avLst/>
                          <a:gdLst/>
                          <a:ahLst/>
                          <a:cxnLst/>
                          <a:rect l="l" t="t" r="r" b="b"/>
                          <a:pathLst>
                            <a:path w="6590030" h="18415">
                              <a:moveTo>
                                <a:pt x="6589788" y="0"/>
                              </a:moveTo>
                              <a:lnTo>
                                <a:pt x="0" y="0"/>
                              </a:lnTo>
                              <a:lnTo>
                                <a:pt x="0" y="18288"/>
                              </a:lnTo>
                              <a:lnTo>
                                <a:pt x="6589788" y="18288"/>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6.080313pt;width:518.881pt;height:1.44pt;mso-position-horizontal-relative:page;mso-position-vertical-relative:paragraph;z-index:-15727104;mso-wrap-distance-left:0;mso-wrap-distance-right:0" id="docshape13" filled="true" fillcolor="#89ced6" stroked="false">
                <v:fill type="solid"/>
                <w10:wrap type="topAndBottom"/>
              </v:rect>
            </w:pict>
          </mc:Fallback>
        </mc:AlternateContent>
      </w:r>
    </w:p>
    <w:p>
      <w:pPr>
        <w:pStyle w:val="BodyText"/>
        <w:rPr>
          <w:b/>
          <w:sz w:val="20"/>
        </w:rPr>
      </w:pPr>
    </w:p>
    <w:p>
      <w:pPr>
        <w:pStyle w:val="BodyText"/>
        <w:spacing w:before="53"/>
        <w:rPr>
          <w:b/>
          <w:sz w:val="20"/>
        </w:rPr>
      </w:pPr>
    </w:p>
    <w:p>
      <w:pPr>
        <w:pStyle w:val="BodyText"/>
        <w:spacing w:after="0"/>
        <w:rPr>
          <w:b/>
          <w:sz w:val="20"/>
        </w:rPr>
        <w:sectPr>
          <w:headerReference w:type="default" r:id="rId7"/>
          <w:headerReference w:type="even" r:id="rId8"/>
          <w:pgSz w:w="11900" w:h="16840"/>
          <w:pgMar w:header="606" w:footer="0" w:top="800" w:bottom="280" w:left="425" w:right="566"/>
        </w:sectPr>
      </w:pPr>
    </w:p>
    <w:sdt>
      <w:sdtPr>
        <w:docPartObj>
          <w:docPartGallery w:val="Table of Contents"/>
          <w:docPartUnique/>
        </w:docPartObj>
      </w:sdtPr>
      <w:sdtEndPr/>
      <w:sdtContent>
        <w:p>
          <w:pPr>
            <w:pStyle w:val="TOC3"/>
            <w:tabs>
              <w:tab w:pos="5370" w:val="right" w:leader="dot"/>
            </w:tabs>
            <w:spacing w:before="94"/>
          </w:pPr>
          <w:hyperlink w:history="true" w:anchor="_TOC_250046">
            <w:r>
              <w:rPr>
                <w:color w:val="003162"/>
                <w:spacing w:val="-2"/>
              </w:rPr>
              <w:t>Preamble</w:t>
            </w:r>
            <w:r>
              <w:rPr>
                <w:color w:val="003162"/>
              </w:rPr>
              <w:tab/>
            </w:r>
            <w:r>
              <w:rPr>
                <w:color w:val="003162"/>
                <w:spacing w:val="-10"/>
              </w:rPr>
              <w:t>4</w:t>
            </w:r>
          </w:hyperlink>
        </w:p>
        <w:p>
          <w:pPr>
            <w:pStyle w:val="TOC3"/>
            <w:tabs>
              <w:tab w:pos="5369" w:val="right" w:leader="dot"/>
            </w:tabs>
          </w:pPr>
          <w:hyperlink w:history="true" w:anchor="_TOC_250045">
            <w:r>
              <w:rPr>
                <w:color w:val="003162"/>
                <w:spacing w:val="-2"/>
              </w:rPr>
              <w:t>Introduction</w:t>
            </w:r>
            <w:r>
              <w:rPr>
                <w:color w:val="003162"/>
              </w:rPr>
              <w:tab/>
            </w:r>
            <w:r>
              <w:rPr>
                <w:color w:val="003162"/>
                <w:spacing w:val="-10"/>
              </w:rPr>
              <w:t>5</w:t>
            </w:r>
          </w:hyperlink>
        </w:p>
        <w:p>
          <w:pPr>
            <w:pStyle w:val="TOC4"/>
            <w:tabs>
              <w:tab w:pos="5369" w:val="right" w:leader="dot"/>
            </w:tabs>
            <w:spacing w:before="249"/>
          </w:pPr>
          <w:hyperlink w:history="true" w:anchor="_TOC_250044">
            <w:r>
              <w:rPr>
                <w:spacing w:val="-2"/>
              </w:rPr>
              <w:t>Purpose</w:t>
            </w:r>
            <w:r>
              <w:rPr/>
              <w:tab/>
            </w:r>
            <w:r>
              <w:rPr>
                <w:spacing w:val="-10"/>
              </w:rPr>
              <w:t>5</w:t>
            </w:r>
          </w:hyperlink>
        </w:p>
        <w:p>
          <w:pPr>
            <w:pStyle w:val="TOC4"/>
            <w:tabs>
              <w:tab w:pos="5369" w:val="right" w:leader="dot"/>
            </w:tabs>
            <w:spacing w:before="173"/>
          </w:pPr>
          <w:hyperlink w:history="true" w:anchor="_TOC_250043">
            <w:r>
              <w:rPr/>
              <w:t>Links</w:t>
            </w:r>
            <w:r>
              <w:rPr>
                <w:spacing w:val="6"/>
              </w:rPr>
              <w:t> </w:t>
            </w:r>
            <w:r>
              <w:rPr/>
              <w:t>To</w:t>
            </w:r>
            <w:r>
              <w:rPr>
                <w:spacing w:val="6"/>
              </w:rPr>
              <w:t> </w:t>
            </w:r>
            <w:r>
              <w:rPr/>
              <w:t>Our</w:t>
            </w:r>
            <w:r>
              <w:rPr>
                <w:spacing w:val="6"/>
              </w:rPr>
              <w:t> </w:t>
            </w:r>
            <w:r>
              <w:rPr/>
              <w:t>Community</w:t>
            </w:r>
            <w:r>
              <w:rPr>
                <w:spacing w:val="6"/>
              </w:rPr>
              <w:t> </w:t>
            </w:r>
            <w:r>
              <w:rPr/>
              <w:t>and</w:t>
            </w:r>
            <w:r>
              <w:rPr>
                <w:spacing w:val="7"/>
              </w:rPr>
              <w:t> </w:t>
            </w:r>
            <w:r>
              <w:rPr/>
              <w:t>Financial</w:t>
            </w:r>
            <w:r>
              <w:rPr>
                <w:spacing w:val="6"/>
              </w:rPr>
              <w:t> </w:t>
            </w:r>
            <w:r>
              <w:rPr>
                <w:spacing w:val="-4"/>
              </w:rPr>
              <w:t>Plans</w:t>
            </w:r>
            <w:r>
              <w:rPr/>
              <w:tab/>
            </w:r>
            <w:r>
              <w:rPr>
                <w:spacing w:val="-10"/>
              </w:rPr>
              <w:t>5</w:t>
            </w:r>
          </w:hyperlink>
        </w:p>
        <w:p>
          <w:pPr>
            <w:pStyle w:val="TOC3"/>
            <w:tabs>
              <w:tab w:pos="5370" w:val="right" w:leader="dot"/>
            </w:tabs>
            <w:spacing w:before="290"/>
          </w:pPr>
          <w:hyperlink w:history="true" w:anchor="_TOC_250042">
            <w:r>
              <w:rPr>
                <w:color w:val="003162"/>
              </w:rPr>
              <w:t>How</w:t>
            </w:r>
            <w:r>
              <w:rPr>
                <w:color w:val="003162"/>
                <w:spacing w:val="4"/>
              </w:rPr>
              <w:t> </w:t>
            </w:r>
            <w:r>
              <w:rPr>
                <w:color w:val="003162"/>
              </w:rPr>
              <w:t>we</w:t>
            </w:r>
            <w:r>
              <w:rPr>
                <w:color w:val="003162"/>
                <w:spacing w:val="2"/>
              </w:rPr>
              <w:t> </w:t>
            </w:r>
            <w:r>
              <w:rPr>
                <w:color w:val="003162"/>
              </w:rPr>
              <w:t>engaged</w:t>
            </w:r>
            <w:r>
              <w:rPr>
                <w:color w:val="003162"/>
                <w:spacing w:val="5"/>
              </w:rPr>
              <w:t> </w:t>
            </w:r>
            <w:r>
              <w:rPr>
                <w:color w:val="003162"/>
              </w:rPr>
              <w:t>with</w:t>
            </w:r>
            <w:r>
              <w:rPr>
                <w:color w:val="003162"/>
                <w:spacing w:val="4"/>
              </w:rPr>
              <w:t> </w:t>
            </w:r>
            <w:r>
              <w:rPr>
                <w:color w:val="003162"/>
              </w:rPr>
              <w:t>the</w:t>
            </w:r>
            <w:r>
              <w:rPr>
                <w:color w:val="003162"/>
                <w:spacing w:val="3"/>
              </w:rPr>
              <w:t> </w:t>
            </w:r>
            <w:r>
              <w:rPr>
                <w:color w:val="003162"/>
                <w:spacing w:val="-2"/>
              </w:rPr>
              <w:t>community</w:t>
            </w:r>
            <w:r>
              <w:rPr>
                <w:color w:val="003162"/>
              </w:rPr>
              <w:tab/>
            </w:r>
            <w:r>
              <w:rPr>
                <w:color w:val="003162"/>
                <w:spacing w:val="-10"/>
              </w:rPr>
              <w:t>7</w:t>
            </w:r>
          </w:hyperlink>
        </w:p>
        <w:p>
          <w:pPr>
            <w:pStyle w:val="TOC3"/>
            <w:tabs>
              <w:tab w:pos="5370" w:val="right" w:leader="dot"/>
            </w:tabs>
          </w:pPr>
          <w:hyperlink w:history="true" w:anchor="_TOC_250041">
            <w:r>
              <w:rPr>
                <w:color w:val="003162"/>
              </w:rPr>
              <w:t>What</w:t>
            </w:r>
            <w:r>
              <w:rPr>
                <w:color w:val="003162"/>
                <w:spacing w:val="4"/>
              </w:rPr>
              <w:t> </w:t>
            </w:r>
            <w:r>
              <w:rPr>
                <w:color w:val="003162"/>
              </w:rPr>
              <w:t>makes</w:t>
            </w:r>
            <w:r>
              <w:rPr>
                <w:color w:val="003162"/>
                <w:spacing w:val="4"/>
              </w:rPr>
              <w:t> </w:t>
            </w:r>
            <w:r>
              <w:rPr>
                <w:color w:val="003162"/>
              </w:rPr>
              <w:t>up</w:t>
            </w:r>
            <w:r>
              <w:rPr>
                <w:color w:val="003162"/>
                <w:spacing w:val="4"/>
              </w:rPr>
              <w:t> </w:t>
            </w:r>
            <w:r>
              <w:rPr>
                <w:color w:val="003162"/>
              </w:rPr>
              <w:t>total</w:t>
            </w:r>
            <w:r>
              <w:rPr>
                <w:color w:val="003162"/>
                <w:spacing w:val="4"/>
              </w:rPr>
              <w:t> </w:t>
            </w:r>
            <w:r>
              <w:rPr>
                <w:color w:val="003162"/>
                <w:spacing w:val="-2"/>
              </w:rPr>
              <w:t>revenue</w:t>
            </w:r>
            <w:r>
              <w:rPr>
                <w:color w:val="003162"/>
              </w:rPr>
              <w:tab/>
            </w:r>
            <w:r>
              <w:rPr>
                <w:color w:val="003162"/>
                <w:spacing w:val="-10"/>
              </w:rPr>
              <w:t>8</w:t>
            </w:r>
          </w:hyperlink>
        </w:p>
        <w:p>
          <w:pPr>
            <w:pStyle w:val="TOC4"/>
            <w:tabs>
              <w:tab w:pos="5369" w:val="right" w:leader="dot"/>
            </w:tabs>
            <w:spacing w:before="249"/>
          </w:pPr>
          <w:hyperlink w:history="true" w:anchor="_TOC_250040">
            <w:r>
              <w:rPr/>
              <w:t>Revenue</w:t>
            </w:r>
            <w:r>
              <w:rPr>
                <w:spacing w:val="7"/>
              </w:rPr>
              <w:t> </w:t>
            </w:r>
            <w:r>
              <w:rPr>
                <w:spacing w:val="-2"/>
              </w:rPr>
              <w:t>sources</w:t>
            </w:r>
            <w:r>
              <w:rPr/>
              <w:tab/>
            </w:r>
            <w:r>
              <w:rPr>
                <w:spacing w:val="-10"/>
              </w:rPr>
              <w:t>8</w:t>
            </w:r>
          </w:hyperlink>
        </w:p>
        <w:p>
          <w:pPr>
            <w:pStyle w:val="TOC3"/>
            <w:tabs>
              <w:tab w:pos="5370" w:val="right" w:leader="dot"/>
            </w:tabs>
          </w:pPr>
          <w:hyperlink w:history="true" w:anchor="_TOC_250039">
            <w:r>
              <w:rPr>
                <w:color w:val="003162"/>
              </w:rPr>
              <w:t>Rates</w:t>
            </w:r>
            <w:r>
              <w:rPr>
                <w:color w:val="003162"/>
                <w:spacing w:val="4"/>
              </w:rPr>
              <w:t> </w:t>
            </w:r>
            <w:r>
              <w:rPr>
                <w:color w:val="003162"/>
              </w:rPr>
              <w:t>and</w:t>
            </w:r>
            <w:r>
              <w:rPr>
                <w:color w:val="003162"/>
                <w:spacing w:val="5"/>
              </w:rPr>
              <w:t> </w:t>
            </w:r>
            <w:r>
              <w:rPr>
                <w:color w:val="003162"/>
                <w:spacing w:val="-2"/>
              </w:rPr>
              <w:t>Charges</w:t>
            </w:r>
            <w:r>
              <w:rPr>
                <w:color w:val="003162"/>
              </w:rPr>
              <w:tab/>
            </w:r>
            <w:r>
              <w:rPr>
                <w:color w:val="003162"/>
                <w:spacing w:val="-10"/>
              </w:rPr>
              <w:t>9</w:t>
            </w:r>
          </w:hyperlink>
        </w:p>
        <w:p>
          <w:pPr>
            <w:pStyle w:val="TOC4"/>
            <w:tabs>
              <w:tab w:pos="5370" w:val="right" w:leader="dot"/>
            </w:tabs>
            <w:spacing w:before="252"/>
          </w:pPr>
          <w:hyperlink w:history="true" w:anchor="_TOC_250038">
            <w:r>
              <w:rPr/>
              <w:t>Why</w:t>
            </w:r>
            <w:r>
              <w:rPr>
                <w:spacing w:val="6"/>
              </w:rPr>
              <w:t> </w:t>
            </w:r>
            <w:r>
              <w:rPr/>
              <w:t>have</w:t>
            </w:r>
            <w:r>
              <w:rPr>
                <w:spacing w:val="3"/>
              </w:rPr>
              <w:t> </w:t>
            </w:r>
            <w:r>
              <w:rPr/>
              <w:t>a</w:t>
            </w:r>
            <w:r>
              <w:rPr>
                <w:spacing w:val="6"/>
              </w:rPr>
              <w:t> </w:t>
            </w:r>
            <w:r>
              <w:rPr/>
              <w:t>Rating</w:t>
            </w:r>
            <w:r>
              <w:rPr>
                <w:spacing w:val="6"/>
              </w:rPr>
              <w:t> </w:t>
            </w:r>
            <w:r>
              <w:rPr>
                <w:spacing w:val="-4"/>
              </w:rPr>
              <w:t>Plan?</w:t>
            </w:r>
            <w:r>
              <w:rPr/>
              <w:tab/>
            </w:r>
            <w:r>
              <w:rPr>
                <w:spacing w:val="-10"/>
              </w:rPr>
              <w:t>9</w:t>
            </w:r>
          </w:hyperlink>
        </w:p>
        <w:p>
          <w:pPr>
            <w:pStyle w:val="TOC4"/>
            <w:tabs>
              <w:tab w:pos="5369" w:val="right" w:leader="dot"/>
            </w:tabs>
          </w:pPr>
          <w:hyperlink w:history="true" w:anchor="_TOC_250037">
            <w:r>
              <w:rPr/>
              <w:t>Rating</w:t>
            </w:r>
            <w:r>
              <w:rPr>
                <w:spacing w:val="10"/>
              </w:rPr>
              <w:t> </w:t>
            </w:r>
            <w:r>
              <w:rPr>
                <w:spacing w:val="-2"/>
              </w:rPr>
              <w:t>Framework</w:t>
            </w:r>
            <w:r>
              <w:rPr/>
              <w:tab/>
            </w:r>
            <w:r>
              <w:rPr>
                <w:spacing w:val="-10"/>
              </w:rPr>
              <w:t>9</w:t>
            </w:r>
          </w:hyperlink>
        </w:p>
        <w:p>
          <w:pPr>
            <w:pStyle w:val="TOC4"/>
            <w:tabs>
              <w:tab w:pos="5372" w:val="right" w:leader="dot"/>
            </w:tabs>
            <w:spacing w:before="173"/>
          </w:pPr>
          <w:hyperlink w:history="true" w:anchor="_TOC_250036">
            <w:r>
              <w:rPr/>
              <w:t>No</w:t>
            </w:r>
            <w:r>
              <w:rPr>
                <w:spacing w:val="7"/>
              </w:rPr>
              <w:t> </w:t>
            </w:r>
            <w:r>
              <w:rPr/>
              <w:t>Windfall</w:t>
            </w:r>
            <w:r>
              <w:rPr>
                <w:spacing w:val="8"/>
              </w:rPr>
              <w:t> </w:t>
            </w:r>
            <w:r>
              <w:rPr>
                <w:spacing w:val="-4"/>
              </w:rPr>
              <w:t>Gain</w:t>
            </w:r>
            <w:r>
              <w:rPr/>
              <w:tab/>
            </w:r>
            <w:r>
              <w:rPr>
                <w:spacing w:val="-5"/>
              </w:rPr>
              <w:t>10</w:t>
            </w:r>
          </w:hyperlink>
        </w:p>
        <w:p>
          <w:pPr>
            <w:pStyle w:val="TOC4"/>
            <w:tabs>
              <w:tab w:pos="5372" w:val="right" w:leader="dot"/>
            </w:tabs>
          </w:pPr>
          <w:hyperlink w:history="true" w:anchor="_TOC_250035">
            <w:r>
              <w:rPr/>
              <w:t>Medium</w:t>
            </w:r>
            <w:r>
              <w:rPr>
                <w:spacing w:val="3"/>
              </w:rPr>
              <w:t> </w:t>
            </w:r>
            <w:r>
              <w:rPr/>
              <w:t>and</w:t>
            </w:r>
            <w:r>
              <w:rPr>
                <w:spacing w:val="7"/>
              </w:rPr>
              <w:t> </w:t>
            </w:r>
            <w:r>
              <w:rPr/>
              <w:t>Long</w:t>
            </w:r>
            <w:r>
              <w:rPr>
                <w:spacing w:val="6"/>
              </w:rPr>
              <w:t> </w:t>
            </w:r>
            <w:r>
              <w:rPr/>
              <w:t>Term</w:t>
            </w:r>
            <w:r>
              <w:rPr>
                <w:spacing w:val="7"/>
              </w:rPr>
              <w:t> </w:t>
            </w:r>
            <w:r>
              <w:rPr/>
              <w:t>Rating</w:t>
            </w:r>
            <w:r>
              <w:rPr>
                <w:spacing w:val="6"/>
              </w:rPr>
              <w:t> </w:t>
            </w:r>
            <w:r>
              <w:rPr>
                <w:spacing w:val="-4"/>
              </w:rPr>
              <w:t>Plan</w:t>
            </w:r>
            <w:r>
              <w:rPr/>
              <w:tab/>
            </w:r>
            <w:r>
              <w:rPr>
                <w:spacing w:val="-5"/>
              </w:rPr>
              <w:t>11</w:t>
            </w:r>
          </w:hyperlink>
        </w:p>
        <w:p>
          <w:pPr>
            <w:pStyle w:val="TOC4"/>
            <w:tabs>
              <w:tab w:pos="5372" w:val="right" w:leader="dot"/>
            </w:tabs>
            <w:spacing w:before="173"/>
          </w:pPr>
          <w:hyperlink w:history="true" w:anchor="_TOC_250034">
            <w:r>
              <w:rPr/>
              <w:t>Rate</w:t>
            </w:r>
            <w:r>
              <w:rPr>
                <w:spacing w:val="6"/>
              </w:rPr>
              <w:t> </w:t>
            </w:r>
            <w:r>
              <w:rPr>
                <w:spacing w:val="-5"/>
              </w:rPr>
              <w:t>Cap</w:t>
            </w:r>
            <w:r>
              <w:rPr/>
              <w:tab/>
            </w:r>
            <w:r>
              <w:rPr>
                <w:spacing w:val="-5"/>
              </w:rPr>
              <w:t>12</w:t>
            </w:r>
          </w:hyperlink>
        </w:p>
        <w:p>
          <w:pPr>
            <w:pStyle w:val="TOC4"/>
            <w:tabs>
              <w:tab w:pos="5372" w:val="right" w:leader="dot"/>
            </w:tabs>
          </w:pPr>
          <w:hyperlink w:history="true" w:anchor="_TOC_250033">
            <w:r>
              <w:rPr/>
              <w:t>Property</w:t>
            </w:r>
            <w:r>
              <w:rPr>
                <w:spacing w:val="8"/>
              </w:rPr>
              <w:t> </w:t>
            </w:r>
            <w:r>
              <w:rPr>
                <w:spacing w:val="-2"/>
              </w:rPr>
              <w:t>Valuations</w:t>
            </w:r>
            <w:r>
              <w:rPr/>
              <w:tab/>
            </w:r>
            <w:r>
              <w:rPr>
                <w:spacing w:val="-5"/>
              </w:rPr>
              <w:t>12</w:t>
            </w:r>
          </w:hyperlink>
        </w:p>
        <w:p>
          <w:pPr>
            <w:pStyle w:val="TOC4"/>
            <w:tabs>
              <w:tab w:pos="5372" w:val="right" w:leader="dot"/>
            </w:tabs>
            <w:spacing w:before="173"/>
          </w:pPr>
          <w:hyperlink w:history="true" w:anchor="_TOC_250032">
            <w:r>
              <w:rPr/>
              <w:t>Supplementary</w:t>
            </w:r>
            <w:r>
              <w:rPr>
                <w:spacing w:val="13"/>
              </w:rPr>
              <w:t> </w:t>
            </w:r>
            <w:r>
              <w:rPr>
                <w:spacing w:val="-2"/>
              </w:rPr>
              <w:t>Rates</w:t>
            </w:r>
            <w:r>
              <w:rPr/>
              <w:tab/>
            </w:r>
            <w:r>
              <w:rPr>
                <w:spacing w:val="-5"/>
              </w:rPr>
              <w:t>13</w:t>
            </w:r>
          </w:hyperlink>
        </w:p>
        <w:p>
          <w:pPr>
            <w:pStyle w:val="TOC4"/>
            <w:tabs>
              <w:tab w:pos="5372" w:val="right" w:leader="dot"/>
            </w:tabs>
          </w:pPr>
          <w:hyperlink w:history="true" w:anchor="_TOC_250031">
            <w:r>
              <w:rPr/>
              <w:t>Rate</w:t>
            </w:r>
            <w:r>
              <w:rPr>
                <w:spacing w:val="-2"/>
              </w:rPr>
              <w:t> Review</w:t>
            </w:r>
            <w:r>
              <w:rPr/>
              <w:tab/>
            </w:r>
            <w:r>
              <w:rPr>
                <w:spacing w:val="-5"/>
              </w:rPr>
              <w:t>14</w:t>
            </w:r>
          </w:hyperlink>
        </w:p>
        <w:p>
          <w:pPr>
            <w:pStyle w:val="TOC4"/>
            <w:tabs>
              <w:tab w:pos="5372" w:val="right" w:leader="dot"/>
            </w:tabs>
            <w:spacing w:before="173"/>
          </w:pPr>
          <w:hyperlink w:history="true" w:anchor="_TOC_250030">
            <w:r>
              <w:rPr/>
              <w:t>Objections</w:t>
            </w:r>
            <w:r>
              <w:rPr>
                <w:spacing w:val="2"/>
              </w:rPr>
              <w:t> </w:t>
            </w:r>
            <w:r>
              <w:rPr/>
              <w:t>for</w:t>
            </w:r>
            <w:r>
              <w:rPr>
                <w:spacing w:val="1"/>
              </w:rPr>
              <w:t> </w:t>
            </w:r>
            <w:r>
              <w:rPr/>
              <w:t>Property </w:t>
            </w:r>
            <w:r>
              <w:rPr>
                <w:spacing w:val="-2"/>
              </w:rPr>
              <w:t>Valuation</w:t>
            </w:r>
            <w:r>
              <w:rPr/>
              <w:tab/>
            </w:r>
            <w:r>
              <w:rPr>
                <w:spacing w:val="-5"/>
              </w:rPr>
              <w:t>14</w:t>
            </w:r>
          </w:hyperlink>
        </w:p>
        <w:p>
          <w:pPr>
            <w:pStyle w:val="TOC4"/>
            <w:tabs>
              <w:tab w:pos="5372" w:val="right" w:leader="dot"/>
            </w:tabs>
          </w:pPr>
          <w:hyperlink w:history="true" w:anchor="_TOC_250029">
            <w:r>
              <w:rPr/>
              <w:t>Differential</w:t>
            </w:r>
            <w:r>
              <w:rPr>
                <w:spacing w:val="11"/>
              </w:rPr>
              <w:t> </w:t>
            </w:r>
            <w:r>
              <w:rPr/>
              <w:t>Rating</w:t>
            </w:r>
            <w:r>
              <w:rPr>
                <w:spacing w:val="12"/>
              </w:rPr>
              <w:t> </w:t>
            </w:r>
            <w:r>
              <w:rPr>
                <w:spacing w:val="-2"/>
              </w:rPr>
              <w:t>Classes</w:t>
            </w:r>
            <w:r>
              <w:rPr/>
              <w:tab/>
            </w:r>
            <w:r>
              <w:rPr>
                <w:spacing w:val="-5"/>
              </w:rPr>
              <w:t>14</w:t>
            </w:r>
          </w:hyperlink>
        </w:p>
        <w:p>
          <w:pPr>
            <w:pStyle w:val="TOC4"/>
            <w:tabs>
              <w:tab w:pos="5372" w:val="right" w:leader="dot"/>
            </w:tabs>
            <w:spacing w:before="173"/>
          </w:pPr>
          <w:hyperlink w:history="true" w:anchor="_TOC_250028">
            <w:r>
              <w:rPr/>
              <w:t>Ministerial</w:t>
            </w:r>
            <w:r>
              <w:rPr>
                <w:spacing w:val="13"/>
              </w:rPr>
              <w:t> </w:t>
            </w:r>
            <w:r>
              <w:rPr>
                <w:spacing w:val="-2"/>
              </w:rPr>
              <w:t>Guidelines</w:t>
            </w:r>
            <w:r>
              <w:rPr/>
              <w:tab/>
            </w:r>
            <w:r>
              <w:rPr>
                <w:spacing w:val="-5"/>
              </w:rPr>
              <w:t>14</w:t>
            </w:r>
          </w:hyperlink>
        </w:p>
        <w:p>
          <w:pPr>
            <w:pStyle w:val="TOC4"/>
            <w:tabs>
              <w:tab w:pos="5372" w:val="right" w:leader="dot"/>
            </w:tabs>
          </w:pPr>
          <w:hyperlink w:history="true" w:anchor="_TOC_250027">
            <w:r>
              <w:rPr/>
              <w:t>Reasons</w:t>
            </w:r>
            <w:r>
              <w:rPr>
                <w:spacing w:val="9"/>
              </w:rPr>
              <w:t> </w:t>
            </w:r>
            <w:r>
              <w:rPr/>
              <w:t>for</w:t>
            </w:r>
            <w:r>
              <w:rPr>
                <w:spacing w:val="8"/>
              </w:rPr>
              <w:t> </w:t>
            </w:r>
            <w:r>
              <w:rPr/>
              <w:t>Differential</w:t>
            </w:r>
            <w:r>
              <w:rPr>
                <w:spacing w:val="9"/>
              </w:rPr>
              <w:t> </w:t>
            </w:r>
            <w:r>
              <w:rPr>
                <w:spacing w:val="-4"/>
              </w:rPr>
              <w:t>Rates</w:t>
            </w:r>
            <w:r>
              <w:rPr/>
              <w:tab/>
            </w:r>
            <w:r>
              <w:rPr>
                <w:spacing w:val="-5"/>
              </w:rPr>
              <w:t>15</w:t>
            </w:r>
          </w:hyperlink>
        </w:p>
        <w:p>
          <w:pPr>
            <w:pStyle w:val="TOC4"/>
            <w:tabs>
              <w:tab w:pos="5372" w:val="right" w:leader="dot"/>
            </w:tabs>
            <w:spacing w:before="173"/>
          </w:pPr>
          <w:hyperlink w:history="true" w:anchor="_TOC_250026">
            <w:r>
              <w:rPr/>
              <w:t>Differential</w:t>
            </w:r>
            <w:r>
              <w:rPr>
                <w:spacing w:val="10"/>
              </w:rPr>
              <w:t> </w:t>
            </w:r>
            <w:r>
              <w:rPr/>
              <w:t>Characteristics</w:t>
            </w:r>
            <w:r>
              <w:rPr>
                <w:spacing w:val="9"/>
              </w:rPr>
              <w:t> </w:t>
            </w:r>
            <w:r>
              <w:rPr/>
              <w:t>&amp;</w:t>
            </w:r>
            <w:r>
              <w:rPr>
                <w:spacing w:val="10"/>
              </w:rPr>
              <w:t> </w:t>
            </w:r>
            <w:r>
              <w:rPr/>
              <w:t>Rating</w:t>
            </w:r>
            <w:r>
              <w:rPr>
                <w:spacing w:val="11"/>
              </w:rPr>
              <w:t> </w:t>
            </w:r>
            <w:r>
              <w:rPr>
                <w:spacing w:val="-2"/>
              </w:rPr>
              <w:t>Objectves</w:t>
            </w:r>
            <w:r>
              <w:rPr/>
              <w:tab/>
            </w:r>
            <w:r>
              <w:rPr>
                <w:spacing w:val="-5"/>
              </w:rPr>
              <w:t>15</w:t>
            </w:r>
          </w:hyperlink>
        </w:p>
        <w:p>
          <w:pPr>
            <w:pStyle w:val="TOC4"/>
            <w:tabs>
              <w:tab w:pos="5372" w:val="right" w:leader="dot"/>
            </w:tabs>
          </w:pPr>
          <w:hyperlink w:history="true" w:anchor="_TOC_250025">
            <w:r>
              <w:rPr/>
              <w:t>Cultural</w:t>
            </w:r>
            <w:r>
              <w:rPr>
                <w:spacing w:val="8"/>
              </w:rPr>
              <w:t> </w:t>
            </w:r>
            <w:r>
              <w:rPr/>
              <w:t>and</w:t>
            </w:r>
            <w:r>
              <w:rPr>
                <w:spacing w:val="8"/>
              </w:rPr>
              <w:t> </w:t>
            </w:r>
            <w:r>
              <w:rPr/>
              <w:t>Recreational</w:t>
            </w:r>
            <w:r>
              <w:rPr>
                <w:spacing w:val="9"/>
              </w:rPr>
              <w:t> </w:t>
            </w:r>
            <w:r>
              <w:rPr/>
              <w:t>Lands</w:t>
            </w:r>
            <w:r>
              <w:rPr>
                <w:spacing w:val="8"/>
              </w:rPr>
              <w:t> </w:t>
            </w:r>
            <w:r>
              <w:rPr>
                <w:spacing w:val="-4"/>
              </w:rPr>
              <w:t>Rates</w:t>
            </w:r>
            <w:r>
              <w:rPr/>
              <w:tab/>
            </w:r>
            <w:r>
              <w:rPr>
                <w:spacing w:val="-5"/>
              </w:rPr>
              <w:t>18</w:t>
            </w:r>
          </w:hyperlink>
        </w:p>
        <w:p>
          <w:pPr>
            <w:pStyle w:val="TOC4"/>
            <w:tabs>
              <w:tab w:pos="5372" w:val="right" w:leader="dot"/>
            </w:tabs>
            <w:spacing w:before="173"/>
          </w:pPr>
          <w:hyperlink w:history="true" w:anchor="_TOC_250024">
            <w:r>
              <w:rPr/>
              <w:t>Rebates</w:t>
            </w:r>
            <w:r>
              <w:rPr>
                <w:spacing w:val="5"/>
              </w:rPr>
              <w:t> </w:t>
            </w:r>
            <w:r>
              <w:rPr/>
              <w:t>and</w:t>
            </w:r>
            <w:r>
              <w:rPr>
                <w:spacing w:val="8"/>
              </w:rPr>
              <w:t> </w:t>
            </w:r>
            <w:r>
              <w:rPr>
                <w:spacing w:val="-2"/>
              </w:rPr>
              <w:t>Concessions</w:t>
            </w:r>
            <w:r>
              <w:rPr/>
              <w:tab/>
            </w:r>
            <w:r>
              <w:rPr>
                <w:spacing w:val="-5"/>
              </w:rPr>
              <w:t>18</w:t>
            </w:r>
          </w:hyperlink>
        </w:p>
        <w:p>
          <w:pPr>
            <w:pStyle w:val="TOC4"/>
            <w:tabs>
              <w:tab w:pos="5372" w:val="right" w:leader="dot"/>
            </w:tabs>
            <w:spacing w:before="171"/>
          </w:pPr>
          <w:hyperlink w:history="true" w:anchor="_TOC_250023">
            <w:r>
              <w:rPr/>
              <w:t>Pensioner</w:t>
            </w:r>
            <w:r>
              <w:rPr>
                <w:spacing w:val="12"/>
              </w:rPr>
              <w:t> </w:t>
            </w:r>
            <w:r>
              <w:rPr>
                <w:spacing w:val="-2"/>
              </w:rPr>
              <w:t>Rebates</w:t>
            </w:r>
            <w:r>
              <w:rPr/>
              <w:tab/>
            </w:r>
            <w:r>
              <w:rPr>
                <w:spacing w:val="-5"/>
              </w:rPr>
              <w:t>18</w:t>
            </w:r>
          </w:hyperlink>
        </w:p>
        <w:p>
          <w:pPr>
            <w:pStyle w:val="TOC4"/>
            <w:tabs>
              <w:tab w:pos="5372" w:val="right" w:leader="dot"/>
            </w:tabs>
            <w:spacing w:before="172"/>
          </w:pPr>
          <w:hyperlink w:history="true" w:anchor="_TOC_250022">
            <w:r>
              <w:rPr/>
              <w:t>Incentives</w:t>
            </w:r>
            <w:r>
              <w:rPr>
                <w:spacing w:val="-1"/>
              </w:rPr>
              <w:t> </w:t>
            </w:r>
            <w:r>
              <w:rPr/>
              <w:t>for</w:t>
            </w:r>
            <w:r>
              <w:rPr>
                <w:spacing w:val="4"/>
              </w:rPr>
              <w:t> </w:t>
            </w:r>
            <w:r>
              <w:rPr/>
              <w:t>Prompt</w:t>
            </w:r>
            <w:r>
              <w:rPr>
                <w:spacing w:val="1"/>
              </w:rPr>
              <w:t> </w:t>
            </w:r>
            <w:r>
              <w:rPr>
                <w:spacing w:val="-2"/>
              </w:rPr>
              <w:t>Payment</w:t>
            </w:r>
            <w:r>
              <w:rPr/>
              <w:tab/>
            </w:r>
            <w:r>
              <w:rPr>
                <w:spacing w:val="-5"/>
              </w:rPr>
              <w:t>18</w:t>
            </w:r>
          </w:hyperlink>
        </w:p>
        <w:p>
          <w:pPr>
            <w:pStyle w:val="TOC4"/>
            <w:tabs>
              <w:tab w:pos="5372" w:val="right" w:leader="dot"/>
            </w:tabs>
            <w:spacing w:before="171"/>
          </w:pPr>
          <w:hyperlink w:history="true" w:anchor="_TOC_250021">
            <w:r>
              <w:rPr/>
              <w:t>Liability</w:t>
            </w:r>
            <w:r>
              <w:rPr>
                <w:spacing w:val="-1"/>
              </w:rPr>
              <w:t> </w:t>
            </w:r>
            <w:r>
              <w:rPr/>
              <w:t>to Pay</w:t>
            </w:r>
            <w:r>
              <w:rPr>
                <w:spacing w:val="4"/>
              </w:rPr>
              <w:t> </w:t>
            </w:r>
            <w:r>
              <w:rPr>
                <w:spacing w:val="-2"/>
              </w:rPr>
              <w:t>Rates</w:t>
            </w:r>
            <w:r>
              <w:rPr/>
              <w:tab/>
            </w:r>
            <w:r>
              <w:rPr>
                <w:spacing w:val="-5"/>
              </w:rPr>
              <w:t>18</w:t>
            </w:r>
          </w:hyperlink>
        </w:p>
        <w:p>
          <w:pPr>
            <w:pStyle w:val="TOC4"/>
            <w:tabs>
              <w:tab w:pos="5372" w:val="right" w:leader="dot"/>
            </w:tabs>
            <w:spacing w:before="172"/>
          </w:pPr>
          <w:hyperlink w:history="true" w:anchor="_TOC_250020">
            <w:r>
              <w:rPr/>
              <w:t>Electronic</w:t>
            </w:r>
            <w:r>
              <w:rPr>
                <w:spacing w:val="4"/>
              </w:rPr>
              <w:t> </w:t>
            </w:r>
            <w:r>
              <w:rPr>
                <w:spacing w:val="-2"/>
              </w:rPr>
              <w:t>Notices</w:t>
            </w:r>
            <w:r>
              <w:rPr/>
              <w:tab/>
            </w:r>
            <w:r>
              <w:rPr>
                <w:spacing w:val="-5"/>
              </w:rPr>
              <w:t>19</w:t>
            </w:r>
          </w:hyperlink>
        </w:p>
        <w:p>
          <w:pPr>
            <w:pStyle w:val="TOC4"/>
            <w:tabs>
              <w:tab w:pos="5372" w:val="right" w:leader="dot"/>
            </w:tabs>
            <w:spacing w:before="171"/>
          </w:pPr>
          <w:hyperlink w:history="true" w:anchor="_TOC_250019">
            <w:r>
              <w:rPr/>
              <w:t>Payment</w:t>
            </w:r>
            <w:r>
              <w:rPr>
                <w:spacing w:val="-1"/>
              </w:rPr>
              <w:t> </w:t>
            </w:r>
            <w:r>
              <w:rPr/>
              <w:t>Dates</w:t>
            </w:r>
            <w:r>
              <w:rPr>
                <w:spacing w:val="3"/>
              </w:rPr>
              <w:t> </w:t>
            </w:r>
            <w:r>
              <w:rPr/>
              <w:t>for</w:t>
            </w:r>
            <w:r>
              <w:rPr>
                <w:spacing w:val="-1"/>
              </w:rPr>
              <w:t> </w:t>
            </w:r>
            <w:r>
              <w:rPr>
                <w:spacing w:val="-2"/>
              </w:rPr>
              <w:t>Rates</w:t>
            </w:r>
            <w:r>
              <w:rPr/>
              <w:tab/>
            </w:r>
            <w:r>
              <w:rPr>
                <w:spacing w:val="-5"/>
              </w:rPr>
              <w:t>19</w:t>
            </w:r>
          </w:hyperlink>
        </w:p>
        <w:p>
          <w:pPr>
            <w:pStyle w:val="TOC4"/>
            <w:tabs>
              <w:tab w:pos="5372" w:val="right" w:leader="dot"/>
            </w:tabs>
            <w:spacing w:before="172"/>
          </w:pPr>
          <w:hyperlink w:history="true" w:anchor="_TOC_250018">
            <w:r>
              <w:rPr/>
              <w:t>Payment</w:t>
            </w:r>
            <w:r>
              <w:rPr>
                <w:spacing w:val="8"/>
              </w:rPr>
              <w:t> </w:t>
            </w:r>
            <w:r>
              <w:rPr>
                <w:spacing w:val="-2"/>
              </w:rPr>
              <w:t>Options</w:t>
            </w:r>
            <w:r>
              <w:rPr/>
              <w:tab/>
            </w:r>
            <w:r>
              <w:rPr>
                <w:spacing w:val="-5"/>
              </w:rPr>
              <w:t>19</w:t>
            </w:r>
          </w:hyperlink>
        </w:p>
        <w:p>
          <w:pPr>
            <w:pStyle w:val="TOC4"/>
            <w:tabs>
              <w:tab w:pos="5372" w:val="right" w:leader="dot"/>
            </w:tabs>
            <w:spacing w:before="171"/>
          </w:pPr>
          <w:hyperlink w:history="true" w:anchor="_TOC_250017">
            <w:r>
              <w:rPr/>
              <w:t>Late</w:t>
            </w:r>
            <w:r>
              <w:rPr>
                <w:spacing w:val="7"/>
              </w:rPr>
              <w:t> </w:t>
            </w:r>
            <w:r>
              <w:rPr/>
              <w:t>Payment</w:t>
            </w:r>
            <w:r>
              <w:rPr>
                <w:spacing w:val="4"/>
              </w:rPr>
              <w:t> </w:t>
            </w:r>
            <w:r>
              <w:rPr/>
              <w:t>of</w:t>
            </w:r>
            <w:r>
              <w:rPr>
                <w:spacing w:val="7"/>
              </w:rPr>
              <w:t> </w:t>
            </w:r>
            <w:r>
              <w:rPr>
                <w:spacing w:val="-2"/>
              </w:rPr>
              <w:t>Rates</w:t>
            </w:r>
            <w:r>
              <w:rPr/>
              <w:tab/>
            </w:r>
            <w:r>
              <w:rPr>
                <w:spacing w:val="-5"/>
              </w:rPr>
              <w:t>20</w:t>
            </w:r>
          </w:hyperlink>
        </w:p>
        <w:p>
          <w:pPr>
            <w:pStyle w:val="TOC4"/>
            <w:tabs>
              <w:tab w:pos="5372" w:val="right" w:leader="dot"/>
            </w:tabs>
            <w:spacing w:before="172"/>
          </w:pPr>
          <w:hyperlink w:history="true" w:anchor="_TOC_250016">
            <w:r>
              <w:rPr/>
              <w:t>Interest</w:t>
            </w:r>
            <w:r>
              <w:rPr>
                <w:spacing w:val="-3"/>
              </w:rPr>
              <w:t> </w:t>
            </w:r>
            <w:r>
              <w:rPr/>
              <w:t>on</w:t>
            </w:r>
            <w:r>
              <w:rPr>
                <w:spacing w:val="-2"/>
              </w:rPr>
              <w:t> </w:t>
            </w:r>
            <w:r>
              <w:rPr/>
              <w:t>Arrears</w:t>
            </w:r>
            <w:r>
              <w:rPr>
                <w:spacing w:val="4"/>
              </w:rPr>
              <w:t> </w:t>
            </w:r>
            <w:r>
              <w:rPr/>
              <w:t>and Overdue</w:t>
            </w:r>
            <w:r>
              <w:rPr>
                <w:spacing w:val="1"/>
              </w:rPr>
              <w:t> </w:t>
            </w:r>
            <w:r>
              <w:rPr>
                <w:spacing w:val="-2"/>
              </w:rPr>
              <w:t>Rates</w:t>
            </w:r>
            <w:r>
              <w:rPr/>
              <w:tab/>
            </w:r>
            <w:r>
              <w:rPr>
                <w:spacing w:val="-5"/>
              </w:rPr>
              <w:t>20</w:t>
            </w:r>
          </w:hyperlink>
        </w:p>
        <w:p>
          <w:pPr>
            <w:pStyle w:val="TOC4"/>
            <w:tabs>
              <w:tab w:pos="5372" w:val="right" w:leader="dot"/>
            </w:tabs>
            <w:spacing w:before="171"/>
          </w:pPr>
          <w:hyperlink w:history="true" w:anchor="_TOC_250015">
            <w:r>
              <w:rPr/>
              <w:t>Debt</w:t>
            </w:r>
            <w:r>
              <w:rPr>
                <w:spacing w:val="-1"/>
              </w:rPr>
              <w:t> </w:t>
            </w:r>
            <w:r>
              <w:rPr/>
              <w:t>Recovery</w:t>
            </w:r>
            <w:r>
              <w:rPr>
                <w:spacing w:val="1"/>
              </w:rPr>
              <w:t> </w:t>
            </w:r>
            <w:r>
              <w:rPr/>
              <w:t>-</w:t>
            </w:r>
            <w:r>
              <w:rPr>
                <w:spacing w:val="2"/>
              </w:rPr>
              <w:t> </w:t>
            </w:r>
            <w:r>
              <w:rPr/>
              <w:t>Collection</w:t>
            </w:r>
            <w:r>
              <w:rPr>
                <w:spacing w:val="-3"/>
              </w:rPr>
              <w:t> </w:t>
            </w:r>
            <w:r>
              <w:rPr/>
              <w:t>of Overdue</w:t>
            </w:r>
            <w:r>
              <w:rPr>
                <w:spacing w:val="2"/>
              </w:rPr>
              <w:t> </w:t>
            </w:r>
            <w:r>
              <w:rPr>
                <w:spacing w:val="-2"/>
              </w:rPr>
              <w:t>Rates</w:t>
            </w:r>
            <w:r>
              <w:rPr/>
              <w:tab/>
            </w:r>
            <w:r>
              <w:rPr>
                <w:spacing w:val="-5"/>
              </w:rPr>
              <w:t>20</w:t>
            </w:r>
          </w:hyperlink>
        </w:p>
        <w:p>
          <w:pPr>
            <w:pStyle w:val="TOC4"/>
          </w:pPr>
          <w:r>
            <w:rPr/>
            <w:t>Relief</w:t>
          </w:r>
          <w:r>
            <w:rPr>
              <w:spacing w:val="8"/>
            </w:rPr>
            <w:t> </w:t>
          </w:r>
          <w:r>
            <w:rPr/>
            <w:t>And</w:t>
          </w:r>
          <w:r>
            <w:rPr>
              <w:spacing w:val="5"/>
            </w:rPr>
            <w:t> </w:t>
          </w:r>
          <w:r>
            <w:rPr/>
            <w:t>Hardship</w:t>
          </w:r>
          <w:r>
            <w:rPr>
              <w:spacing w:val="6"/>
            </w:rPr>
            <w:t> </w:t>
          </w:r>
          <w:r>
            <w:rPr/>
            <w:t>Policies</w:t>
          </w:r>
          <w:r>
            <w:rPr>
              <w:spacing w:val="7"/>
            </w:rPr>
            <w:t> </w:t>
          </w:r>
          <w:r>
            <w:rPr/>
            <w:t>Availabe</w:t>
          </w:r>
          <w:r>
            <w:rPr>
              <w:spacing w:val="9"/>
            </w:rPr>
            <w:t> </w:t>
          </w:r>
          <w:r>
            <w:rPr/>
            <w:t>To</w:t>
          </w:r>
          <w:r>
            <w:rPr>
              <w:spacing w:val="10"/>
            </w:rPr>
            <w:t> </w:t>
          </w:r>
          <w:r>
            <w:rPr>
              <w:spacing w:val="-2"/>
            </w:rPr>
            <w:t>Ratepayers</w:t>
          </w:r>
        </w:p>
        <w:p>
          <w:pPr>
            <w:pStyle w:val="TOC4"/>
            <w:tabs>
              <w:tab w:pos="5372" w:val="right" w:leader="dot"/>
            </w:tabs>
            <w:spacing w:before="53"/>
          </w:pPr>
          <w:r>
            <w:rPr/>
            <w:t>In</w:t>
          </w:r>
          <w:r>
            <w:rPr>
              <w:spacing w:val="4"/>
            </w:rPr>
            <w:t> </w:t>
          </w:r>
          <w:r>
            <w:rPr>
              <w:spacing w:val="-2"/>
            </w:rPr>
            <w:t>Distress</w:t>
          </w:r>
          <w:r>
            <w:rPr/>
            <w:tab/>
          </w:r>
          <w:r>
            <w:rPr>
              <w:spacing w:val="-5"/>
            </w:rPr>
            <w:t>21</w:t>
          </w:r>
        </w:p>
        <w:p>
          <w:pPr>
            <w:pStyle w:val="TOC2"/>
            <w:tabs>
              <w:tab w:pos="5045" w:val="left" w:leader="dot"/>
            </w:tabs>
            <w:spacing w:before="94"/>
          </w:pPr>
          <w:hyperlink w:history="true" w:anchor="_TOC_250014">
            <w:r>
              <w:rPr/>
              <w:br w:type="column"/>
            </w:r>
            <w:r>
              <w:rPr/>
              <w:t>Rates</w:t>
            </w:r>
            <w:r>
              <w:rPr>
                <w:spacing w:val="2"/>
              </w:rPr>
              <w:t> </w:t>
            </w:r>
            <w:r>
              <w:rPr/>
              <w:t>Assistance</w:t>
            </w:r>
            <w:r>
              <w:rPr>
                <w:spacing w:val="1"/>
              </w:rPr>
              <w:t> </w:t>
            </w:r>
            <w:r>
              <w:rPr>
                <w:spacing w:val="-2"/>
              </w:rPr>
              <w:t>Waiver</w:t>
            </w:r>
            <w:r>
              <w:rPr/>
              <w:tab/>
            </w:r>
            <w:r>
              <w:rPr>
                <w:spacing w:val="-5"/>
              </w:rPr>
              <w:t>21</w:t>
            </w:r>
          </w:hyperlink>
        </w:p>
        <w:p>
          <w:pPr>
            <w:pStyle w:val="TOC2"/>
            <w:tabs>
              <w:tab w:pos="5045" w:val="left" w:leader="dot"/>
            </w:tabs>
          </w:pPr>
          <w:hyperlink w:history="true" w:anchor="_TOC_250013">
            <w:r>
              <w:rPr/>
              <w:t>Housing Support</w:t>
            </w:r>
            <w:r>
              <w:rPr>
                <w:spacing w:val="2"/>
              </w:rPr>
              <w:t> </w:t>
            </w:r>
            <w:r>
              <w:rPr>
                <w:spacing w:val="-2"/>
              </w:rPr>
              <w:t>Waivers</w:t>
            </w:r>
            <w:r>
              <w:rPr/>
              <w:tab/>
            </w:r>
            <w:r>
              <w:rPr>
                <w:spacing w:val="-5"/>
              </w:rPr>
              <w:t>21</w:t>
            </w:r>
          </w:hyperlink>
        </w:p>
        <w:p>
          <w:pPr>
            <w:pStyle w:val="TOC2"/>
          </w:pPr>
          <w:r>
            <w:rPr/>
            <w:t>Assistance</w:t>
          </w:r>
          <w:r>
            <w:rPr>
              <w:spacing w:val="1"/>
            </w:rPr>
            <w:t> </w:t>
          </w:r>
          <w:r>
            <w:rPr/>
            <w:t>to</w:t>
          </w:r>
          <w:r>
            <w:rPr>
              <w:spacing w:val="-1"/>
            </w:rPr>
            <w:t> </w:t>
          </w:r>
          <w:r>
            <w:rPr/>
            <w:t>Individuals in Hardship</w:t>
          </w:r>
          <w:r>
            <w:rPr>
              <w:spacing w:val="-1"/>
            </w:rPr>
            <w:t> </w:t>
          </w:r>
          <w:r>
            <w:rPr/>
            <w:t>or </w:t>
          </w:r>
          <w:r>
            <w:rPr>
              <w:spacing w:val="-2"/>
            </w:rPr>
            <w:t>Domestic</w:t>
          </w:r>
        </w:p>
        <w:p>
          <w:pPr>
            <w:pStyle w:val="TOC2"/>
            <w:tabs>
              <w:tab w:pos="5044" w:val="left" w:leader="dot"/>
            </w:tabs>
            <w:spacing w:before="53"/>
          </w:pPr>
          <w:r>
            <w:rPr>
              <w:spacing w:val="-2"/>
            </w:rPr>
            <w:t>Violence</w:t>
          </w:r>
          <w:r>
            <w:rPr/>
            <w:tab/>
          </w:r>
          <w:r>
            <w:rPr>
              <w:spacing w:val="-5"/>
            </w:rPr>
            <w:t>22</w:t>
          </w:r>
        </w:p>
        <w:p>
          <w:pPr>
            <w:pStyle w:val="TOC2"/>
            <w:tabs>
              <w:tab w:pos="5045" w:val="left" w:leader="dot"/>
            </w:tabs>
            <w:spacing w:before="173"/>
          </w:pPr>
          <w:hyperlink w:history="true" w:anchor="_TOC_250012">
            <w:r>
              <w:rPr/>
              <w:t>New</w:t>
            </w:r>
            <w:r>
              <w:rPr>
                <w:spacing w:val="-1"/>
              </w:rPr>
              <w:t> </w:t>
            </w:r>
            <w:r>
              <w:rPr/>
              <w:t>Corio</w:t>
            </w:r>
            <w:r>
              <w:rPr>
                <w:spacing w:val="2"/>
              </w:rPr>
              <w:t> </w:t>
            </w:r>
            <w:r>
              <w:rPr/>
              <w:t>Estate </w:t>
            </w:r>
            <w:r>
              <w:rPr>
                <w:spacing w:val="-2"/>
              </w:rPr>
              <w:t>Waivers</w:t>
            </w:r>
            <w:r>
              <w:rPr/>
              <w:tab/>
            </w:r>
            <w:r>
              <w:rPr>
                <w:spacing w:val="-5"/>
              </w:rPr>
              <w:t>23</w:t>
            </w:r>
          </w:hyperlink>
        </w:p>
        <w:p>
          <w:pPr>
            <w:pStyle w:val="TOC2"/>
            <w:tabs>
              <w:tab w:pos="5045" w:val="left" w:leader="dot"/>
            </w:tabs>
            <w:spacing w:line="297" w:lineRule="auto"/>
            <w:ind w:right="232"/>
          </w:pPr>
          <w:hyperlink w:history="true" w:anchor="_TOC_250011">
            <w:r>
              <w:rPr/>
              <w:t>Other Service Rates And Charges Collected Via The</w:t>
            </w:r>
            <w:r>
              <w:rPr>
                <w:spacing w:val="80"/>
              </w:rPr>
              <w:t> </w:t>
            </w:r>
            <w:r>
              <w:rPr/>
              <w:t>Rates</w:t>
            </w:r>
            <w:r>
              <w:rPr>
                <w:spacing w:val="6"/>
              </w:rPr>
              <w:t> </w:t>
            </w:r>
            <w:r>
              <w:rPr>
                <w:spacing w:val="-2"/>
              </w:rPr>
              <w:t>Process</w:t>
            </w:r>
            <w:r>
              <w:rPr/>
              <w:tab/>
            </w:r>
            <w:r>
              <w:rPr>
                <w:spacing w:val="-5"/>
              </w:rPr>
              <w:t>23</w:t>
            </w:r>
          </w:hyperlink>
        </w:p>
        <w:p>
          <w:pPr>
            <w:pStyle w:val="TOC2"/>
            <w:tabs>
              <w:tab w:pos="5045" w:val="left" w:leader="dot"/>
            </w:tabs>
            <w:spacing w:before="118"/>
          </w:pPr>
          <w:hyperlink w:history="true" w:anchor="_TOC_250010">
            <w:r>
              <w:rPr/>
              <w:t>Waste</w:t>
            </w:r>
            <w:r>
              <w:rPr>
                <w:spacing w:val="-3"/>
              </w:rPr>
              <w:t> </w:t>
            </w:r>
            <w:r>
              <w:rPr/>
              <w:t>Collection Service</w:t>
            </w:r>
            <w:r>
              <w:rPr>
                <w:spacing w:val="-2"/>
              </w:rPr>
              <w:t> </w:t>
            </w:r>
            <w:r>
              <w:rPr/>
              <w:t>Charges</w:t>
            </w:r>
            <w:r>
              <w:rPr>
                <w:spacing w:val="1"/>
              </w:rPr>
              <w:t> </w:t>
            </w:r>
            <w:r>
              <w:rPr/>
              <w:t>–</w:t>
            </w:r>
            <w:r>
              <w:rPr>
                <w:spacing w:val="-2"/>
              </w:rPr>
              <w:t> </w:t>
            </w:r>
            <w:r>
              <w:rPr/>
              <w:t>LGA</w:t>
            </w:r>
            <w:r>
              <w:rPr>
                <w:spacing w:val="1"/>
              </w:rPr>
              <w:t> </w:t>
            </w:r>
            <w:r>
              <w:rPr/>
              <w:t>section </w:t>
            </w:r>
            <w:r>
              <w:rPr>
                <w:spacing w:val="-5"/>
              </w:rPr>
              <w:t>162</w:t>
            </w:r>
            <w:r>
              <w:rPr/>
              <w:tab/>
            </w:r>
            <w:r>
              <w:rPr>
                <w:spacing w:val="-5"/>
              </w:rPr>
              <w:t>23</w:t>
            </w:r>
          </w:hyperlink>
        </w:p>
        <w:p>
          <w:pPr>
            <w:pStyle w:val="TOC2"/>
            <w:tabs>
              <w:tab w:pos="5045" w:val="left" w:leader="dot"/>
            </w:tabs>
            <w:spacing w:before="173"/>
          </w:pPr>
          <w:hyperlink w:history="true" w:anchor="_TOC_250009">
            <w:r>
              <w:rPr/>
              <w:t>Special</w:t>
            </w:r>
            <w:r>
              <w:rPr>
                <w:spacing w:val="-1"/>
              </w:rPr>
              <w:t> </w:t>
            </w:r>
            <w:r>
              <w:rPr/>
              <w:t>Charge</w:t>
            </w:r>
            <w:r>
              <w:rPr>
                <w:spacing w:val="-1"/>
              </w:rPr>
              <w:t> </w:t>
            </w:r>
            <w:r>
              <w:rPr/>
              <w:t>Rates</w:t>
            </w:r>
            <w:r>
              <w:rPr>
                <w:spacing w:val="3"/>
              </w:rPr>
              <w:t> </w:t>
            </w:r>
            <w:r>
              <w:rPr/>
              <w:t>–</w:t>
            </w:r>
            <w:r>
              <w:rPr>
                <w:spacing w:val="-1"/>
              </w:rPr>
              <w:t> </w:t>
            </w:r>
            <w:r>
              <w:rPr/>
              <w:t>LGA</w:t>
            </w:r>
            <w:r>
              <w:rPr>
                <w:spacing w:val="2"/>
              </w:rPr>
              <w:t> </w:t>
            </w:r>
            <w:r>
              <w:rPr/>
              <w:t>section</w:t>
            </w:r>
            <w:r>
              <w:rPr>
                <w:spacing w:val="-4"/>
              </w:rPr>
              <w:t> </w:t>
            </w:r>
            <w:r>
              <w:rPr>
                <w:spacing w:val="-5"/>
              </w:rPr>
              <w:t>163</w:t>
            </w:r>
            <w:r>
              <w:rPr/>
              <w:tab/>
            </w:r>
            <w:r>
              <w:rPr>
                <w:spacing w:val="-5"/>
              </w:rPr>
              <w:t>24</w:t>
            </w:r>
          </w:hyperlink>
        </w:p>
        <w:p>
          <w:pPr>
            <w:pStyle w:val="TOC2"/>
            <w:tabs>
              <w:tab w:pos="5045" w:val="left" w:leader="dot"/>
            </w:tabs>
          </w:pPr>
          <w:hyperlink w:history="true" w:anchor="_TOC_250008">
            <w:r>
              <w:rPr/>
              <w:t>Ex</w:t>
            </w:r>
            <w:r>
              <w:rPr>
                <w:spacing w:val="2"/>
              </w:rPr>
              <w:t> </w:t>
            </w:r>
            <w:r>
              <w:rPr/>
              <w:t>Gratia</w:t>
            </w:r>
            <w:r>
              <w:rPr>
                <w:spacing w:val="1"/>
              </w:rPr>
              <w:t> </w:t>
            </w:r>
            <w:r>
              <w:rPr>
                <w:spacing w:val="-4"/>
              </w:rPr>
              <w:t>Rates</w:t>
            </w:r>
            <w:r>
              <w:rPr/>
              <w:tab/>
            </w:r>
            <w:r>
              <w:rPr>
                <w:spacing w:val="-5"/>
              </w:rPr>
              <w:t>24</w:t>
            </w:r>
          </w:hyperlink>
        </w:p>
        <w:p>
          <w:pPr>
            <w:pStyle w:val="TOC2"/>
            <w:spacing w:before="171"/>
          </w:pPr>
          <w:r>
            <w:rPr/>
            <w:t>The</w:t>
          </w:r>
          <w:r>
            <w:rPr>
              <w:spacing w:val="7"/>
            </w:rPr>
            <w:t> </w:t>
          </w:r>
          <w:r>
            <w:rPr/>
            <w:t>Fire</w:t>
          </w:r>
          <w:r>
            <w:rPr>
              <w:spacing w:val="8"/>
            </w:rPr>
            <w:t> </w:t>
          </w:r>
          <w:r>
            <w:rPr/>
            <w:t>Services</w:t>
          </w:r>
          <w:r>
            <w:rPr>
              <w:spacing w:val="6"/>
            </w:rPr>
            <w:t> </w:t>
          </w:r>
          <w:r>
            <w:rPr/>
            <w:t>Property</w:t>
          </w:r>
          <w:r>
            <w:rPr>
              <w:spacing w:val="5"/>
            </w:rPr>
            <w:t> </w:t>
          </w:r>
          <w:r>
            <w:rPr/>
            <w:t>Levy</w:t>
          </w:r>
          <w:r>
            <w:rPr>
              <w:spacing w:val="6"/>
            </w:rPr>
            <w:t> </w:t>
          </w:r>
          <w:r>
            <w:rPr/>
            <w:t>(FSPL)</w:t>
          </w:r>
          <w:r>
            <w:rPr>
              <w:spacing w:val="7"/>
            </w:rPr>
            <w:t> </w:t>
          </w:r>
          <w:r>
            <w:rPr/>
            <w:t>and</w:t>
          </w:r>
          <w:r>
            <w:rPr>
              <w:spacing w:val="4"/>
            </w:rPr>
            <w:t> </w:t>
          </w:r>
          <w:r>
            <w:rPr>
              <w:spacing w:val="-5"/>
            </w:rPr>
            <w:t>its</w:t>
          </w:r>
        </w:p>
        <w:p>
          <w:pPr>
            <w:pStyle w:val="TOC2"/>
            <w:tabs>
              <w:tab w:pos="5045" w:val="left" w:leader="dot"/>
            </w:tabs>
            <w:spacing w:before="52"/>
          </w:pPr>
          <w:r>
            <w:rPr/>
            <w:t>Impact</w:t>
          </w:r>
          <w:r>
            <w:rPr>
              <w:spacing w:val="4"/>
            </w:rPr>
            <w:t> </w:t>
          </w:r>
          <w:r>
            <w:rPr/>
            <w:t>on</w:t>
          </w:r>
          <w:r>
            <w:rPr>
              <w:spacing w:val="7"/>
            </w:rPr>
            <w:t> </w:t>
          </w:r>
          <w:r>
            <w:rPr/>
            <w:t>Rate</w:t>
          </w:r>
          <w:r>
            <w:rPr>
              <w:spacing w:val="5"/>
            </w:rPr>
            <w:t> </w:t>
          </w:r>
          <w:r>
            <w:rPr>
              <w:spacing w:val="-2"/>
            </w:rPr>
            <w:t>Notices</w:t>
          </w:r>
          <w:r>
            <w:rPr/>
            <w:tab/>
          </w:r>
          <w:r>
            <w:rPr>
              <w:spacing w:val="-5"/>
            </w:rPr>
            <w:t>24</w:t>
          </w:r>
        </w:p>
        <w:p>
          <w:pPr>
            <w:pStyle w:val="TOC2"/>
            <w:tabs>
              <w:tab w:pos="5045" w:val="left" w:leader="dot"/>
            </w:tabs>
            <w:spacing w:before="173"/>
          </w:pPr>
          <w:hyperlink w:history="true" w:anchor="_TOC_250007">
            <w:r>
              <w:rPr/>
              <w:t>Fire</w:t>
            </w:r>
            <w:r>
              <w:rPr>
                <w:spacing w:val="8"/>
              </w:rPr>
              <w:t> </w:t>
            </w:r>
            <w:r>
              <w:rPr/>
              <w:t>Services</w:t>
            </w:r>
            <w:r>
              <w:rPr>
                <w:spacing w:val="6"/>
              </w:rPr>
              <w:t> </w:t>
            </w:r>
            <w:r>
              <w:rPr/>
              <w:t>Property</w:t>
            </w:r>
            <w:r>
              <w:rPr>
                <w:spacing w:val="9"/>
              </w:rPr>
              <w:t> </w:t>
            </w:r>
            <w:r>
              <w:rPr/>
              <w:t>Levy</w:t>
            </w:r>
            <w:r>
              <w:rPr>
                <w:spacing w:val="6"/>
              </w:rPr>
              <w:t> </w:t>
            </w:r>
            <w:r>
              <w:rPr>
                <w:spacing w:val="-2"/>
              </w:rPr>
              <w:t>(FSPL)</w:t>
            </w:r>
            <w:r>
              <w:rPr/>
              <w:tab/>
            </w:r>
            <w:r>
              <w:rPr>
                <w:spacing w:val="-5"/>
              </w:rPr>
              <w:t>24</w:t>
            </w:r>
          </w:hyperlink>
        </w:p>
        <w:p>
          <w:pPr>
            <w:pStyle w:val="TOC1"/>
            <w:tabs>
              <w:tab w:pos="5044" w:val="left" w:leader="dot"/>
            </w:tabs>
          </w:pPr>
          <w:hyperlink w:history="true" w:anchor="_TOC_250006">
            <w:r>
              <w:rPr>
                <w:color w:val="003162"/>
              </w:rPr>
              <w:t>Fees</w:t>
            </w:r>
            <w:r>
              <w:rPr>
                <w:color w:val="003162"/>
                <w:spacing w:val="5"/>
              </w:rPr>
              <w:t> </w:t>
            </w:r>
            <w:r>
              <w:rPr>
                <w:color w:val="003162"/>
              </w:rPr>
              <w:t>and</w:t>
            </w:r>
            <w:r>
              <w:rPr>
                <w:color w:val="003162"/>
                <w:spacing w:val="4"/>
              </w:rPr>
              <w:t> </w:t>
            </w:r>
            <w:r>
              <w:rPr>
                <w:color w:val="003162"/>
                <w:spacing w:val="-2"/>
              </w:rPr>
              <w:t>Charges</w:t>
            </w:r>
            <w:r>
              <w:rPr>
                <w:color w:val="003162"/>
              </w:rPr>
              <w:tab/>
            </w:r>
            <w:r>
              <w:rPr>
                <w:color w:val="003162"/>
                <w:spacing w:val="-5"/>
              </w:rPr>
              <w:t>26</w:t>
            </w:r>
          </w:hyperlink>
        </w:p>
        <w:p>
          <w:pPr>
            <w:pStyle w:val="TOC2"/>
            <w:tabs>
              <w:tab w:pos="5045" w:val="left" w:leader="dot"/>
            </w:tabs>
            <w:spacing w:before="252"/>
          </w:pPr>
          <w:hyperlink w:history="true" w:anchor="_TOC_250005">
            <w:r>
              <w:rPr/>
              <w:t>User</w:t>
            </w:r>
            <w:r>
              <w:rPr>
                <w:spacing w:val="5"/>
              </w:rPr>
              <w:t> </w:t>
            </w:r>
            <w:r>
              <w:rPr/>
              <w:t>Fees</w:t>
            </w:r>
            <w:r>
              <w:rPr>
                <w:spacing w:val="5"/>
              </w:rPr>
              <w:t> </w:t>
            </w:r>
            <w:r>
              <w:rPr/>
              <w:t>and</w:t>
            </w:r>
            <w:r>
              <w:rPr>
                <w:spacing w:val="6"/>
              </w:rPr>
              <w:t> </w:t>
            </w:r>
            <w:r>
              <w:rPr>
                <w:spacing w:val="-2"/>
              </w:rPr>
              <w:t>Charges</w:t>
            </w:r>
            <w:r>
              <w:rPr/>
              <w:tab/>
            </w:r>
            <w:r>
              <w:rPr>
                <w:spacing w:val="-5"/>
              </w:rPr>
              <w:t>26</w:t>
            </w:r>
          </w:hyperlink>
        </w:p>
        <w:p>
          <w:pPr>
            <w:pStyle w:val="TOC2"/>
            <w:tabs>
              <w:tab w:pos="5045" w:val="left" w:leader="dot"/>
            </w:tabs>
            <w:spacing w:before="173"/>
          </w:pPr>
          <w:hyperlink w:history="true" w:anchor="_TOC_250004">
            <w:r>
              <w:rPr/>
              <w:t>Statutory</w:t>
            </w:r>
            <w:r>
              <w:rPr>
                <w:spacing w:val="7"/>
              </w:rPr>
              <w:t> </w:t>
            </w:r>
            <w:r>
              <w:rPr/>
              <w:t>Fees</w:t>
            </w:r>
            <w:r>
              <w:rPr>
                <w:spacing w:val="6"/>
              </w:rPr>
              <w:t> </w:t>
            </w:r>
            <w:r>
              <w:rPr/>
              <w:t>and</w:t>
            </w:r>
            <w:r>
              <w:rPr>
                <w:spacing w:val="8"/>
              </w:rPr>
              <w:t> </w:t>
            </w:r>
            <w:r>
              <w:rPr>
                <w:spacing w:val="-2"/>
              </w:rPr>
              <w:t>Charges</w:t>
            </w:r>
            <w:r>
              <w:rPr/>
              <w:tab/>
            </w:r>
            <w:r>
              <w:rPr>
                <w:spacing w:val="-5"/>
              </w:rPr>
              <w:t>26</w:t>
            </w:r>
          </w:hyperlink>
        </w:p>
        <w:p>
          <w:pPr>
            <w:pStyle w:val="TOC1"/>
            <w:tabs>
              <w:tab w:pos="5045" w:val="left" w:leader="dot"/>
            </w:tabs>
          </w:pPr>
          <w:hyperlink w:history="true" w:anchor="_TOC_250003">
            <w:r>
              <w:rPr>
                <w:color w:val="003162"/>
              </w:rPr>
              <w:t>Grants</w:t>
            </w:r>
            <w:r>
              <w:rPr>
                <w:color w:val="003162"/>
                <w:spacing w:val="6"/>
              </w:rPr>
              <w:t> </w:t>
            </w:r>
            <w:r>
              <w:rPr>
                <w:color w:val="003162"/>
                <w:spacing w:val="-2"/>
              </w:rPr>
              <w:t>Revenue</w:t>
            </w:r>
            <w:r>
              <w:rPr>
                <w:color w:val="003162"/>
              </w:rPr>
              <w:tab/>
            </w:r>
            <w:r>
              <w:rPr>
                <w:color w:val="003162"/>
                <w:spacing w:val="-5"/>
              </w:rPr>
              <w:t>27</w:t>
            </w:r>
          </w:hyperlink>
        </w:p>
        <w:p>
          <w:pPr>
            <w:pStyle w:val="TOC1"/>
            <w:tabs>
              <w:tab w:pos="5045" w:val="left" w:leader="dot"/>
            </w:tabs>
            <w:spacing w:before="293"/>
          </w:pPr>
          <w:hyperlink w:history="true" w:anchor="_TOC_250002">
            <w:r>
              <w:rPr>
                <w:color w:val="003162"/>
                <w:spacing w:val="-2"/>
              </w:rPr>
              <w:t>Contributions</w:t>
            </w:r>
            <w:r>
              <w:rPr>
                <w:color w:val="003162"/>
              </w:rPr>
              <w:tab/>
            </w:r>
            <w:r>
              <w:rPr>
                <w:color w:val="003162"/>
                <w:spacing w:val="-5"/>
              </w:rPr>
              <w:t>28</w:t>
            </w:r>
          </w:hyperlink>
        </w:p>
        <w:p>
          <w:pPr>
            <w:pStyle w:val="TOC1"/>
            <w:tabs>
              <w:tab w:pos="5045" w:val="left" w:leader="dot"/>
            </w:tabs>
          </w:pPr>
          <w:hyperlink w:history="true" w:anchor="_TOC_250001">
            <w:r>
              <w:rPr>
                <w:color w:val="003162"/>
              </w:rPr>
              <w:t>Appendix</w:t>
            </w:r>
            <w:r>
              <w:rPr>
                <w:color w:val="003162"/>
                <w:spacing w:val="5"/>
              </w:rPr>
              <w:t> </w:t>
            </w:r>
            <w:r>
              <w:rPr>
                <w:color w:val="003162"/>
                <w:spacing w:val="-10"/>
              </w:rPr>
              <w:t>1</w:t>
            </w:r>
            <w:r>
              <w:rPr>
                <w:color w:val="003162"/>
              </w:rPr>
              <w:tab/>
            </w:r>
            <w:r>
              <w:rPr>
                <w:color w:val="003162"/>
                <w:spacing w:val="-5"/>
              </w:rPr>
              <w:t>29</w:t>
            </w:r>
          </w:hyperlink>
        </w:p>
        <w:p>
          <w:pPr>
            <w:pStyle w:val="TOC2"/>
            <w:tabs>
              <w:tab w:pos="5045" w:val="left" w:leader="dot"/>
            </w:tabs>
            <w:spacing w:before="252"/>
          </w:pPr>
          <w:hyperlink w:history="true" w:anchor="_TOC_250000">
            <w:r>
              <w:rPr/>
              <w:t>Four</w:t>
            </w:r>
            <w:r>
              <w:rPr>
                <w:spacing w:val="5"/>
              </w:rPr>
              <w:t> </w:t>
            </w:r>
            <w:r>
              <w:rPr/>
              <w:t>Year</w:t>
            </w:r>
            <w:r>
              <w:rPr>
                <w:spacing w:val="5"/>
              </w:rPr>
              <w:t> </w:t>
            </w:r>
            <w:r>
              <w:rPr/>
              <w:t>View</w:t>
            </w:r>
            <w:r>
              <w:rPr>
                <w:spacing w:val="5"/>
              </w:rPr>
              <w:t> </w:t>
            </w:r>
            <w:r>
              <w:rPr/>
              <w:t>of</w:t>
            </w:r>
            <w:r>
              <w:rPr>
                <w:spacing w:val="3"/>
              </w:rPr>
              <w:t> </w:t>
            </w:r>
            <w:r>
              <w:rPr/>
              <w:t>Medium</w:t>
            </w:r>
            <w:r>
              <w:rPr>
                <w:spacing w:val="3"/>
              </w:rPr>
              <w:t> </w:t>
            </w:r>
            <w:r>
              <w:rPr/>
              <w:t>Term</w:t>
            </w:r>
            <w:r>
              <w:rPr>
                <w:spacing w:val="7"/>
              </w:rPr>
              <w:t> </w:t>
            </w:r>
            <w:r>
              <w:rPr>
                <w:spacing w:val="-2"/>
              </w:rPr>
              <w:t>Strategy</w:t>
            </w:r>
            <w:r>
              <w:rPr/>
              <w:tab/>
            </w:r>
            <w:r>
              <w:rPr>
                <w:spacing w:val="-5"/>
              </w:rPr>
              <w:t>29</w:t>
            </w:r>
          </w:hyperlink>
        </w:p>
      </w:sdtContent>
    </w:sdt>
    <w:p>
      <w:pPr>
        <w:pStyle w:val="TOC2"/>
        <w:spacing w:after="0"/>
        <w:sectPr>
          <w:type w:val="continuous"/>
          <w:pgSz w:w="11900" w:h="16840"/>
          <w:pgMar w:header="606" w:footer="0" w:top="1940" w:bottom="280" w:left="425" w:right="566"/>
          <w:cols w:num="2" w:equalWidth="0">
            <w:col w:w="5373" w:space="40"/>
            <w:col w:w="5496"/>
          </w:cols>
        </w:sectPr>
      </w:pPr>
    </w:p>
    <w:p>
      <w:pPr>
        <w:tabs>
          <w:tab w:pos="10535" w:val="right" w:leader="none"/>
        </w:tabs>
        <w:spacing w:before="143"/>
        <w:ind w:left="5185" w:right="0" w:firstLine="0"/>
        <w:jc w:val="left"/>
        <w:rPr>
          <w:rFonts w:ascii="Arial"/>
          <w:b/>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r>
        <w:rPr>
          <w:rFonts w:ascii="Arial"/>
          <w:sz w:val="16"/>
        </w:rPr>
        <w:tab/>
      </w:r>
      <w:r>
        <w:rPr>
          <w:rFonts w:ascii="Arial"/>
          <w:b/>
          <w:color w:val="003162"/>
          <w:spacing w:val="-10"/>
          <w:sz w:val="16"/>
        </w:rPr>
        <w:t>3</w:t>
      </w:r>
    </w:p>
    <w:p>
      <w:pPr>
        <w:spacing w:after="0"/>
        <w:jc w:val="left"/>
        <w:rPr>
          <w:rFonts w:ascii="Arial"/>
          <w:b/>
          <w:sz w:val="16"/>
        </w:rPr>
        <w:sectPr>
          <w:type w:val="continuous"/>
          <w:pgSz w:w="11900" w:h="16840"/>
          <w:pgMar w:header="606" w:footer="0" w:top="1940" w:bottom="280" w:left="425" w:right="566"/>
        </w:sectPr>
      </w:pPr>
    </w:p>
    <w:p>
      <w:pPr>
        <w:pStyle w:val="Heading1"/>
      </w:pPr>
      <w:bookmarkStart w:name="_TOC_250046" w:id="1"/>
      <w:bookmarkEnd w:id="1"/>
      <w:r>
        <w:rPr>
          <w:color w:val="89CED6"/>
          <w:spacing w:val="-2"/>
        </w:rPr>
        <w:t>Preamble</w:t>
      </w:r>
    </w:p>
    <w:p>
      <w:pPr>
        <w:pStyle w:val="BodyText"/>
        <w:spacing w:before="12"/>
        <w:rPr>
          <w:b/>
          <w:sz w:val="7"/>
        </w:rPr>
      </w:pPr>
      <w:r>
        <w:rPr>
          <w:b/>
          <w:sz w:val="7"/>
        </w:rPr>
        <mc:AlternateContent>
          <mc:Choice Requires="wps">
            <w:drawing>
              <wp:anchor distT="0" distB="0" distL="0" distR="0" allowOverlap="1" layoutInCell="1" locked="0" behindDoc="1" simplePos="0" relativeHeight="487589888">
                <wp:simplePos x="0" y="0"/>
                <wp:positionH relativeFrom="page">
                  <wp:posOffset>484123</wp:posOffset>
                </wp:positionH>
                <wp:positionV relativeFrom="paragraph">
                  <wp:posOffset>77219</wp:posOffset>
                </wp:positionV>
                <wp:extent cx="6590030" cy="184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590030" cy="18415"/>
                        </a:xfrm>
                        <a:custGeom>
                          <a:avLst/>
                          <a:gdLst/>
                          <a:ahLst/>
                          <a:cxnLst/>
                          <a:rect l="l" t="t" r="r" b="b"/>
                          <a:pathLst>
                            <a:path w="6590030" h="18415">
                              <a:moveTo>
                                <a:pt x="6589788" y="0"/>
                              </a:moveTo>
                              <a:lnTo>
                                <a:pt x="0" y="0"/>
                              </a:lnTo>
                              <a:lnTo>
                                <a:pt x="0" y="18288"/>
                              </a:lnTo>
                              <a:lnTo>
                                <a:pt x="6589788" y="18288"/>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6.080313pt;width:518.881pt;height:1.44pt;mso-position-horizontal-relative:page;mso-position-vertical-relative:paragraph;z-index:-15726592;mso-wrap-distance-left:0;mso-wrap-distance-right:0" id="docshape18" filled="true" fillcolor="#89ced6" stroked="false">
                <v:fill type="solid"/>
                <w10:wrap type="topAndBottom"/>
              </v:rect>
            </w:pict>
          </mc:Fallback>
        </mc:AlternateContent>
      </w:r>
    </w:p>
    <w:p>
      <w:pPr>
        <w:pStyle w:val="BodyText"/>
        <w:rPr>
          <w:b/>
        </w:rPr>
      </w:pPr>
    </w:p>
    <w:p>
      <w:pPr>
        <w:pStyle w:val="BodyText"/>
        <w:spacing w:before="45"/>
        <w:rPr>
          <w:b/>
        </w:rPr>
      </w:pPr>
    </w:p>
    <w:p>
      <w:pPr>
        <w:pStyle w:val="BodyText"/>
        <w:spacing w:line="242" w:lineRule="auto"/>
        <w:ind w:left="366" w:right="218"/>
        <w:jc w:val="both"/>
      </w:pPr>
      <w:r>
        <w:rPr/>
        <w:t>On 28 June 2021 Council adopted a four-year Revenue and Rating Plan (the Plan). The updated Plan for 2024-25 incorporates feedback from the community engagement during the 2023-24 budget process as well as outcomes from Council’s budget discussions. The Plan will continue to be reviewed and updated on an annual basis.</w:t>
      </w:r>
    </w:p>
    <w:p>
      <w:pPr>
        <w:pStyle w:val="BodyText"/>
        <w:spacing w:line="242" w:lineRule="auto" w:before="118"/>
        <w:ind w:left="366" w:right="221"/>
        <w:jc w:val="both"/>
      </w:pPr>
      <w:r>
        <w:rPr/>
        <w:t>The four-year plan explains how the City of Greater Geelong (City) will generate sufficient income to deliver infrastructure, services and programs to ensure the social, economic and environmental sustainability of our</w:t>
      </w:r>
      <w:r>
        <w:rPr>
          <w:spacing w:val="40"/>
        </w:rPr>
        <w:t> </w:t>
      </w:r>
      <w:r>
        <w:rPr>
          <w:spacing w:val="-2"/>
        </w:rPr>
        <w:t>region.</w:t>
      </w:r>
    </w:p>
    <w:p>
      <w:pPr>
        <w:pStyle w:val="BodyText"/>
        <w:spacing w:before="117"/>
        <w:ind w:left="366"/>
        <w:jc w:val="both"/>
      </w:pPr>
      <w:r>
        <w:rPr/>
        <w:t>The</w:t>
      </w:r>
      <w:r>
        <w:rPr>
          <w:spacing w:val="5"/>
        </w:rPr>
        <w:t> </w:t>
      </w:r>
      <w:r>
        <w:rPr/>
        <w:t>Plan</w:t>
      </w:r>
      <w:r>
        <w:rPr>
          <w:spacing w:val="6"/>
        </w:rPr>
        <w:t> </w:t>
      </w:r>
      <w:r>
        <w:rPr/>
        <w:t>will</w:t>
      </w:r>
      <w:r>
        <w:rPr>
          <w:spacing w:val="7"/>
        </w:rPr>
        <w:t> </w:t>
      </w:r>
      <w:r>
        <w:rPr/>
        <w:t>introduce</w:t>
      </w:r>
      <w:r>
        <w:rPr>
          <w:spacing w:val="7"/>
        </w:rPr>
        <w:t> </w:t>
      </w:r>
      <w:r>
        <w:rPr/>
        <w:t>changes</w:t>
      </w:r>
      <w:r>
        <w:rPr>
          <w:spacing w:val="8"/>
        </w:rPr>
        <w:t> </w:t>
      </w:r>
      <w:r>
        <w:rPr/>
        <w:t>outlined</w:t>
      </w:r>
      <w:r>
        <w:rPr>
          <w:spacing w:val="9"/>
        </w:rPr>
        <w:t> </w:t>
      </w:r>
      <w:r>
        <w:rPr/>
        <w:t>in</w:t>
      </w:r>
      <w:r>
        <w:rPr>
          <w:spacing w:val="6"/>
        </w:rPr>
        <w:t> </w:t>
      </w:r>
      <w:r>
        <w:rPr/>
        <w:t>the</w:t>
      </w:r>
      <w:r>
        <w:rPr>
          <w:spacing w:val="8"/>
        </w:rPr>
        <w:t> </w:t>
      </w:r>
      <w:r>
        <w:rPr/>
        <w:t>medium</w:t>
      </w:r>
      <w:r>
        <w:rPr>
          <w:spacing w:val="8"/>
        </w:rPr>
        <w:t> </w:t>
      </w:r>
      <w:r>
        <w:rPr/>
        <w:t>and</w:t>
      </w:r>
      <w:r>
        <w:rPr>
          <w:spacing w:val="9"/>
        </w:rPr>
        <w:t> </w:t>
      </w:r>
      <w:r>
        <w:rPr/>
        <w:t>long</w:t>
      </w:r>
      <w:r>
        <w:rPr>
          <w:spacing w:val="6"/>
        </w:rPr>
        <w:t> </w:t>
      </w:r>
      <w:r>
        <w:rPr/>
        <w:t>term</w:t>
      </w:r>
      <w:r>
        <w:rPr>
          <w:spacing w:val="11"/>
        </w:rPr>
        <w:t> </w:t>
      </w:r>
      <w:r>
        <w:rPr/>
        <w:t>strategy</w:t>
      </w:r>
      <w:r>
        <w:rPr>
          <w:spacing w:val="8"/>
        </w:rPr>
        <w:t> </w:t>
      </w:r>
      <w:r>
        <w:rPr/>
        <w:t>section,</w:t>
      </w:r>
      <w:r>
        <w:rPr>
          <w:spacing w:val="7"/>
        </w:rPr>
        <w:t> </w:t>
      </w:r>
      <w:r>
        <w:rPr/>
        <w:t>key</w:t>
      </w:r>
      <w:r>
        <w:rPr>
          <w:spacing w:val="11"/>
        </w:rPr>
        <w:t> </w:t>
      </w:r>
      <w:r>
        <w:rPr/>
        <w:t>features</w:t>
      </w:r>
      <w:r>
        <w:rPr>
          <w:spacing w:val="10"/>
        </w:rPr>
        <w:t> </w:t>
      </w:r>
      <w:r>
        <w:rPr>
          <w:spacing w:val="-2"/>
        </w:rPr>
        <w:t>being;</w:t>
      </w:r>
    </w:p>
    <w:p>
      <w:pPr>
        <w:pStyle w:val="ListParagraph"/>
        <w:numPr>
          <w:ilvl w:val="0"/>
          <w:numId w:val="1"/>
        </w:numPr>
        <w:tabs>
          <w:tab w:pos="1218" w:val="left" w:leader="none"/>
        </w:tabs>
        <w:spacing w:line="295" w:lineRule="auto" w:before="154" w:after="0"/>
        <w:ind w:left="1218" w:right="320" w:hanging="286"/>
        <w:jc w:val="both"/>
        <w:rPr>
          <w:sz w:val="22"/>
        </w:rPr>
      </w:pPr>
      <w:r>
        <w:rPr>
          <w:sz w:val="22"/>
        </w:rPr>
        <w:t>In the medium term reduce commercial, industrial and petroleum rates in the dollar relative to the residential rate. Resulting in an overall reduction in the average rates payable by commercial, industrial and petroleum rate</w:t>
      </w:r>
      <w:r>
        <w:rPr>
          <w:spacing w:val="40"/>
          <w:sz w:val="22"/>
        </w:rPr>
        <w:t> </w:t>
      </w:r>
      <w:r>
        <w:rPr>
          <w:sz w:val="22"/>
        </w:rPr>
        <w:t>classes and bridging the gap to residential average rates payable, and</w:t>
      </w:r>
    </w:p>
    <w:p>
      <w:pPr>
        <w:pStyle w:val="ListParagraph"/>
        <w:numPr>
          <w:ilvl w:val="0"/>
          <w:numId w:val="1"/>
        </w:numPr>
        <w:tabs>
          <w:tab w:pos="1218" w:val="left" w:leader="none"/>
        </w:tabs>
        <w:spacing w:line="295" w:lineRule="auto" w:before="156" w:after="0"/>
        <w:ind w:left="1218" w:right="321" w:hanging="286"/>
        <w:jc w:val="both"/>
        <w:rPr>
          <w:sz w:val="22"/>
        </w:rPr>
      </w:pPr>
      <w:r>
        <w:rPr>
          <w:sz w:val="22"/>
        </w:rPr>
        <w:t>Remove the farm rebate and increase the farm rate in the dollar to 75% of the residential rate over the long term.</w:t>
      </w:r>
    </w:p>
    <w:p>
      <w:pPr>
        <w:pStyle w:val="BodyText"/>
        <w:spacing w:before="122"/>
        <w:ind w:left="366"/>
        <w:jc w:val="both"/>
      </w:pPr>
      <w:r>
        <w:rPr/>
        <w:t>In</w:t>
      </w:r>
      <w:r>
        <w:rPr>
          <w:spacing w:val="6"/>
        </w:rPr>
        <w:t> </w:t>
      </w:r>
      <w:r>
        <w:rPr/>
        <w:t>2024-25</w:t>
      </w:r>
      <w:r>
        <w:rPr>
          <w:spacing w:val="8"/>
        </w:rPr>
        <w:t> </w:t>
      </w:r>
      <w:r>
        <w:rPr/>
        <w:t>it</w:t>
      </w:r>
      <w:r>
        <w:rPr>
          <w:spacing w:val="7"/>
        </w:rPr>
        <w:t> </w:t>
      </w:r>
      <w:r>
        <w:rPr/>
        <w:t>is</w:t>
      </w:r>
      <w:r>
        <w:rPr>
          <w:spacing w:val="7"/>
        </w:rPr>
        <w:t> </w:t>
      </w:r>
      <w:r>
        <w:rPr/>
        <w:t>proposed</w:t>
      </w:r>
      <w:r>
        <w:rPr>
          <w:spacing w:val="5"/>
        </w:rPr>
        <w:t> </w:t>
      </w:r>
      <w:r>
        <w:rPr>
          <w:spacing w:val="-5"/>
        </w:rPr>
        <w:t>to;</w:t>
      </w:r>
    </w:p>
    <w:p>
      <w:pPr>
        <w:pStyle w:val="ListParagraph"/>
        <w:numPr>
          <w:ilvl w:val="0"/>
          <w:numId w:val="1"/>
        </w:numPr>
        <w:tabs>
          <w:tab w:pos="1217" w:val="left" w:leader="none"/>
        </w:tabs>
        <w:spacing w:line="240" w:lineRule="auto" w:before="238" w:after="0"/>
        <w:ind w:left="1217" w:right="0" w:hanging="285"/>
        <w:jc w:val="left"/>
        <w:rPr>
          <w:sz w:val="22"/>
        </w:rPr>
      </w:pPr>
      <w:r>
        <w:rPr>
          <w:sz w:val="22"/>
        </w:rPr>
        <w:t>Increase</w:t>
      </w:r>
      <w:r>
        <w:rPr>
          <w:spacing w:val="-5"/>
          <w:sz w:val="22"/>
        </w:rPr>
        <w:t> </w:t>
      </w:r>
      <w:r>
        <w:rPr>
          <w:sz w:val="22"/>
        </w:rPr>
        <w:t>general</w:t>
      </w:r>
      <w:r>
        <w:rPr>
          <w:spacing w:val="-3"/>
          <w:sz w:val="22"/>
        </w:rPr>
        <w:t> </w:t>
      </w:r>
      <w:r>
        <w:rPr>
          <w:sz w:val="22"/>
        </w:rPr>
        <w:t>rates</w:t>
      </w:r>
      <w:r>
        <w:rPr>
          <w:spacing w:val="-3"/>
          <w:sz w:val="22"/>
        </w:rPr>
        <w:t> </w:t>
      </w:r>
      <w:r>
        <w:rPr>
          <w:sz w:val="22"/>
        </w:rPr>
        <w:t>by</w:t>
      </w:r>
      <w:r>
        <w:rPr>
          <w:spacing w:val="-2"/>
          <w:sz w:val="22"/>
        </w:rPr>
        <w:t> </w:t>
      </w:r>
      <w:r>
        <w:rPr>
          <w:sz w:val="22"/>
        </w:rPr>
        <w:t>a</w:t>
      </w:r>
      <w:r>
        <w:rPr>
          <w:spacing w:val="-5"/>
          <w:sz w:val="22"/>
        </w:rPr>
        <w:t> </w:t>
      </w:r>
      <w:r>
        <w:rPr>
          <w:sz w:val="22"/>
        </w:rPr>
        <w:t>total</w:t>
      </w:r>
      <w:r>
        <w:rPr>
          <w:spacing w:val="-6"/>
          <w:sz w:val="22"/>
        </w:rPr>
        <w:t> </w:t>
      </w:r>
      <w:r>
        <w:rPr>
          <w:sz w:val="22"/>
        </w:rPr>
        <w:t>of</w:t>
      </w:r>
      <w:r>
        <w:rPr>
          <w:spacing w:val="-4"/>
          <w:sz w:val="22"/>
        </w:rPr>
        <w:t> </w:t>
      </w:r>
      <w:r>
        <w:rPr>
          <w:sz w:val="22"/>
        </w:rPr>
        <w:t>2.75%,</w:t>
      </w:r>
      <w:r>
        <w:rPr>
          <w:spacing w:val="-4"/>
          <w:sz w:val="22"/>
        </w:rPr>
        <w:t> </w:t>
      </w:r>
      <w:r>
        <w:rPr>
          <w:sz w:val="22"/>
        </w:rPr>
        <w:t>in</w:t>
      </w:r>
      <w:r>
        <w:rPr>
          <w:spacing w:val="-3"/>
          <w:sz w:val="22"/>
        </w:rPr>
        <w:t> </w:t>
      </w:r>
      <w:r>
        <w:rPr>
          <w:sz w:val="22"/>
        </w:rPr>
        <w:t>line</w:t>
      </w:r>
      <w:r>
        <w:rPr>
          <w:spacing w:val="-5"/>
          <w:sz w:val="22"/>
        </w:rPr>
        <w:t> </w:t>
      </w:r>
      <w:r>
        <w:rPr>
          <w:sz w:val="22"/>
        </w:rPr>
        <w:t>with</w:t>
      </w:r>
      <w:r>
        <w:rPr>
          <w:spacing w:val="-6"/>
          <w:sz w:val="22"/>
        </w:rPr>
        <w:t> </w:t>
      </w:r>
      <w:r>
        <w:rPr>
          <w:sz w:val="22"/>
        </w:rPr>
        <w:t>the</w:t>
      </w:r>
      <w:r>
        <w:rPr>
          <w:spacing w:val="-2"/>
          <w:sz w:val="22"/>
        </w:rPr>
        <w:t> </w:t>
      </w:r>
      <w:r>
        <w:rPr>
          <w:sz w:val="22"/>
        </w:rPr>
        <w:t>State</w:t>
      </w:r>
      <w:r>
        <w:rPr>
          <w:spacing w:val="-2"/>
          <w:sz w:val="22"/>
        </w:rPr>
        <w:t> </w:t>
      </w:r>
      <w:r>
        <w:rPr>
          <w:sz w:val="22"/>
        </w:rPr>
        <w:t>Government</w:t>
      </w:r>
      <w:r>
        <w:rPr>
          <w:spacing w:val="-3"/>
          <w:sz w:val="22"/>
        </w:rPr>
        <w:t> </w:t>
      </w:r>
      <w:r>
        <w:rPr>
          <w:sz w:val="22"/>
        </w:rPr>
        <w:t>rate</w:t>
      </w:r>
      <w:r>
        <w:rPr>
          <w:spacing w:val="-4"/>
          <w:sz w:val="22"/>
        </w:rPr>
        <w:t> cap.</w:t>
      </w:r>
    </w:p>
    <w:p>
      <w:pPr>
        <w:pStyle w:val="ListParagraph"/>
        <w:numPr>
          <w:ilvl w:val="0"/>
          <w:numId w:val="1"/>
        </w:numPr>
        <w:tabs>
          <w:tab w:pos="1217" w:val="left" w:leader="none"/>
        </w:tabs>
        <w:spacing w:line="240" w:lineRule="auto" w:before="218" w:after="0"/>
        <w:ind w:left="1217" w:right="0" w:hanging="285"/>
        <w:jc w:val="left"/>
        <w:rPr>
          <w:sz w:val="22"/>
        </w:rPr>
      </w:pPr>
      <w:r>
        <w:rPr>
          <w:sz w:val="22"/>
        </w:rPr>
        <w:t>Reduce</w:t>
      </w:r>
      <w:r>
        <w:rPr>
          <w:spacing w:val="-6"/>
          <w:sz w:val="22"/>
        </w:rPr>
        <w:t> </w:t>
      </w:r>
      <w:r>
        <w:rPr>
          <w:sz w:val="22"/>
        </w:rPr>
        <w:t>the</w:t>
      </w:r>
      <w:r>
        <w:rPr>
          <w:spacing w:val="-4"/>
          <w:sz w:val="22"/>
        </w:rPr>
        <w:t> </w:t>
      </w:r>
      <w:r>
        <w:rPr>
          <w:sz w:val="22"/>
        </w:rPr>
        <w:t>average</w:t>
      </w:r>
      <w:r>
        <w:rPr>
          <w:spacing w:val="-6"/>
          <w:sz w:val="22"/>
        </w:rPr>
        <w:t> </w:t>
      </w:r>
      <w:r>
        <w:rPr>
          <w:sz w:val="22"/>
        </w:rPr>
        <w:t>commercial/industrial</w:t>
      </w:r>
      <w:r>
        <w:rPr>
          <w:spacing w:val="-7"/>
          <w:sz w:val="22"/>
        </w:rPr>
        <w:t> </w:t>
      </w:r>
      <w:r>
        <w:rPr>
          <w:sz w:val="22"/>
        </w:rPr>
        <w:t>rates</w:t>
      </w:r>
      <w:r>
        <w:rPr>
          <w:spacing w:val="-7"/>
          <w:sz w:val="22"/>
        </w:rPr>
        <w:t> </w:t>
      </w:r>
      <w:r>
        <w:rPr>
          <w:sz w:val="22"/>
        </w:rPr>
        <w:t>payable</w:t>
      </w:r>
      <w:r>
        <w:rPr>
          <w:spacing w:val="-3"/>
          <w:sz w:val="22"/>
        </w:rPr>
        <w:t> </w:t>
      </w:r>
      <w:r>
        <w:rPr>
          <w:sz w:val="22"/>
        </w:rPr>
        <w:t>by</w:t>
      </w:r>
      <w:r>
        <w:rPr>
          <w:spacing w:val="-4"/>
          <w:sz w:val="22"/>
        </w:rPr>
        <w:t> </w:t>
      </w:r>
      <w:r>
        <w:rPr>
          <w:sz w:val="22"/>
        </w:rPr>
        <w:t>(5.0%)</w:t>
      </w:r>
      <w:r>
        <w:rPr>
          <w:spacing w:val="-6"/>
          <w:sz w:val="22"/>
        </w:rPr>
        <w:t> </w:t>
      </w:r>
      <w:r>
        <w:rPr>
          <w:sz w:val="22"/>
        </w:rPr>
        <w:t>or</w:t>
      </w:r>
      <w:r>
        <w:rPr>
          <w:spacing w:val="-4"/>
          <w:sz w:val="22"/>
        </w:rPr>
        <w:t> </w:t>
      </w:r>
      <w:r>
        <w:rPr>
          <w:spacing w:val="-2"/>
          <w:sz w:val="22"/>
        </w:rPr>
        <w:t>($245.14).</w:t>
      </w:r>
    </w:p>
    <w:p>
      <w:pPr>
        <w:pStyle w:val="ListParagraph"/>
        <w:numPr>
          <w:ilvl w:val="0"/>
          <w:numId w:val="1"/>
        </w:numPr>
        <w:tabs>
          <w:tab w:pos="1217" w:val="left" w:leader="none"/>
        </w:tabs>
        <w:spacing w:line="240" w:lineRule="auto" w:before="219" w:after="0"/>
        <w:ind w:left="1217" w:right="0" w:hanging="285"/>
        <w:jc w:val="left"/>
        <w:rPr>
          <w:sz w:val="22"/>
        </w:rPr>
      </w:pPr>
      <w:r>
        <w:rPr>
          <w:sz w:val="22"/>
        </w:rPr>
        <w:t>Increase</w:t>
      </w:r>
      <w:r>
        <w:rPr>
          <w:spacing w:val="-6"/>
          <w:sz w:val="22"/>
        </w:rPr>
        <w:t> </w:t>
      </w:r>
      <w:r>
        <w:rPr>
          <w:sz w:val="22"/>
        </w:rPr>
        <w:t>the</w:t>
      </w:r>
      <w:r>
        <w:rPr>
          <w:spacing w:val="-3"/>
          <w:sz w:val="22"/>
        </w:rPr>
        <w:t> </w:t>
      </w:r>
      <w:r>
        <w:rPr>
          <w:sz w:val="22"/>
        </w:rPr>
        <w:t>average</w:t>
      </w:r>
      <w:r>
        <w:rPr>
          <w:spacing w:val="-3"/>
          <w:sz w:val="22"/>
        </w:rPr>
        <w:t> </w:t>
      </w:r>
      <w:r>
        <w:rPr>
          <w:sz w:val="22"/>
        </w:rPr>
        <w:t>residential</w:t>
      </w:r>
      <w:r>
        <w:rPr>
          <w:spacing w:val="-3"/>
          <w:sz w:val="22"/>
        </w:rPr>
        <w:t> </w:t>
      </w:r>
      <w:r>
        <w:rPr>
          <w:sz w:val="22"/>
        </w:rPr>
        <w:t>rates</w:t>
      </w:r>
      <w:r>
        <w:rPr>
          <w:spacing w:val="-6"/>
          <w:sz w:val="22"/>
        </w:rPr>
        <w:t> </w:t>
      </w:r>
      <w:r>
        <w:rPr>
          <w:sz w:val="22"/>
        </w:rPr>
        <w:t>by</w:t>
      </w:r>
      <w:r>
        <w:rPr>
          <w:spacing w:val="-4"/>
          <w:sz w:val="22"/>
        </w:rPr>
        <w:t> </w:t>
      </w:r>
      <w:r>
        <w:rPr>
          <w:sz w:val="22"/>
        </w:rPr>
        <w:t>4.5%</w:t>
      </w:r>
      <w:r>
        <w:rPr>
          <w:spacing w:val="-6"/>
          <w:sz w:val="22"/>
        </w:rPr>
        <w:t> </w:t>
      </w:r>
      <w:r>
        <w:rPr>
          <w:sz w:val="22"/>
        </w:rPr>
        <w:t>or</w:t>
      </w:r>
      <w:r>
        <w:rPr>
          <w:spacing w:val="-3"/>
          <w:sz w:val="22"/>
        </w:rPr>
        <w:t> </w:t>
      </w:r>
      <w:r>
        <w:rPr>
          <w:spacing w:val="-2"/>
          <w:sz w:val="22"/>
        </w:rPr>
        <w:t>$66.52.</w:t>
      </w:r>
    </w:p>
    <w:p>
      <w:pPr>
        <w:pStyle w:val="ListParagraph"/>
        <w:numPr>
          <w:ilvl w:val="0"/>
          <w:numId w:val="1"/>
        </w:numPr>
        <w:tabs>
          <w:tab w:pos="1217" w:val="left" w:leader="none"/>
        </w:tabs>
        <w:spacing w:line="240" w:lineRule="auto" w:before="219" w:after="0"/>
        <w:ind w:left="1217" w:right="0" w:hanging="285"/>
        <w:jc w:val="left"/>
        <w:rPr>
          <w:sz w:val="22"/>
        </w:rPr>
      </w:pPr>
      <w:r>
        <w:rPr>
          <w:sz w:val="22"/>
        </w:rPr>
        <w:t>Increase</w:t>
      </w:r>
      <w:r>
        <w:rPr>
          <w:spacing w:val="-8"/>
          <w:sz w:val="22"/>
        </w:rPr>
        <w:t> </w:t>
      </w:r>
      <w:r>
        <w:rPr>
          <w:sz w:val="22"/>
        </w:rPr>
        <w:t>the</w:t>
      </w:r>
      <w:r>
        <w:rPr>
          <w:spacing w:val="-2"/>
          <w:sz w:val="22"/>
        </w:rPr>
        <w:t> </w:t>
      </w:r>
      <w:r>
        <w:rPr>
          <w:sz w:val="22"/>
        </w:rPr>
        <w:t>average</w:t>
      </w:r>
      <w:r>
        <w:rPr>
          <w:spacing w:val="-3"/>
          <w:sz w:val="22"/>
        </w:rPr>
        <w:t> </w:t>
      </w:r>
      <w:r>
        <w:rPr>
          <w:sz w:val="22"/>
        </w:rPr>
        <w:t>vacant</w:t>
      </w:r>
      <w:r>
        <w:rPr>
          <w:spacing w:val="-2"/>
          <w:sz w:val="22"/>
        </w:rPr>
        <w:t> </w:t>
      </w:r>
      <w:r>
        <w:rPr>
          <w:sz w:val="22"/>
        </w:rPr>
        <w:t>land</w:t>
      </w:r>
      <w:r>
        <w:rPr>
          <w:spacing w:val="-4"/>
          <w:sz w:val="22"/>
        </w:rPr>
        <w:t> </w:t>
      </w:r>
      <w:r>
        <w:rPr>
          <w:sz w:val="22"/>
        </w:rPr>
        <w:t>rates</w:t>
      </w:r>
      <w:r>
        <w:rPr>
          <w:spacing w:val="-4"/>
          <w:sz w:val="22"/>
        </w:rPr>
        <w:t> </w:t>
      </w:r>
      <w:r>
        <w:rPr>
          <w:sz w:val="22"/>
        </w:rPr>
        <w:t>by</w:t>
      </w:r>
      <w:r>
        <w:rPr>
          <w:spacing w:val="-4"/>
          <w:sz w:val="22"/>
        </w:rPr>
        <w:t> </w:t>
      </w:r>
      <w:r>
        <w:rPr>
          <w:sz w:val="22"/>
        </w:rPr>
        <w:t>5.5%</w:t>
      </w:r>
      <w:r>
        <w:rPr>
          <w:spacing w:val="-5"/>
          <w:sz w:val="22"/>
        </w:rPr>
        <w:t> </w:t>
      </w:r>
      <w:r>
        <w:rPr>
          <w:sz w:val="22"/>
        </w:rPr>
        <w:t>or</w:t>
      </w:r>
      <w:r>
        <w:rPr>
          <w:spacing w:val="-5"/>
          <w:sz w:val="22"/>
        </w:rPr>
        <w:t> </w:t>
      </w:r>
      <w:r>
        <w:rPr>
          <w:spacing w:val="-2"/>
          <w:sz w:val="22"/>
        </w:rPr>
        <w:t>$97.53.</w:t>
      </w:r>
    </w:p>
    <w:p>
      <w:pPr>
        <w:pStyle w:val="ListParagraph"/>
        <w:numPr>
          <w:ilvl w:val="0"/>
          <w:numId w:val="1"/>
        </w:numPr>
        <w:tabs>
          <w:tab w:pos="1218" w:val="left" w:leader="none"/>
        </w:tabs>
        <w:spacing w:line="297" w:lineRule="auto" w:before="230" w:after="0"/>
        <w:ind w:left="1218" w:right="320" w:hanging="286"/>
        <w:jc w:val="both"/>
        <w:rPr>
          <w:sz w:val="22"/>
        </w:rPr>
      </w:pPr>
      <w:r>
        <w:rPr>
          <w:sz w:val="22"/>
        </w:rPr>
        <w:t>Remove the farm rebate and maintain the farm differential at the lowest rate within the 4 times rule setting the relativity of farm to residential at 50.2%.</w:t>
      </w:r>
    </w:p>
    <w:p>
      <w:pPr>
        <w:pStyle w:val="ListParagraph"/>
        <w:numPr>
          <w:ilvl w:val="0"/>
          <w:numId w:val="1"/>
        </w:numPr>
        <w:tabs>
          <w:tab w:pos="1218" w:val="left" w:leader="none"/>
        </w:tabs>
        <w:spacing w:line="297" w:lineRule="auto" w:before="167" w:after="0"/>
        <w:ind w:left="1218" w:right="322" w:hanging="286"/>
        <w:jc w:val="both"/>
        <w:rPr>
          <w:sz w:val="22"/>
        </w:rPr>
      </w:pPr>
      <w:r>
        <w:rPr>
          <w:sz w:val="22"/>
        </w:rPr>
        <w:t>The Plan also includes the City’s approach to fees and user charges, operating and capital grants, cash contributions and other non-rate revenue.</w:t>
      </w:r>
    </w:p>
    <w:p>
      <w:pPr>
        <w:pStyle w:val="ListParagraph"/>
        <w:spacing w:after="0" w:line="297" w:lineRule="auto"/>
        <w:jc w:val="both"/>
        <w:rPr>
          <w:sz w:val="22"/>
        </w:rPr>
        <w:sectPr>
          <w:footerReference w:type="even" r:id="rId9"/>
          <w:footerReference w:type="default" r:id="rId10"/>
          <w:pgSz w:w="11900" w:h="16840"/>
          <w:pgMar w:header="0" w:footer="476" w:top="800" w:bottom="660" w:left="425" w:right="566"/>
          <w:pgNumType w:start="4"/>
        </w:sectPr>
      </w:pPr>
    </w:p>
    <w:p>
      <w:pPr>
        <w:pStyle w:val="Heading1"/>
      </w:pPr>
      <w:bookmarkStart w:name="_TOC_250045" w:id="2"/>
      <w:bookmarkEnd w:id="2"/>
      <w:r>
        <w:rPr>
          <w:color w:val="89CED6"/>
          <w:spacing w:val="-2"/>
        </w:rPr>
        <w:t>Introduction</w:t>
      </w:r>
    </w:p>
    <w:p>
      <w:pPr>
        <w:pStyle w:val="BodyText"/>
        <w:spacing w:before="12"/>
        <w:rPr>
          <w:b/>
          <w:sz w:val="7"/>
        </w:rPr>
      </w:pPr>
      <w:r>
        <w:rPr>
          <w:b/>
          <w:sz w:val="7"/>
        </w:rPr>
        <mc:AlternateContent>
          <mc:Choice Requires="wps">
            <w:drawing>
              <wp:anchor distT="0" distB="0" distL="0" distR="0" allowOverlap="1" layoutInCell="1" locked="0" behindDoc="1" simplePos="0" relativeHeight="487590400">
                <wp:simplePos x="0" y="0"/>
                <wp:positionH relativeFrom="page">
                  <wp:posOffset>484123</wp:posOffset>
                </wp:positionH>
                <wp:positionV relativeFrom="paragraph">
                  <wp:posOffset>77219</wp:posOffset>
                </wp:positionV>
                <wp:extent cx="65900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590030" cy="18415"/>
                        </a:xfrm>
                        <a:custGeom>
                          <a:avLst/>
                          <a:gdLst/>
                          <a:ahLst/>
                          <a:cxnLst/>
                          <a:rect l="l" t="t" r="r" b="b"/>
                          <a:pathLst>
                            <a:path w="6590030" h="18415">
                              <a:moveTo>
                                <a:pt x="6589788" y="0"/>
                              </a:moveTo>
                              <a:lnTo>
                                <a:pt x="0" y="0"/>
                              </a:lnTo>
                              <a:lnTo>
                                <a:pt x="0" y="18288"/>
                              </a:lnTo>
                              <a:lnTo>
                                <a:pt x="6589788" y="18288"/>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6.080313pt;width:518.881pt;height:1.44pt;mso-position-horizontal-relative:page;mso-position-vertical-relative:paragraph;z-index:-15726080;mso-wrap-distance-left:0;mso-wrap-distance-right:0" id="docshape21" filled="true" fillcolor="#89ced6" stroked="false">
                <v:fill type="solid"/>
                <w10:wrap type="topAndBottom"/>
              </v:rect>
            </w:pict>
          </mc:Fallback>
        </mc:AlternateContent>
      </w:r>
    </w:p>
    <w:p>
      <w:pPr>
        <w:pStyle w:val="BodyText"/>
        <w:spacing w:before="289"/>
        <w:rPr>
          <w:b/>
          <w:sz w:val="24"/>
        </w:rPr>
      </w:pPr>
    </w:p>
    <w:p>
      <w:pPr>
        <w:pStyle w:val="Heading2"/>
        <w:jc w:val="left"/>
      </w:pPr>
      <w:bookmarkStart w:name="_TOC_250044" w:id="3"/>
      <w:bookmarkEnd w:id="3"/>
      <w:r>
        <w:rPr>
          <w:color w:val="003162"/>
          <w:spacing w:val="-2"/>
        </w:rPr>
        <w:t>PURPOSE</w:t>
      </w:r>
    </w:p>
    <w:p>
      <w:pPr>
        <w:pStyle w:val="BodyText"/>
        <w:spacing w:line="297" w:lineRule="auto" w:before="170"/>
        <w:ind w:left="366" w:right="993"/>
        <w:jc w:val="both"/>
      </w:pPr>
      <w:r>
        <w:rPr/>
        <w:t>The </w:t>
      </w:r>
      <w:r>
        <w:rPr>
          <w:i/>
        </w:rPr>
        <w:t>Local Government Act 2020 </w:t>
      </w:r>
      <w:r>
        <w:rPr/>
        <w:t>requires Council to prepare a Revenue and Rating Plan (the Plan) for a minimum</w:t>
      </w:r>
      <w:r>
        <w:rPr>
          <w:spacing w:val="25"/>
        </w:rPr>
        <w:t> </w:t>
      </w:r>
      <w:r>
        <w:rPr/>
        <w:t>period of</w:t>
      </w:r>
      <w:r>
        <w:rPr>
          <w:spacing w:val="37"/>
        </w:rPr>
        <w:t> </w:t>
      </w:r>
      <w:r>
        <w:rPr/>
        <w:t>four</w:t>
      </w:r>
      <w:r>
        <w:rPr>
          <w:spacing w:val="33"/>
        </w:rPr>
        <w:t> </w:t>
      </w:r>
      <w:r>
        <w:rPr/>
        <w:t>years,</w:t>
      </w:r>
      <w:r>
        <w:rPr>
          <w:spacing w:val="33"/>
        </w:rPr>
        <w:t> </w:t>
      </w:r>
      <w:r>
        <w:rPr/>
        <w:t>following</w:t>
      </w:r>
      <w:r>
        <w:rPr>
          <w:spacing w:val="32"/>
        </w:rPr>
        <w:t> </w:t>
      </w:r>
      <w:r>
        <w:rPr/>
        <w:t>each</w:t>
      </w:r>
      <w:r>
        <w:rPr>
          <w:spacing w:val="32"/>
        </w:rPr>
        <w:t> </w:t>
      </w:r>
      <w:r>
        <w:rPr/>
        <w:t>Council</w:t>
      </w:r>
      <w:r>
        <w:rPr>
          <w:spacing w:val="38"/>
        </w:rPr>
        <w:t> </w:t>
      </w:r>
      <w:r>
        <w:rPr/>
        <w:t>election.</w:t>
      </w:r>
      <w:r>
        <w:rPr>
          <w:spacing w:val="80"/>
        </w:rPr>
        <w:t> </w:t>
      </w:r>
      <w:r>
        <w:rPr/>
        <w:t>Each</w:t>
      </w:r>
      <w:r>
        <w:rPr>
          <w:spacing w:val="32"/>
        </w:rPr>
        <w:t> </w:t>
      </w:r>
      <w:r>
        <w:rPr/>
        <w:t>year</w:t>
      </w:r>
      <w:r>
        <w:rPr>
          <w:spacing w:val="36"/>
        </w:rPr>
        <w:t> </w:t>
      </w:r>
      <w:r>
        <w:rPr/>
        <w:t>the</w:t>
      </w:r>
      <w:r>
        <w:rPr>
          <w:spacing w:val="39"/>
        </w:rPr>
        <w:t> </w:t>
      </w:r>
      <w:r>
        <w:rPr/>
        <w:t>plan</w:t>
      </w:r>
      <w:r>
        <w:rPr>
          <w:spacing w:val="32"/>
        </w:rPr>
        <w:t> </w:t>
      </w:r>
      <w:r>
        <w:rPr/>
        <w:t>will</w:t>
      </w:r>
      <w:r>
        <w:rPr>
          <w:spacing w:val="39"/>
        </w:rPr>
        <w:t> </w:t>
      </w:r>
      <w:r>
        <w:rPr/>
        <w:t>be</w:t>
      </w:r>
      <w:r>
        <w:rPr>
          <w:spacing w:val="34"/>
        </w:rPr>
        <w:t> </w:t>
      </w:r>
      <w:r>
        <w:rPr/>
        <w:t>revised</w:t>
      </w:r>
      <w:r>
        <w:rPr>
          <w:spacing w:val="38"/>
        </w:rPr>
        <w:t> </w:t>
      </w:r>
      <w:r>
        <w:rPr/>
        <w:t>to take</w:t>
      </w:r>
      <w:r>
        <w:rPr>
          <w:spacing w:val="37"/>
        </w:rPr>
        <w:t> </w:t>
      </w:r>
      <w:r>
        <w:rPr/>
        <w:t>into</w:t>
      </w:r>
      <w:r>
        <w:rPr>
          <w:spacing w:val="37"/>
        </w:rPr>
        <w:t> </w:t>
      </w:r>
      <w:r>
        <w:rPr/>
        <w:t>consideration any</w:t>
      </w:r>
      <w:r>
        <w:rPr>
          <w:spacing w:val="39"/>
        </w:rPr>
        <w:t> </w:t>
      </w:r>
      <w:r>
        <w:rPr/>
        <w:t>changes to the rating and other revenue strategies.</w:t>
      </w:r>
    </w:p>
    <w:p>
      <w:pPr>
        <w:pStyle w:val="BodyText"/>
        <w:spacing w:line="297" w:lineRule="auto" w:before="117"/>
        <w:ind w:left="367" w:right="993"/>
        <w:jc w:val="both"/>
      </w:pPr>
      <w:r>
        <w:rPr/>
        <w:t>The purpose of the Plan is to outline the most appropriate and affordable revenue and rating approach</w:t>
      </w:r>
      <w:r>
        <w:rPr>
          <w:spacing w:val="80"/>
        </w:rPr>
        <w:t> </w:t>
      </w:r>
      <w:r>
        <w:rPr/>
        <w:t>for Council in conjunction with other income sources that will adequately finance the objectives and actions of Our Community Plan</w:t>
      </w:r>
      <w:r>
        <w:rPr>
          <w:spacing w:val="40"/>
        </w:rPr>
        <w:t> </w:t>
      </w:r>
      <w:r>
        <w:rPr/>
        <w:t>2021-25.</w:t>
      </w:r>
    </w:p>
    <w:p>
      <w:pPr>
        <w:pStyle w:val="BodyText"/>
        <w:spacing w:line="295" w:lineRule="auto" w:before="120"/>
        <w:ind w:left="367" w:right="992"/>
        <w:jc w:val="both"/>
      </w:pPr>
      <w:r>
        <w:rPr/>
        <w:t>The Plan explains the revenue required to fund council services and activities and how the funding responsibility will be apportioned between rate payers and users of council facilities and services.</w:t>
      </w:r>
    </w:p>
    <w:p>
      <w:pPr>
        <w:pStyle w:val="BodyText"/>
        <w:spacing w:line="297" w:lineRule="auto" w:before="121"/>
        <w:ind w:left="367" w:right="992"/>
        <w:jc w:val="both"/>
      </w:pPr>
      <w:r>
        <w:rPr/>
        <w:t>In particular, the Plan sets out the system of rates and charges adopted by Council for the purposes of allocating the required rates contribution across the municipality on the most appropriate, equitable and affordable basis.</w:t>
      </w:r>
    </w:p>
    <w:p>
      <w:pPr>
        <w:pStyle w:val="Heading2"/>
        <w:spacing w:before="221"/>
        <w:jc w:val="left"/>
      </w:pPr>
      <w:bookmarkStart w:name="_TOC_250043" w:id="4"/>
      <w:r>
        <w:rPr>
          <w:color w:val="003162"/>
        </w:rPr>
        <w:t>LINKS</w:t>
      </w:r>
      <w:r>
        <w:rPr>
          <w:color w:val="003162"/>
          <w:spacing w:val="32"/>
        </w:rPr>
        <w:t> </w:t>
      </w:r>
      <w:r>
        <w:rPr>
          <w:color w:val="003162"/>
        </w:rPr>
        <w:t>TO</w:t>
      </w:r>
      <w:r>
        <w:rPr>
          <w:color w:val="003162"/>
          <w:spacing w:val="35"/>
        </w:rPr>
        <w:t> </w:t>
      </w:r>
      <w:r>
        <w:rPr>
          <w:color w:val="003162"/>
        </w:rPr>
        <w:t>OUR</w:t>
      </w:r>
      <w:r>
        <w:rPr>
          <w:color w:val="003162"/>
          <w:spacing w:val="37"/>
        </w:rPr>
        <w:t> </w:t>
      </w:r>
      <w:r>
        <w:rPr>
          <w:color w:val="003162"/>
        </w:rPr>
        <w:t>COMMUNITY</w:t>
      </w:r>
      <w:r>
        <w:rPr>
          <w:color w:val="003162"/>
          <w:spacing w:val="34"/>
        </w:rPr>
        <w:t> </w:t>
      </w:r>
      <w:r>
        <w:rPr>
          <w:color w:val="003162"/>
        </w:rPr>
        <w:t>AND</w:t>
      </w:r>
      <w:r>
        <w:rPr>
          <w:color w:val="003162"/>
          <w:spacing w:val="37"/>
        </w:rPr>
        <w:t> </w:t>
      </w:r>
      <w:r>
        <w:rPr>
          <w:color w:val="003162"/>
        </w:rPr>
        <w:t>FINANCIAL</w:t>
      </w:r>
      <w:r>
        <w:rPr>
          <w:color w:val="003162"/>
          <w:spacing w:val="37"/>
        </w:rPr>
        <w:t> </w:t>
      </w:r>
      <w:bookmarkEnd w:id="4"/>
      <w:r>
        <w:rPr>
          <w:color w:val="003162"/>
          <w:spacing w:val="-2"/>
        </w:rPr>
        <w:t>PLANS</w:t>
      </w:r>
    </w:p>
    <w:p>
      <w:pPr>
        <w:pStyle w:val="BodyText"/>
        <w:spacing w:line="242" w:lineRule="auto" w:before="120"/>
        <w:ind w:left="366" w:right="993"/>
        <w:jc w:val="both"/>
      </w:pPr>
      <w:r>
        <w:rPr>
          <w:color w:val="201E1F"/>
        </w:rPr>
        <w:t>Our Community Plan 2021-25 represents our community voice and guides our resources to deliver infrastructure, services and programs to ensure the social, economic and environmental sustainability of our region.</w:t>
      </w:r>
    </w:p>
    <w:p>
      <w:pPr>
        <w:pStyle w:val="BodyText"/>
        <w:spacing w:line="297" w:lineRule="auto" w:before="167"/>
        <w:ind w:left="365" w:right="991"/>
        <w:jc w:val="both"/>
      </w:pPr>
      <w:r>
        <w:rPr/>
        <w:t>As part of moving towards Council’s 30-year vision, Our Community Plan focuses on four strategic directions</w:t>
      </w:r>
      <w:r>
        <w:rPr>
          <w:spacing w:val="36"/>
        </w:rPr>
        <w:t> </w:t>
      </w:r>
      <w:r>
        <w:rPr/>
        <w:t>over the next three years. These strategic directions and links to the Revenue and Rating Plan are summarised below:</w:t>
      </w:r>
    </w:p>
    <w:p>
      <w:pPr>
        <w:pStyle w:val="Heading3"/>
        <w:numPr>
          <w:ilvl w:val="0"/>
          <w:numId w:val="2"/>
        </w:numPr>
        <w:tabs>
          <w:tab w:pos="791" w:val="left" w:leader="none"/>
        </w:tabs>
        <w:spacing w:line="240" w:lineRule="auto" w:before="122" w:after="0"/>
        <w:ind w:left="791" w:right="0" w:hanging="426"/>
        <w:jc w:val="both"/>
      </w:pPr>
      <w:r>
        <w:rPr>
          <w:color w:val="003162"/>
        </w:rPr>
        <w:t>Healthy,</w:t>
      </w:r>
      <w:r>
        <w:rPr>
          <w:color w:val="003162"/>
          <w:spacing w:val="15"/>
        </w:rPr>
        <w:t> </w:t>
      </w:r>
      <w:r>
        <w:rPr>
          <w:color w:val="003162"/>
        </w:rPr>
        <w:t>caring</w:t>
      </w:r>
      <w:r>
        <w:rPr>
          <w:color w:val="003162"/>
          <w:spacing w:val="19"/>
        </w:rPr>
        <w:t> </w:t>
      </w:r>
      <w:r>
        <w:rPr>
          <w:color w:val="003162"/>
        </w:rPr>
        <w:t>and</w:t>
      </w:r>
      <w:r>
        <w:rPr>
          <w:color w:val="003162"/>
          <w:spacing w:val="14"/>
        </w:rPr>
        <w:t> </w:t>
      </w:r>
      <w:r>
        <w:rPr>
          <w:color w:val="003162"/>
        </w:rPr>
        <w:t>inclusive</w:t>
      </w:r>
      <w:r>
        <w:rPr>
          <w:color w:val="003162"/>
          <w:spacing w:val="15"/>
        </w:rPr>
        <w:t> </w:t>
      </w:r>
      <w:r>
        <w:rPr>
          <w:color w:val="003162"/>
          <w:spacing w:val="-2"/>
        </w:rPr>
        <w:t>community</w:t>
      </w:r>
    </w:p>
    <w:p>
      <w:pPr>
        <w:pStyle w:val="BodyText"/>
        <w:spacing w:line="297" w:lineRule="auto" w:before="168"/>
        <w:ind w:left="792" w:right="992"/>
        <w:jc w:val="both"/>
      </w:pPr>
      <w:r>
        <w:rPr/>
        <w:t>Working alongside other stakeholders</w:t>
      </w:r>
      <w:r>
        <w:rPr>
          <w:spacing w:val="32"/>
        </w:rPr>
        <w:t> </w:t>
      </w:r>
      <w:r>
        <w:rPr/>
        <w:t>and community</w:t>
      </w:r>
      <w:r>
        <w:rPr>
          <w:spacing w:val="31"/>
        </w:rPr>
        <w:t> </w:t>
      </w:r>
      <w:r>
        <w:rPr/>
        <w:t>groups, the</w:t>
      </w:r>
      <w:r>
        <w:rPr>
          <w:spacing w:val="32"/>
        </w:rPr>
        <w:t> </w:t>
      </w:r>
      <w:r>
        <w:rPr/>
        <w:t>City’s role is</w:t>
      </w:r>
      <w:r>
        <w:rPr>
          <w:spacing w:val="32"/>
        </w:rPr>
        <w:t> </w:t>
      </w:r>
      <w:r>
        <w:rPr/>
        <w:t>to</w:t>
      </w:r>
      <w:r>
        <w:rPr>
          <w:spacing w:val="33"/>
        </w:rPr>
        <w:t> </w:t>
      </w:r>
      <w:r>
        <w:rPr/>
        <w:t>deliver</w:t>
      </w:r>
      <w:r>
        <w:rPr>
          <w:spacing w:val="32"/>
        </w:rPr>
        <w:t> </w:t>
      </w:r>
      <w:r>
        <w:rPr/>
        <w:t>liveable and accessible places, promote active and healthy lifestyles at every stage of life, deliver services and programs</w:t>
      </w:r>
      <w:r>
        <w:rPr>
          <w:spacing w:val="-1"/>
        </w:rPr>
        <w:t> </w:t>
      </w:r>
      <w:r>
        <w:rPr/>
        <w:t>more</w:t>
      </w:r>
      <w:r>
        <w:rPr>
          <w:spacing w:val="-1"/>
        </w:rPr>
        <w:t> </w:t>
      </w:r>
      <w:r>
        <w:rPr/>
        <w:t>equitably</w:t>
      </w:r>
      <w:r>
        <w:rPr>
          <w:spacing w:val="33"/>
        </w:rPr>
        <w:t> </w:t>
      </w:r>
      <w:r>
        <w:rPr/>
        <w:t>and support people</w:t>
      </w:r>
      <w:r>
        <w:rPr>
          <w:spacing w:val="-1"/>
        </w:rPr>
        <w:t> </w:t>
      </w:r>
      <w:r>
        <w:rPr/>
        <w:t>to stay</w:t>
      </w:r>
      <w:r>
        <w:rPr>
          <w:spacing w:val="-4"/>
        </w:rPr>
        <w:t> </w:t>
      </w:r>
      <w:r>
        <w:rPr/>
        <w:t>connected</w:t>
      </w:r>
      <w:r>
        <w:rPr>
          <w:spacing w:val="-3"/>
        </w:rPr>
        <w:t> </w:t>
      </w:r>
      <w:r>
        <w:rPr/>
        <w:t>with</w:t>
      </w:r>
      <w:r>
        <w:rPr>
          <w:spacing w:val="-3"/>
        </w:rPr>
        <w:t> </w:t>
      </w:r>
      <w:r>
        <w:rPr/>
        <w:t>others</w:t>
      </w:r>
      <w:r>
        <w:rPr>
          <w:spacing w:val="-1"/>
        </w:rPr>
        <w:t> </w:t>
      </w:r>
      <w:r>
        <w:rPr/>
        <w:t>in</w:t>
      </w:r>
      <w:r>
        <w:rPr>
          <w:spacing w:val="-3"/>
        </w:rPr>
        <w:t> </w:t>
      </w:r>
      <w:r>
        <w:rPr/>
        <w:t>their</w:t>
      </w:r>
      <w:r>
        <w:rPr>
          <w:spacing w:val="-3"/>
        </w:rPr>
        <w:t> </w:t>
      </w:r>
      <w:r>
        <w:rPr/>
        <w:t>local</w:t>
      </w:r>
      <w:r>
        <w:rPr>
          <w:spacing w:val="-3"/>
        </w:rPr>
        <w:t> </w:t>
      </w:r>
      <w:r>
        <w:rPr/>
        <w:t>community. The Plan strongly supports the actions and outcomes of this key initiative in the following ways:</w:t>
      </w:r>
    </w:p>
    <w:p>
      <w:pPr>
        <w:pStyle w:val="ListParagraph"/>
        <w:numPr>
          <w:ilvl w:val="1"/>
          <w:numId w:val="2"/>
        </w:numPr>
        <w:tabs>
          <w:tab w:pos="1218" w:val="left" w:leader="none"/>
        </w:tabs>
        <w:spacing w:line="256" w:lineRule="auto" w:before="118" w:after="0"/>
        <w:ind w:left="1218" w:right="992" w:hanging="425"/>
        <w:jc w:val="both"/>
        <w:rPr>
          <w:sz w:val="22"/>
        </w:rPr>
      </w:pPr>
      <w:r>
        <w:rPr>
          <w:sz w:val="22"/>
        </w:rPr>
        <w:t>Income</w:t>
      </w:r>
      <w:r>
        <w:rPr>
          <w:spacing w:val="-2"/>
          <w:sz w:val="22"/>
        </w:rPr>
        <w:t> </w:t>
      </w:r>
      <w:r>
        <w:rPr>
          <w:sz w:val="22"/>
        </w:rPr>
        <w:t>received</w:t>
      </w:r>
      <w:r>
        <w:rPr>
          <w:spacing w:val="-4"/>
          <w:sz w:val="22"/>
        </w:rPr>
        <w:t> </w:t>
      </w:r>
      <w:r>
        <w:rPr>
          <w:sz w:val="22"/>
        </w:rPr>
        <w:t>from</w:t>
      </w:r>
      <w:r>
        <w:rPr>
          <w:spacing w:val="-2"/>
          <w:sz w:val="22"/>
        </w:rPr>
        <w:t> </w:t>
      </w:r>
      <w:r>
        <w:rPr>
          <w:sz w:val="22"/>
        </w:rPr>
        <w:t>general</w:t>
      </w:r>
      <w:r>
        <w:rPr>
          <w:spacing w:val="-3"/>
          <w:sz w:val="22"/>
        </w:rPr>
        <w:t> </w:t>
      </w:r>
      <w:r>
        <w:rPr>
          <w:sz w:val="22"/>
        </w:rPr>
        <w:t>rates</w:t>
      </w:r>
      <w:r>
        <w:rPr>
          <w:spacing w:val="-5"/>
          <w:sz w:val="22"/>
        </w:rPr>
        <w:t> </w:t>
      </w:r>
      <w:r>
        <w:rPr>
          <w:sz w:val="22"/>
        </w:rPr>
        <w:t>are</w:t>
      </w:r>
      <w:r>
        <w:rPr>
          <w:spacing w:val="-5"/>
          <w:sz w:val="22"/>
        </w:rPr>
        <w:t> </w:t>
      </w:r>
      <w:r>
        <w:rPr>
          <w:sz w:val="22"/>
        </w:rPr>
        <w:t>used</w:t>
      </w:r>
      <w:r>
        <w:rPr>
          <w:spacing w:val="-4"/>
          <w:sz w:val="22"/>
        </w:rPr>
        <w:t> </w:t>
      </w:r>
      <w:r>
        <w:rPr>
          <w:sz w:val="22"/>
        </w:rPr>
        <w:t>to</w:t>
      </w:r>
      <w:r>
        <w:rPr>
          <w:spacing w:val="-4"/>
          <w:sz w:val="22"/>
        </w:rPr>
        <w:t> </w:t>
      </w:r>
      <w:r>
        <w:rPr>
          <w:sz w:val="22"/>
        </w:rPr>
        <w:t>support</w:t>
      </w:r>
      <w:r>
        <w:rPr>
          <w:spacing w:val="-2"/>
          <w:sz w:val="22"/>
        </w:rPr>
        <w:t> </w:t>
      </w:r>
      <w:r>
        <w:rPr>
          <w:sz w:val="22"/>
        </w:rPr>
        <w:t>key</w:t>
      </w:r>
      <w:r>
        <w:rPr>
          <w:spacing w:val="-2"/>
          <w:sz w:val="22"/>
        </w:rPr>
        <w:t> </w:t>
      </w:r>
      <w:r>
        <w:rPr>
          <w:sz w:val="22"/>
        </w:rPr>
        <w:t>direct</w:t>
      </w:r>
      <w:r>
        <w:rPr>
          <w:spacing w:val="-2"/>
          <w:sz w:val="22"/>
        </w:rPr>
        <w:t> </w:t>
      </w:r>
      <w:r>
        <w:rPr>
          <w:sz w:val="22"/>
        </w:rPr>
        <w:t>services</w:t>
      </w:r>
      <w:r>
        <w:rPr>
          <w:spacing w:val="-5"/>
          <w:sz w:val="22"/>
        </w:rPr>
        <w:t> </w:t>
      </w:r>
      <w:r>
        <w:rPr>
          <w:sz w:val="22"/>
        </w:rPr>
        <w:t>and</w:t>
      </w:r>
      <w:r>
        <w:rPr>
          <w:spacing w:val="-4"/>
          <w:sz w:val="22"/>
        </w:rPr>
        <w:t> </w:t>
      </w:r>
      <w:r>
        <w:rPr>
          <w:sz w:val="22"/>
        </w:rPr>
        <w:t>support</w:t>
      </w:r>
      <w:r>
        <w:rPr>
          <w:spacing w:val="-2"/>
          <w:sz w:val="22"/>
        </w:rPr>
        <w:t> </w:t>
      </w:r>
      <w:r>
        <w:rPr>
          <w:sz w:val="22"/>
        </w:rPr>
        <w:t>functions of Local Government (i.e. community grants, statutory planning and administration) and indirect services and amenity (i.e. open space, playgrounds, footpaths and roads).</w:t>
      </w:r>
    </w:p>
    <w:p>
      <w:pPr>
        <w:pStyle w:val="ListParagraph"/>
        <w:numPr>
          <w:ilvl w:val="1"/>
          <w:numId w:val="2"/>
        </w:numPr>
        <w:tabs>
          <w:tab w:pos="1218" w:val="left" w:leader="none"/>
        </w:tabs>
        <w:spacing w:line="254" w:lineRule="auto" w:before="122" w:after="0"/>
        <w:ind w:left="1218" w:right="990" w:hanging="425"/>
        <w:jc w:val="both"/>
        <w:rPr>
          <w:sz w:val="22"/>
        </w:rPr>
      </w:pPr>
      <w:r>
        <w:rPr>
          <w:sz w:val="22"/>
        </w:rPr>
        <w:t>The use</w:t>
      </w:r>
      <w:r>
        <w:rPr>
          <w:spacing w:val="-1"/>
          <w:sz w:val="22"/>
        </w:rPr>
        <w:t> </w:t>
      </w:r>
      <w:r>
        <w:rPr>
          <w:sz w:val="22"/>
        </w:rPr>
        <w:t>of</w:t>
      </w:r>
      <w:r>
        <w:rPr>
          <w:spacing w:val="-2"/>
          <w:sz w:val="22"/>
        </w:rPr>
        <w:t> </w:t>
      </w:r>
      <w:r>
        <w:rPr>
          <w:sz w:val="22"/>
        </w:rPr>
        <w:t>fees</w:t>
      </w:r>
      <w:r>
        <w:rPr>
          <w:spacing w:val="-2"/>
          <w:sz w:val="22"/>
        </w:rPr>
        <w:t> </w:t>
      </w:r>
      <w:r>
        <w:rPr>
          <w:sz w:val="22"/>
        </w:rPr>
        <w:t>and charges to</w:t>
      </w:r>
      <w:r>
        <w:rPr>
          <w:spacing w:val="-1"/>
          <w:sz w:val="22"/>
        </w:rPr>
        <w:t> </w:t>
      </w:r>
      <w:r>
        <w:rPr>
          <w:sz w:val="22"/>
        </w:rPr>
        <w:t>support</w:t>
      </w:r>
      <w:r>
        <w:rPr>
          <w:spacing w:val="-1"/>
          <w:sz w:val="22"/>
        </w:rPr>
        <w:t> </w:t>
      </w:r>
      <w:r>
        <w:rPr>
          <w:sz w:val="22"/>
        </w:rPr>
        <w:t>fully</w:t>
      </w:r>
      <w:r>
        <w:rPr>
          <w:spacing w:val="-3"/>
          <w:sz w:val="22"/>
        </w:rPr>
        <w:t> </w:t>
      </w:r>
      <w:r>
        <w:rPr>
          <w:sz w:val="22"/>
        </w:rPr>
        <w:t>or partly</w:t>
      </w:r>
      <w:r>
        <w:rPr>
          <w:spacing w:val="-3"/>
          <w:sz w:val="22"/>
        </w:rPr>
        <w:t> </w:t>
      </w:r>
      <w:r>
        <w:rPr>
          <w:sz w:val="22"/>
        </w:rPr>
        <w:t>subsided services</w:t>
      </w:r>
      <w:r>
        <w:rPr>
          <w:spacing w:val="-2"/>
          <w:sz w:val="22"/>
        </w:rPr>
        <w:t> </w:t>
      </w:r>
      <w:r>
        <w:rPr>
          <w:sz w:val="22"/>
        </w:rPr>
        <w:t>(i.e. fee</w:t>
      </w:r>
      <w:r>
        <w:rPr>
          <w:spacing w:val="-1"/>
          <w:sz w:val="22"/>
        </w:rPr>
        <w:t> </w:t>
      </w:r>
      <w:r>
        <w:rPr>
          <w:sz w:val="22"/>
        </w:rPr>
        <w:t>for</w:t>
      </w:r>
      <w:r>
        <w:rPr>
          <w:spacing w:val="-2"/>
          <w:sz w:val="22"/>
        </w:rPr>
        <w:t> </w:t>
      </w:r>
      <w:r>
        <w:rPr>
          <w:sz w:val="22"/>
        </w:rPr>
        <w:t>service</w:t>
      </w:r>
      <w:r>
        <w:rPr>
          <w:spacing w:val="-1"/>
          <w:sz w:val="22"/>
        </w:rPr>
        <w:t> </w:t>
      </w:r>
      <w:r>
        <w:rPr>
          <w:sz w:val="22"/>
        </w:rPr>
        <w:t>in long day care, leisure and recreation services).</w:t>
      </w:r>
    </w:p>
    <w:p>
      <w:pPr>
        <w:pStyle w:val="Heading3"/>
        <w:numPr>
          <w:ilvl w:val="0"/>
          <w:numId w:val="2"/>
        </w:numPr>
        <w:tabs>
          <w:tab w:pos="792" w:val="left" w:leader="none"/>
        </w:tabs>
        <w:spacing w:line="240" w:lineRule="auto" w:before="124" w:after="0"/>
        <w:ind w:left="792" w:right="0" w:hanging="426"/>
        <w:jc w:val="both"/>
      </w:pPr>
      <w:r>
        <w:rPr>
          <w:color w:val="003162"/>
        </w:rPr>
        <w:t>Sustainable</w:t>
      </w:r>
      <w:r>
        <w:rPr>
          <w:color w:val="003162"/>
          <w:spacing w:val="9"/>
        </w:rPr>
        <w:t> </w:t>
      </w:r>
      <w:r>
        <w:rPr>
          <w:color w:val="003162"/>
        </w:rPr>
        <w:t>growth</w:t>
      </w:r>
      <w:r>
        <w:rPr>
          <w:color w:val="003162"/>
          <w:spacing w:val="12"/>
        </w:rPr>
        <w:t> </w:t>
      </w:r>
      <w:r>
        <w:rPr>
          <w:color w:val="003162"/>
        </w:rPr>
        <w:t>and</w:t>
      </w:r>
      <w:r>
        <w:rPr>
          <w:color w:val="003162"/>
          <w:spacing w:val="12"/>
        </w:rPr>
        <w:t> </w:t>
      </w:r>
      <w:r>
        <w:rPr>
          <w:color w:val="003162"/>
          <w:spacing w:val="-2"/>
        </w:rPr>
        <w:t>environment</w:t>
      </w:r>
    </w:p>
    <w:p>
      <w:pPr>
        <w:pStyle w:val="BodyText"/>
        <w:spacing w:line="297" w:lineRule="auto" w:before="168"/>
        <w:ind w:left="793" w:right="993"/>
        <w:jc w:val="both"/>
      </w:pPr>
      <w:r>
        <w:rPr/>
        <w:t>It is anticipated that Greater Geelong will continue to experience strong growth and demand for housing over a sustained period. Our role will be to manage population growth while maintaining what people love about living in this region, both now and in the future.</w:t>
      </w:r>
    </w:p>
    <w:p>
      <w:pPr>
        <w:pStyle w:val="BodyText"/>
        <w:spacing w:before="122"/>
        <w:ind w:left="793"/>
        <w:jc w:val="both"/>
      </w:pPr>
      <w:r>
        <w:rPr/>
        <w:t>The</w:t>
      </w:r>
      <w:r>
        <w:rPr>
          <w:spacing w:val="6"/>
        </w:rPr>
        <w:t> </w:t>
      </w:r>
      <w:r>
        <w:rPr/>
        <w:t>Plan</w:t>
      </w:r>
      <w:r>
        <w:rPr>
          <w:spacing w:val="6"/>
        </w:rPr>
        <w:t> </w:t>
      </w:r>
      <w:r>
        <w:rPr/>
        <w:t>outlines</w:t>
      </w:r>
      <w:r>
        <w:rPr>
          <w:spacing w:val="11"/>
        </w:rPr>
        <w:t> </w:t>
      </w:r>
      <w:r>
        <w:rPr/>
        <w:t>how</w:t>
      </w:r>
      <w:r>
        <w:rPr>
          <w:spacing w:val="8"/>
        </w:rPr>
        <w:t> </w:t>
      </w:r>
      <w:r>
        <w:rPr/>
        <w:t>fees</w:t>
      </w:r>
      <w:r>
        <w:rPr>
          <w:spacing w:val="12"/>
        </w:rPr>
        <w:t> </w:t>
      </w:r>
      <w:r>
        <w:rPr/>
        <w:t>and</w:t>
      </w:r>
      <w:r>
        <w:rPr>
          <w:spacing w:val="10"/>
        </w:rPr>
        <w:t> </w:t>
      </w:r>
      <w:r>
        <w:rPr/>
        <w:t>charges</w:t>
      </w:r>
      <w:r>
        <w:rPr>
          <w:spacing w:val="11"/>
        </w:rPr>
        <w:t> </w:t>
      </w:r>
      <w:r>
        <w:rPr/>
        <w:t>will</w:t>
      </w:r>
      <w:r>
        <w:rPr>
          <w:spacing w:val="14"/>
        </w:rPr>
        <w:t> </w:t>
      </w:r>
      <w:r>
        <w:rPr/>
        <w:t>assist</w:t>
      </w:r>
      <w:r>
        <w:rPr>
          <w:spacing w:val="12"/>
        </w:rPr>
        <w:t> </w:t>
      </w:r>
      <w:r>
        <w:rPr/>
        <w:t>in</w:t>
      </w:r>
      <w:r>
        <w:rPr>
          <w:spacing w:val="10"/>
        </w:rPr>
        <w:t> </w:t>
      </w:r>
      <w:r>
        <w:rPr/>
        <w:t>the</w:t>
      </w:r>
      <w:r>
        <w:rPr>
          <w:spacing w:val="12"/>
        </w:rPr>
        <w:t> </w:t>
      </w:r>
      <w:r>
        <w:rPr/>
        <w:t>supporting</w:t>
      </w:r>
      <w:r>
        <w:rPr>
          <w:spacing w:val="11"/>
        </w:rPr>
        <w:t> </w:t>
      </w:r>
      <w:r>
        <w:rPr/>
        <w:t>growth</w:t>
      </w:r>
      <w:r>
        <w:rPr>
          <w:spacing w:val="8"/>
        </w:rPr>
        <w:t> </w:t>
      </w:r>
      <w:r>
        <w:rPr/>
        <w:t>in</w:t>
      </w:r>
      <w:r>
        <w:rPr>
          <w:spacing w:val="11"/>
        </w:rPr>
        <w:t> </w:t>
      </w:r>
      <w:r>
        <w:rPr/>
        <w:t>in</w:t>
      </w:r>
      <w:r>
        <w:rPr>
          <w:spacing w:val="13"/>
        </w:rPr>
        <w:t> </w:t>
      </w:r>
      <w:r>
        <w:rPr/>
        <w:t>the</w:t>
      </w:r>
      <w:r>
        <w:rPr>
          <w:spacing w:val="12"/>
        </w:rPr>
        <w:t> </w:t>
      </w:r>
      <w:r>
        <w:rPr>
          <w:spacing w:val="-2"/>
        </w:rPr>
        <w:t>region.</w:t>
      </w:r>
    </w:p>
    <w:p>
      <w:pPr>
        <w:pStyle w:val="BodyText"/>
        <w:spacing w:after="0"/>
        <w:jc w:val="both"/>
        <w:sectPr>
          <w:headerReference w:type="default" r:id="rId11"/>
          <w:headerReference w:type="even" r:id="rId12"/>
          <w:pgSz w:w="11900" w:h="16840"/>
          <w:pgMar w:header="606" w:footer="0" w:top="800" w:bottom="520" w:left="425" w:right="566"/>
        </w:sectPr>
      </w:pPr>
    </w:p>
    <w:p>
      <w:pPr>
        <w:pStyle w:val="BodyText"/>
        <w:rPr>
          <w:sz w:val="20"/>
        </w:rPr>
      </w:pPr>
    </w:p>
    <w:p>
      <w:pPr>
        <w:pStyle w:val="BodyText"/>
        <w:rPr>
          <w:sz w:val="20"/>
        </w:rPr>
      </w:pPr>
    </w:p>
    <w:p>
      <w:pPr>
        <w:pStyle w:val="BodyText"/>
        <w:spacing w:before="126"/>
        <w:rPr>
          <w:sz w:val="20"/>
        </w:rPr>
      </w:pPr>
    </w:p>
    <w:p>
      <w:pPr>
        <w:spacing w:line="28" w:lineRule="exact"/>
        <w:ind w:left="337" w:right="0" w:firstLine="0"/>
        <w:rPr>
          <w:position w:val="0"/>
          <w:sz w:val="2"/>
        </w:rPr>
      </w:pPr>
      <w:r>
        <w:rPr>
          <w:position w:val="0"/>
          <w:sz w:val="2"/>
        </w:rPr>
        <mc:AlternateContent>
          <mc:Choice Requires="wps">
            <w:drawing>
              <wp:inline distT="0" distB="0" distL="0" distR="0">
                <wp:extent cx="6590030" cy="18415"/>
                <wp:effectExtent l="0" t="0" r="0" b="0"/>
                <wp:docPr id="28" name="Group 28"/>
                <wp:cNvGraphicFramePr>
                  <a:graphicFrameLocks/>
                </wp:cNvGraphicFramePr>
                <a:graphic>
                  <a:graphicData uri="http://schemas.microsoft.com/office/word/2010/wordprocessingGroup">
                    <wpg:wgp>
                      <wpg:cNvPr id="28" name="Group 28"/>
                      <wpg:cNvGrpSpPr/>
                      <wpg:grpSpPr>
                        <a:xfrm>
                          <a:off x="0" y="0"/>
                          <a:ext cx="6590030" cy="18415"/>
                          <a:chExt cx="6590030" cy="18415"/>
                        </a:xfrm>
                      </wpg:grpSpPr>
                      <wps:wsp>
                        <wps:cNvPr id="29" name="Graphic 29"/>
                        <wps:cNvSpPr/>
                        <wps:spPr>
                          <a:xfrm>
                            <a:off x="0" y="0"/>
                            <a:ext cx="6590030" cy="18415"/>
                          </a:xfrm>
                          <a:custGeom>
                            <a:avLst/>
                            <a:gdLst/>
                            <a:ahLst/>
                            <a:cxnLst/>
                            <a:rect l="l" t="t" r="r" b="b"/>
                            <a:pathLst>
                              <a:path w="6590030" h="18415">
                                <a:moveTo>
                                  <a:pt x="6589788" y="0"/>
                                </a:moveTo>
                                <a:lnTo>
                                  <a:pt x="0" y="0"/>
                                </a:lnTo>
                                <a:lnTo>
                                  <a:pt x="0" y="18288"/>
                                </a:lnTo>
                                <a:lnTo>
                                  <a:pt x="6589788" y="18288"/>
                                </a:lnTo>
                                <a:lnTo>
                                  <a:pt x="6589788" y="0"/>
                                </a:lnTo>
                                <a:close/>
                              </a:path>
                            </a:pathLst>
                          </a:custGeom>
                          <a:solidFill>
                            <a:srgbClr val="89CED6"/>
                          </a:solidFill>
                        </wps:spPr>
                        <wps:bodyPr wrap="square" lIns="0" tIns="0" rIns="0" bIns="0" rtlCol="0">
                          <a:prstTxWarp prst="textNoShape">
                            <a:avLst/>
                          </a:prstTxWarp>
                          <a:noAutofit/>
                        </wps:bodyPr>
                      </wps:wsp>
                    </wpg:wgp>
                  </a:graphicData>
                </a:graphic>
              </wp:inline>
            </w:drawing>
          </mc:Choice>
          <mc:Fallback>
            <w:pict>
              <v:group style="width:518.9pt;height:1.45pt;mso-position-horizontal-relative:char;mso-position-vertical-relative:line" id="docshapegroup26" coordorigin="0,0" coordsize="10378,29">
                <v:rect style="position:absolute;left:0;top:0;width:10378;height:29" id="docshape27" filled="true" fillcolor="#89ced6" stroked="false">
                  <v:fill type="solid"/>
                </v:rect>
              </v:group>
            </w:pict>
          </mc:Fallback>
        </mc:AlternateContent>
      </w:r>
      <w:r>
        <w:rPr>
          <w:position w:val="0"/>
          <w:sz w:val="2"/>
        </w:rPr>
      </w:r>
    </w:p>
    <w:p>
      <w:pPr>
        <w:pStyle w:val="BodyText"/>
      </w:pPr>
    </w:p>
    <w:p>
      <w:pPr>
        <w:pStyle w:val="BodyText"/>
        <w:spacing w:before="48"/>
      </w:pPr>
    </w:p>
    <w:p>
      <w:pPr>
        <w:pStyle w:val="Heading3"/>
        <w:numPr>
          <w:ilvl w:val="0"/>
          <w:numId w:val="2"/>
        </w:numPr>
        <w:tabs>
          <w:tab w:pos="706" w:val="left" w:leader="none"/>
        </w:tabs>
        <w:spacing w:line="240" w:lineRule="auto" w:before="0" w:after="0"/>
        <w:ind w:left="706" w:right="0" w:hanging="340"/>
        <w:jc w:val="left"/>
      </w:pPr>
      <w:r>
        <w:rPr>
          <w:color w:val="003162"/>
        </w:rPr>
        <w:t>Strong</w:t>
      </w:r>
      <w:r>
        <w:rPr>
          <w:color w:val="003162"/>
          <w:spacing w:val="6"/>
        </w:rPr>
        <w:t> </w:t>
      </w:r>
      <w:r>
        <w:rPr>
          <w:color w:val="003162"/>
        </w:rPr>
        <w:t>local</w:t>
      </w:r>
      <w:r>
        <w:rPr>
          <w:color w:val="003162"/>
          <w:spacing w:val="12"/>
        </w:rPr>
        <w:t> </w:t>
      </w:r>
      <w:r>
        <w:rPr>
          <w:color w:val="003162"/>
          <w:spacing w:val="-2"/>
        </w:rPr>
        <w:t>economy</w:t>
      </w:r>
    </w:p>
    <w:p>
      <w:pPr>
        <w:pStyle w:val="BodyText"/>
        <w:spacing w:before="169"/>
        <w:ind w:left="793"/>
      </w:pPr>
      <w:r>
        <w:rPr/>
        <w:t>To</w:t>
      </w:r>
      <w:r>
        <w:rPr>
          <w:spacing w:val="13"/>
        </w:rPr>
        <w:t> </w:t>
      </w:r>
      <w:r>
        <w:rPr/>
        <w:t>secure</w:t>
      </w:r>
      <w:r>
        <w:rPr>
          <w:spacing w:val="17"/>
        </w:rPr>
        <w:t> </w:t>
      </w:r>
      <w:r>
        <w:rPr/>
        <w:t>Geelong’s</w:t>
      </w:r>
      <w:r>
        <w:rPr>
          <w:spacing w:val="16"/>
        </w:rPr>
        <w:t> </w:t>
      </w:r>
      <w:r>
        <w:rPr/>
        <w:t>economic</w:t>
      </w:r>
      <w:r>
        <w:rPr>
          <w:spacing w:val="15"/>
        </w:rPr>
        <w:t> </w:t>
      </w:r>
      <w:r>
        <w:rPr/>
        <w:t>future,</w:t>
      </w:r>
      <w:r>
        <w:rPr>
          <w:spacing w:val="11"/>
        </w:rPr>
        <w:t> </w:t>
      </w:r>
      <w:r>
        <w:rPr/>
        <w:t>council</w:t>
      </w:r>
      <w:r>
        <w:rPr>
          <w:spacing w:val="13"/>
        </w:rPr>
        <w:t> </w:t>
      </w:r>
      <w:r>
        <w:rPr/>
        <w:t>supports</w:t>
      </w:r>
      <w:r>
        <w:rPr>
          <w:spacing w:val="15"/>
        </w:rPr>
        <w:t> </w:t>
      </w:r>
      <w:r>
        <w:rPr/>
        <w:t>business</w:t>
      </w:r>
      <w:r>
        <w:rPr>
          <w:spacing w:val="16"/>
        </w:rPr>
        <w:t> </w:t>
      </w:r>
      <w:r>
        <w:rPr/>
        <w:t>and</w:t>
      </w:r>
      <w:r>
        <w:rPr>
          <w:spacing w:val="13"/>
        </w:rPr>
        <w:t> </w:t>
      </w:r>
      <w:r>
        <w:rPr/>
        <w:t>industry</w:t>
      </w:r>
      <w:r>
        <w:rPr>
          <w:spacing w:val="18"/>
        </w:rPr>
        <w:t> </w:t>
      </w:r>
      <w:r>
        <w:rPr>
          <w:spacing w:val="-2"/>
        </w:rPr>
        <w:t>across:</w:t>
      </w:r>
    </w:p>
    <w:p>
      <w:pPr>
        <w:pStyle w:val="ListParagraph"/>
        <w:numPr>
          <w:ilvl w:val="1"/>
          <w:numId w:val="2"/>
        </w:numPr>
        <w:tabs>
          <w:tab w:pos="1218" w:val="left" w:leader="none"/>
        </w:tabs>
        <w:spacing w:line="240" w:lineRule="auto" w:before="189" w:after="0"/>
        <w:ind w:left="1218" w:right="0" w:hanging="425"/>
        <w:jc w:val="left"/>
        <w:rPr>
          <w:sz w:val="22"/>
        </w:rPr>
      </w:pPr>
      <w:r>
        <w:rPr>
          <w:sz w:val="22"/>
        </w:rPr>
        <w:t>existing</w:t>
      </w:r>
      <w:r>
        <w:rPr>
          <w:spacing w:val="-14"/>
          <w:sz w:val="22"/>
        </w:rPr>
        <w:t> </w:t>
      </w:r>
      <w:r>
        <w:rPr>
          <w:sz w:val="22"/>
        </w:rPr>
        <w:t>sectors</w:t>
      </w:r>
      <w:r>
        <w:rPr>
          <w:spacing w:val="-11"/>
          <w:sz w:val="22"/>
        </w:rPr>
        <w:t> </w:t>
      </w:r>
      <w:r>
        <w:rPr>
          <w:sz w:val="22"/>
        </w:rPr>
        <w:t>–</w:t>
      </w:r>
      <w:r>
        <w:rPr>
          <w:spacing w:val="-12"/>
          <w:sz w:val="22"/>
        </w:rPr>
        <w:t> </w:t>
      </w:r>
      <w:r>
        <w:rPr>
          <w:sz w:val="22"/>
        </w:rPr>
        <w:t>health,</w:t>
      </w:r>
      <w:r>
        <w:rPr>
          <w:spacing w:val="-11"/>
          <w:sz w:val="22"/>
        </w:rPr>
        <w:t> </w:t>
      </w:r>
      <w:r>
        <w:rPr>
          <w:sz w:val="22"/>
        </w:rPr>
        <w:t>education,</w:t>
      </w:r>
      <w:r>
        <w:rPr>
          <w:spacing w:val="-12"/>
          <w:sz w:val="22"/>
        </w:rPr>
        <w:t> </w:t>
      </w:r>
      <w:r>
        <w:rPr>
          <w:sz w:val="22"/>
        </w:rPr>
        <w:t>construction,</w:t>
      </w:r>
      <w:r>
        <w:rPr>
          <w:spacing w:val="-11"/>
          <w:sz w:val="22"/>
        </w:rPr>
        <w:t> </w:t>
      </w:r>
      <w:r>
        <w:rPr>
          <w:sz w:val="22"/>
        </w:rPr>
        <w:t>tourism,</w:t>
      </w:r>
      <w:r>
        <w:rPr>
          <w:spacing w:val="-12"/>
          <w:sz w:val="22"/>
        </w:rPr>
        <w:t> </w:t>
      </w:r>
      <w:r>
        <w:rPr>
          <w:sz w:val="22"/>
        </w:rPr>
        <w:t>retail</w:t>
      </w:r>
      <w:r>
        <w:rPr>
          <w:spacing w:val="-9"/>
          <w:sz w:val="22"/>
        </w:rPr>
        <w:t> </w:t>
      </w:r>
      <w:r>
        <w:rPr>
          <w:sz w:val="22"/>
        </w:rPr>
        <w:t>and</w:t>
      </w:r>
      <w:r>
        <w:rPr>
          <w:spacing w:val="-12"/>
          <w:sz w:val="22"/>
        </w:rPr>
        <w:t> </w:t>
      </w:r>
      <w:r>
        <w:rPr>
          <w:spacing w:val="-2"/>
          <w:sz w:val="22"/>
        </w:rPr>
        <w:t>hospitality.</w:t>
      </w:r>
    </w:p>
    <w:p>
      <w:pPr>
        <w:pStyle w:val="ListParagraph"/>
        <w:numPr>
          <w:ilvl w:val="1"/>
          <w:numId w:val="2"/>
        </w:numPr>
        <w:tabs>
          <w:tab w:pos="1218" w:val="left" w:leader="none"/>
        </w:tabs>
        <w:spacing w:line="254" w:lineRule="auto" w:before="140" w:after="0"/>
        <w:ind w:left="1218" w:right="990" w:hanging="426"/>
        <w:jc w:val="left"/>
        <w:rPr>
          <w:sz w:val="22"/>
        </w:rPr>
      </w:pPr>
      <w:r>
        <w:rPr>
          <w:sz w:val="22"/>
        </w:rPr>
        <w:t>diversifying</w:t>
      </w:r>
      <w:r>
        <w:rPr>
          <w:spacing w:val="-13"/>
          <w:sz w:val="22"/>
        </w:rPr>
        <w:t> </w:t>
      </w:r>
      <w:r>
        <w:rPr>
          <w:sz w:val="22"/>
        </w:rPr>
        <w:t>industries</w:t>
      </w:r>
      <w:r>
        <w:rPr>
          <w:spacing w:val="-9"/>
          <w:sz w:val="22"/>
        </w:rPr>
        <w:t> </w:t>
      </w:r>
      <w:r>
        <w:rPr>
          <w:sz w:val="22"/>
        </w:rPr>
        <w:t>–</w:t>
      </w:r>
      <w:r>
        <w:rPr>
          <w:spacing w:val="-10"/>
          <w:sz w:val="22"/>
        </w:rPr>
        <w:t> </w:t>
      </w:r>
      <w:r>
        <w:rPr>
          <w:sz w:val="22"/>
        </w:rPr>
        <w:t>advanced</w:t>
      </w:r>
      <w:r>
        <w:rPr>
          <w:spacing w:val="-13"/>
          <w:sz w:val="22"/>
        </w:rPr>
        <w:t> </w:t>
      </w:r>
      <w:r>
        <w:rPr>
          <w:sz w:val="22"/>
        </w:rPr>
        <w:t>manufacturing,</w:t>
      </w:r>
      <w:r>
        <w:rPr>
          <w:spacing w:val="-9"/>
          <w:sz w:val="22"/>
        </w:rPr>
        <w:t> </w:t>
      </w:r>
      <w:r>
        <w:rPr>
          <w:sz w:val="22"/>
        </w:rPr>
        <w:t>technology,</w:t>
      </w:r>
      <w:r>
        <w:rPr>
          <w:spacing w:val="-10"/>
          <w:sz w:val="22"/>
        </w:rPr>
        <w:t> </w:t>
      </w:r>
      <w:r>
        <w:rPr>
          <w:sz w:val="22"/>
        </w:rPr>
        <w:t>research</w:t>
      </w:r>
      <w:r>
        <w:rPr>
          <w:spacing w:val="-11"/>
          <w:sz w:val="22"/>
        </w:rPr>
        <w:t> </w:t>
      </w:r>
      <w:r>
        <w:rPr>
          <w:sz w:val="22"/>
        </w:rPr>
        <w:t>and</w:t>
      </w:r>
      <w:r>
        <w:rPr>
          <w:spacing w:val="-11"/>
          <w:sz w:val="22"/>
        </w:rPr>
        <w:t> </w:t>
      </w:r>
      <w:r>
        <w:rPr>
          <w:sz w:val="22"/>
        </w:rPr>
        <w:t>innovation,</w:t>
      </w:r>
      <w:r>
        <w:rPr>
          <w:spacing w:val="-10"/>
          <w:sz w:val="22"/>
        </w:rPr>
        <w:t> </w:t>
      </w:r>
      <w:r>
        <w:rPr>
          <w:sz w:val="22"/>
        </w:rPr>
        <w:t>transport, warehousing and logistics.</w:t>
      </w:r>
    </w:p>
    <w:p>
      <w:pPr>
        <w:pStyle w:val="ListParagraph"/>
        <w:numPr>
          <w:ilvl w:val="1"/>
          <w:numId w:val="2"/>
        </w:numPr>
        <w:tabs>
          <w:tab w:pos="1217" w:val="left" w:leader="none"/>
        </w:tabs>
        <w:spacing w:line="254" w:lineRule="auto" w:before="127" w:after="0"/>
        <w:ind w:left="1217" w:right="992" w:hanging="425"/>
        <w:jc w:val="left"/>
        <w:rPr>
          <w:sz w:val="22"/>
        </w:rPr>
      </w:pPr>
      <w:r>
        <w:rPr>
          <w:sz w:val="22"/>
        </w:rPr>
        <w:t>emerging</w:t>
      </w:r>
      <w:r>
        <w:rPr>
          <w:spacing w:val="-1"/>
          <w:sz w:val="22"/>
        </w:rPr>
        <w:t> </w:t>
      </w:r>
      <w:r>
        <w:rPr>
          <w:sz w:val="22"/>
        </w:rPr>
        <w:t>industries – carbon</w:t>
      </w:r>
      <w:r>
        <w:rPr>
          <w:spacing w:val="-1"/>
          <w:sz w:val="22"/>
        </w:rPr>
        <w:t> </w:t>
      </w:r>
      <w:r>
        <w:rPr>
          <w:sz w:val="22"/>
        </w:rPr>
        <w:t>fibre manufacturing, progressive agribusiness,</w:t>
      </w:r>
      <w:r>
        <w:rPr>
          <w:spacing w:val="-3"/>
          <w:sz w:val="22"/>
        </w:rPr>
        <w:t> </w:t>
      </w:r>
      <w:r>
        <w:rPr>
          <w:sz w:val="22"/>
        </w:rPr>
        <w:t>creative and</w:t>
      </w:r>
      <w:r>
        <w:rPr>
          <w:spacing w:val="-1"/>
          <w:sz w:val="22"/>
        </w:rPr>
        <w:t> </w:t>
      </w:r>
      <w:r>
        <w:rPr>
          <w:sz w:val="22"/>
        </w:rPr>
        <w:t>cultural industries, smart technology businesses.</w:t>
      </w:r>
    </w:p>
    <w:p>
      <w:pPr>
        <w:pStyle w:val="BodyText"/>
        <w:spacing w:line="297" w:lineRule="auto" w:before="172"/>
        <w:ind w:left="792" w:right="992"/>
        <w:jc w:val="both"/>
      </w:pPr>
      <w:r>
        <w:rPr/>
        <w:t>We will</w:t>
      </w:r>
      <w:r>
        <w:rPr>
          <w:spacing w:val="-1"/>
        </w:rPr>
        <w:t> </w:t>
      </w:r>
      <w:r>
        <w:rPr/>
        <w:t>continue to work</w:t>
      </w:r>
      <w:r>
        <w:rPr>
          <w:spacing w:val="-1"/>
        </w:rPr>
        <w:t> </w:t>
      </w:r>
      <w:r>
        <w:rPr/>
        <w:t>with a</w:t>
      </w:r>
      <w:r>
        <w:rPr>
          <w:spacing w:val="-1"/>
        </w:rPr>
        <w:t> </w:t>
      </w:r>
      <w:r>
        <w:rPr/>
        <w:t>range</w:t>
      </w:r>
      <w:r>
        <w:rPr>
          <w:spacing w:val="-3"/>
        </w:rPr>
        <w:t> </w:t>
      </w:r>
      <w:r>
        <w:rPr/>
        <w:t>of partners</w:t>
      </w:r>
      <w:r>
        <w:rPr>
          <w:spacing w:val="-3"/>
        </w:rPr>
        <w:t> </w:t>
      </w:r>
      <w:r>
        <w:rPr/>
        <w:t>to leverage and</w:t>
      </w:r>
      <w:r>
        <w:rPr>
          <w:spacing w:val="-2"/>
        </w:rPr>
        <w:t> </w:t>
      </w:r>
      <w:r>
        <w:rPr/>
        <w:t>promote our</w:t>
      </w:r>
      <w:r>
        <w:rPr>
          <w:spacing w:val="-1"/>
        </w:rPr>
        <w:t> </w:t>
      </w:r>
      <w:r>
        <w:rPr/>
        <w:t>competitive strengths including transport and access, available and affordable land, and natural and cultural assets. In addition, we will continue to work with our stakeholders to prepare our workforce for this changing </w:t>
      </w:r>
      <w:r>
        <w:rPr>
          <w:spacing w:val="-2"/>
        </w:rPr>
        <w:t>economy.</w:t>
      </w:r>
    </w:p>
    <w:p>
      <w:pPr>
        <w:pStyle w:val="BodyText"/>
        <w:spacing w:line="295" w:lineRule="auto" w:before="168"/>
        <w:ind w:left="792" w:right="995"/>
        <w:jc w:val="both"/>
      </w:pPr>
      <w:r>
        <w:rPr/>
        <w:t>The Plan’s longer term strategy aims to support the delivery of a strong economy by focussing on the fair distribution of rate income between residential, commercial and industrial rate payers.</w:t>
      </w:r>
    </w:p>
    <w:p>
      <w:pPr>
        <w:pStyle w:val="Heading3"/>
        <w:numPr>
          <w:ilvl w:val="0"/>
          <w:numId w:val="2"/>
        </w:numPr>
        <w:tabs>
          <w:tab w:pos="705" w:val="left" w:leader="none"/>
        </w:tabs>
        <w:spacing w:line="240" w:lineRule="auto" w:before="126" w:after="0"/>
        <w:ind w:left="705" w:right="0" w:hanging="340"/>
        <w:jc w:val="left"/>
      </w:pPr>
      <w:r>
        <w:rPr>
          <w:color w:val="003162"/>
        </w:rPr>
        <w:t>High</w:t>
      </w:r>
      <w:r>
        <w:rPr>
          <w:color w:val="003162"/>
          <w:spacing w:val="12"/>
        </w:rPr>
        <w:t> </w:t>
      </w:r>
      <w:r>
        <w:rPr>
          <w:color w:val="003162"/>
        </w:rPr>
        <w:t>performing</w:t>
      </w:r>
      <w:r>
        <w:rPr>
          <w:color w:val="003162"/>
          <w:spacing w:val="13"/>
        </w:rPr>
        <w:t> </w:t>
      </w:r>
      <w:r>
        <w:rPr>
          <w:color w:val="003162"/>
        </w:rPr>
        <w:t>Council</w:t>
      </w:r>
      <w:r>
        <w:rPr>
          <w:color w:val="003162"/>
          <w:spacing w:val="15"/>
        </w:rPr>
        <w:t> </w:t>
      </w:r>
      <w:r>
        <w:rPr>
          <w:color w:val="003162"/>
        </w:rPr>
        <w:t>and</w:t>
      </w:r>
      <w:r>
        <w:rPr>
          <w:color w:val="003162"/>
          <w:spacing w:val="15"/>
        </w:rPr>
        <w:t> </w:t>
      </w:r>
      <w:r>
        <w:rPr>
          <w:color w:val="003162"/>
          <w:spacing w:val="-2"/>
        </w:rPr>
        <w:t>Organisation.</w:t>
      </w:r>
    </w:p>
    <w:p>
      <w:pPr>
        <w:pStyle w:val="BodyText"/>
        <w:spacing w:line="295" w:lineRule="auto" w:before="168"/>
        <w:ind w:left="792" w:right="995"/>
        <w:jc w:val="both"/>
      </w:pPr>
      <w:r>
        <w:rPr/>
        <w:t>Council make decisions that are evidence-based, financially responsible and reflect the needs of the community and stakeholders we serve.</w:t>
      </w:r>
    </w:p>
    <w:p>
      <w:pPr>
        <w:pStyle w:val="BodyText"/>
        <w:spacing w:line="297" w:lineRule="auto" w:before="175"/>
        <w:ind w:left="792" w:right="990"/>
        <w:jc w:val="both"/>
      </w:pPr>
      <w:r>
        <w:rPr/>
        <w:t>Advancing technologies, environmental issues, social inequity, rapid growth, organisational change and ageing assets all place pressure on our existing resources. Council adapts to these challenges by continuing to deliver services, programs and infrastructure to our communities in a way that is fair and equitable.</w:t>
      </w:r>
    </w:p>
    <w:p>
      <w:pPr>
        <w:pStyle w:val="BodyText"/>
        <w:spacing w:before="168"/>
        <w:ind w:left="792"/>
      </w:pPr>
      <w:r>
        <w:rPr/>
        <w:t>The</w:t>
      </w:r>
      <w:r>
        <w:rPr>
          <w:spacing w:val="8"/>
        </w:rPr>
        <w:t> </w:t>
      </w:r>
      <w:r>
        <w:rPr/>
        <w:t>Plan</w:t>
      </w:r>
      <w:r>
        <w:rPr>
          <w:spacing w:val="10"/>
        </w:rPr>
        <w:t> </w:t>
      </w:r>
      <w:r>
        <w:rPr/>
        <w:t>strongly</w:t>
      </w:r>
      <w:r>
        <w:rPr>
          <w:spacing w:val="13"/>
        </w:rPr>
        <w:t> </w:t>
      </w:r>
      <w:r>
        <w:rPr/>
        <w:t>supports</w:t>
      </w:r>
      <w:r>
        <w:rPr>
          <w:spacing w:val="9"/>
        </w:rPr>
        <w:t> </w:t>
      </w:r>
      <w:r>
        <w:rPr/>
        <w:t>this</w:t>
      </w:r>
      <w:r>
        <w:rPr>
          <w:spacing w:val="9"/>
        </w:rPr>
        <w:t> </w:t>
      </w:r>
      <w:r>
        <w:rPr/>
        <w:t>initiative</w:t>
      </w:r>
      <w:r>
        <w:rPr>
          <w:spacing w:val="9"/>
        </w:rPr>
        <w:t> </w:t>
      </w:r>
      <w:r>
        <w:rPr>
          <w:spacing w:val="-2"/>
        </w:rPr>
        <w:t>through:</w:t>
      </w:r>
    </w:p>
    <w:p>
      <w:pPr>
        <w:pStyle w:val="ListParagraph"/>
        <w:numPr>
          <w:ilvl w:val="1"/>
          <w:numId w:val="2"/>
        </w:numPr>
        <w:tabs>
          <w:tab w:pos="1218" w:val="left" w:leader="none"/>
        </w:tabs>
        <w:spacing w:line="240" w:lineRule="auto" w:before="188" w:after="0"/>
        <w:ind w:left="1218" w:right="0" w:hanging="425"/>
        <w:jc w:val="left"/>
        <w:rPr>
          <w:sz w:val="22"/>
        </w:rPr>
      </w:pPr>
      <w:r>
        <w:rPr>
          <w:sz w:val="22"/>
        </w:rPr>
        <w:t>Generating sufficient</w:t>
      </w:r>
      <w:r>
        <w:rPr>
          <w:spacing w:val="4"/>
          <w:sz w:val="22"/>
        </w:rPr>
        <w:t> </w:t>
      </w:r>
      <w:r>
        <w:rPr>
          <w:sz w:val="22"/>
        </w:rPr>
        <w:t>revenue</w:t>
      </w:r>
      <w:r>
        <w:rPr>
          <w:spacing w:val="4"/>
          <w:sz w:val="22"/>
        </w:rPr>
        <w:t> </w:t>
      </w:r>
      <w:r>
        <w:rPr>
          <w:sz w:val="22"/>
        </w:rPr>
        <w:t>to</w:t>
      </w:r>
      <w:r>
        <w:rPr>
          <w:spacing w:val="3"/>
          <w:sz w:val="22"/>
        </w:rPr>
        <w:t> </w:t>
      </w:r>
      <w:r>
        <w:rPr>
          <w:sz w:val="22"/>
        </w:rPr>
        <w:t>maintain</w:t>
      </w:r>
      <w:r>
        <w:rPr>
          <w:spacing w:val="1"/>
          <w:sz w:val="22"/>
        </w:rPr>
        <w:t> </w:t>
      </w:r>
      <w:r>
        <w:rPr>
          <w:sz w:val="22"/>
        </w:rPr>
        <w:t>service</w:t>
      </w:r>
      <w:r>
        <w:rPr>
          <w:spacing w:val="2"/>
          <w:sz w:val="22"/>
        </w:rPr>
        <w:t> </w:t>
      </w:r>
      <w:r>
        <w:rPr>
          <w:spacing w:val="-2"/>
          <w:sz w:val="22"/>
        </w:rPr>
        <w:t>levels.</w:t>
      </w:r>
    </w:p>
    <w:p>
      <w:pPr>
        <w:pStyle w:val="ListParagraph"/>
        <w:numPr>
          <w:ilvl w:val="1"/>
          <w:numId w:val="2"/>
        </w:numPr>
        <w:tabs>
          <w:tab w:pos="1218" w:val="left" w:leader="none"/>
        </w:tabs>
        <w:spacing w:line="240" w:lineRule="auto" w:before="141" w:after="0"/>
        <w:ind w:left="1218" w:right="0" w:hanging="425"/>
        <w:jc w:val="left"/>
        <w:rPr>
          <w:sz w:val="22"/>
        </w:rPr>
      </w:pPr>
      <w:r>
        <w:rPr>
          <w:sz w:val="22"/>
        </w:rPr>
        <w:t>Investing</w:t>
      </w:r>
      <w:r>
        <w:rPr>
          <w:spacing w:val="3"/>
          <w:sz w:val="22"/>
        </w:rPr>
        <w:t> </w:t>
      </w:r>
      <w:r>
        <w:rPr>
          <w:sz w:val="22"/>
        </w:rPr>
        <w:t>in</w:t>
      </w:r>
      <w:r>
        <w:rPr>
          <w:spacing w:val="1"/>
          <w:sz w:val="22"/>
        </w:rPr>
        <w:t> </w:t>
      </w:r>
      <w:r>
        <w:rPr>
          <w:sz w:val="22"/>
        </w:rPr>
        <w:t>efficiencies</w:t>
      </w:r>
      <w:r>
        <w:rPr>
          <w:spacing w:val="2"/>
          <w:sz w:val="22"/>
        </w:rPr>
        <w:t> </w:t>
      </w:r>
      <w:r>
        <w:rPr>
          <w:sz w:val="22"/>
        </w:rPr>
        <w:t>in</w:t>
      </w:r>
      <w:r>
        <w:rPr>
          <w:spacing w:val="-1"/>
          <w:sz w:val="22"/>
        </w:rPr>
        <w:t> </w:t>
      </w:r>
      <w:r>
        <w:rPr>
          <w:sz w:val="22"/>
        </w:rPr>
        <w:t>key</w:t>
      </w:r>
      <w:r>
        <w:rPr>
          <w:spacing w:val="4"/>
          <w:sz w:val="22"/>
        </w:rPr>
        <w:t> </w:t>
      </w:r>
      <w:r>
        <w:rPr>
          <w:sz w:val="22"/>
        </w:rPr>
        <w:t>initiatives</w:t>
      </w:r>
      <w:r>
        <w:rPr>
          <w:spacing w:val="4"/>
          <w:sz w:val="22"/>
        </w:rPr>
        <w:t> </w:t>
      </w:r>
      <w:r>
        <w:rPr>
          <w:sz w:val="22"/>
        </w:rPr>
        <w:t>to</w:t>
      </w:r>
      <w:r>
        <w:rPr>
          <w:spacing w:val="5"/>
          <w:sz w:val="22"/>
        </w:rPr>
        <w:t> </w:t>
      </w:r>
      <w:r>
        <w:rPr>
          <w:sz w:val="22"/>
        </w:rPr>
        <w:t>drive</w:t>
      </w:r>
      <w:r>
        <w:rPr>
          <w:spacing w:val="2"/>
          <w:sz w:val="22"/>
        </w:rPr>
        <w:t> </w:t>
      </w:r>
      <w:r>
        <w:rPr>
          <w:sz w:val="22"/>
        </w:rPr>
        <w:t>cost</w:t>
      </w:r>
      <w:r>
        <w:rPr>
          <w:spacing w:val="3"/>
          <w:sz w:val="22"/>
        </w:rPr>
        <w:t> </w:t>
      </w:r>
      <w:r>
        <w:rPr>
          <w:spacing w:val="-2"/>
          <w:sz w:val="22"/>
        </w:rPr>
        <w:t>savings.</w:t>
      </w:r>
    </w:p>
    <w:p>
      <w:pPr>
        <w:pStyle w:val="ListParagraph"/>
        <w:numPr>
          <w:ilvl w:val="1"/>
          <w:numId w:val="2"/>
        </w:numPr>
        <w:tabs>
          <w:tab w:pos="1218" w:val="left" w:leader="none"/>
        </w:tabs>
        <w:spacing w:line="254" w:lineRule="auto" w:before="140" w:after="0"/>
        <w:ind w:left="1218" w:right="988" w:hanging="425"/>
        <w:jc w:val="left"/>
        <w:rPr>
          <w:sz w:val="22"/>
        </w:rPr>
      </w:pPr>
      <w:r>
        <w:rPr>
          <w:sz w:val="22"/>
        </w:rPr>
        <w:t>Investing in our people, systems and processes to drive an improved community experience of</w:t>
      </w:r>
      <w:r>
        <w:rPr>
          <w:spacing w:val="40"/>
          <w:sz w:val="22"/>
        </w:rPr>
        <w:t> </w:t>
      </w:r>
      <w:r>
        <w:rPr>
          <w:sz w:val="22"/>
        </w:rPr>
        <w:t>services delivered by Council.</w:t>
      </w:r>
    </w:p>
    <w:p>
      <w:pPr>
        <w:pStyle w:val="BodyText"/>
        <w:spacing w:line="297" w:lineRule="auto" w:before="172"/>
        <w:ind w:left="793" w:right="993"/>
        <w:jc w:val="both"/>
      </w:pPr>
      <w:r>
        <w:rPr/>
        <w:t>As part of council’s Integrated Strategic Planning and Reporting Framework, a four-year budget is prepared on an annual basis.</w:t>
      </w:r>
      <w:r>
        <w:rPr>
          <w:spacing w:val="40"/>
        </w:rPr>
        <w:t> </w:t>
      </w:r>
      <w:r>
        <w:rPr/>
        <w:t>The key strategies of this Plan will be integrated into the budget </w:t>
      </w:r>
      <w:r>
        <w:rPr>
          <w:spacing w:val="-2"/>
        </w:rPr>
        <w:t>document.</w:t>
      </w:r>
    </w:p>
    <w:p>
      <w:pPr>
        <w:pStyle w:val="BodyText"/>
        <w:spacing w:before="167"/>
        <w:ind w:left="793"/>
      </w:pPr>
      <w:r>
        <w:rPr/>
        <w:t>The</w:t>
      </w:r>
      <w:r>
        <w:rPr>
          <w:spacing w:val="11"/>
        </w:rPr>
        <w:t> </w:t>
      </w:r>
      <w:r>
        <w:rPr/>
        <w:t>Plan</w:t>
      </w:r>
      <w:r>
        <w:rPr>
          <w:spacing w:val="12"/>
        </w:rPr>
        <w:t> </w:t>
      </w:r>
      <w:r>
        <w:rPr/>
        <w:t>includes</w:t>
      </w:r>
      <w:r>
        <w:rPr>
          <w:spacing w:val="12"/>
        </w:rPr>
        <w:t> </w:t>
      </w:r>
      <w:r>
        <w:rPr/>
        <w:t>increased</w:t>
      </w:r>
      <w:r>
        <w:rPr>
          <w:spacing w:val="13"/>
        </w:rPr>
        <w:t> </w:t>
      </w:r>
      <w:r>
        <w:rPr/>
        <w:t>focus</w:t>
      </w:r>
      <w:r>
        <w:rPr>
          <w:spacing w:val="12"/>
        </w:rPr>
        <w:t> </w:t>
      </w:r>
      <w:r>
        <w:rPr/>
        <w:t>on</w:t>
      </w:r>
      <w:r>
        <w:rPr>
          <w:spacing w:val="9"/>
        </w:rPr>
        <w:t> </w:t>
      </w:r>
      <w:r>
        <w:rPr/>
        <w:t>the</w:t>
      </w:r>
      <w:r>
        <w:rPr>
          <w:spacing w:val="14"/>
        </w:rPr>
        <w:t> </w:t>
      </w:r>
      <w:r>
        <w:rPr>
          <w:spacing w:val="-2"/>
        </w:rPr>
        <w:t>following:</w:t>
      </w:r>
    </w:p>
    <w:p>
      <w:pPr>
        <w:pStyle w:val="ListParagraph"/>
        <w:numPr>
          <w:ilvl w:val="1"/>
          <w:numId w:val="2"/>
        </w:numPr>
        <w:tabs>
          <w:tab w:pos="1218" w:val="left" w:leader="none"/>
        </w:tabs>
        <w:spacing w:line="240" w:lineRule="auto" w:before="190" w:after="0"/>
        <w:ind w:left="1218" w:right="0" w:hanging="425"/>
        <w:jc w:val="left"/>
        <w:rPr>
          <w:sz w:val="22"/>
        </w:rPr>
      </w:pPr>
      <w:r>
        <w:rPr>
          <w:sz w:val="22"/>
        </w:rPr>
        <w:t>Aligning</w:t>
      </w:r>
      <w:r>
        <w:rPr>
          <w:spacing w:val="-1"/>
          <w:sz w:val="22"/>
        </w:rPr>
        <w:t> </w:t>
      </w:r>
      <w:r>
        <w:rPr>
          <w:sz w:val="22"/>
        </w:rPr>
        <w:t>rating</w:t>
      </w:r>
      <w:r>
        <w:rPr>
          <w:spacing w:val="2"/>
          <w:sz w:val="22"/>
        </w:rPr>
        <w:t> </w:t>
      </w:r>
      <w:r>
        <w:rPr>
          <w:sz w:val="22"/>
        </w:rPr>
        <w:t>decisions</w:t>
      </w:r>
      <w:r>
        <w:rPr>
          <w:spacing w:val="1"/>
          <w:sz w:val="22"/>
        </w:rPr>
        <w:t> </w:t>
      </w:r>
      <w:r>
        <w:rPr>
          <w:sz w:val="22"/>
        </w:rPr>
        <w:t>and</w:t>
      </w:r>
      <w:r>
        <w:rPr>
          <w:spacing w:val="2"/>
          <w:sz w:val="22"/>
        </w:rPr>
        <w:t> </w:t>
      </w:r>
      <w:r>
        <w:rPr>
          <w:sz w:val="22"/>
        </w:rPr>
        <w:t>linkages</w:t>
      </w:r>
      <w:r>
        <w:rPr>
          <w:spacing w:val="4"/>
          <w:sz w:val="22"/>
        </w:rPr>
        <w:t> </w:t>
      </w:r>
      <w:r>
        <w:rPr>
          <w:sz w:val="22"/>
        </w:rPr>
        <w:t>to</w:t>
      </w:r>
      <w:r>
        <w:rPr>
          <w:spacing w:val="4"/>
          <w:sz w:val="22"/>
        </w:rPr>
        <w:t> </w:t>
      </w:r>
      <w:r>
        <w:rPr>
          <w:sz w:val="22"/>
        </w:rPr>
        <w:t>long term</w:t>
      </w:r>
      <w:r>
        <w:rPr>
          <w:spacing w:val="1"/>
          <w:sz w:val="22"/>
        </w:rPr>
        <w:t> </w:t>
      </w:r>
      <w:r>
        <w:rPr>
          <w:sz w:val="22"/>
        </w:rPr>
        <w:t>financial</w:t>
      </w:r>
      <w:r>
        <w:rPr>
          <w:spacing w:val="4"/>
          <w:sz w:val="22"/>
        </w:rPr>
        <w:t> </w:t>
      </w:r>
      <w:r>
        <w:rPr>
          <w:spacing w:val="-2"/>
          <w:sz w:val="22"/>
        </w:rPr>
        <w:t>plans.</w:t>
      </w:r>
    </w:p>
    <w:p>
      <w:pPr>
        <w:pStyle w:val="ListParagraph"/>
        <w:numPr>
          <w:ilvl w:val="1"/>
          <w:numId w:val="2"/>
        </w:numPr>
        <w:tabs>
          <w:tab w:pos="1218" w:val="left" w:leader="none"/>
        </w:tabs>
        <w:spacing w:line="254" w:lineRule="auto" w:before="140" w:after="0"/>
        <w:ind w:left="1218" w:right="992" w:hanging="425"/>
        <w:jc w:val="left"/>
        <w:rPr>
          <w:sz w:val="22"/>
        </w:rPr>
      </w:pPr>
      <w:r>
        <w:rPr>
          <w:sz w:val="22"/>
        </w:rPr>
        <w:t>Engagement</w:t>
      </w:r>
      <w:r>
        <w:rPr>
          <w:spacing w:val="-2"/>
          <w:sz w:val="22"/>
        </w:rPr>
        <w:t> </w:t>
      </w:r>
      <w:r>
        <w:rPr>
          <w:sz w:val="22"/>
        </w:rPr>
        <w:t>opportunities</w:t>
      </w:r>
      <w:r>
        <w:rPr>
          <w:spacing w:val="-5"/>
          <w:sz w:val="22"/>
        </w:rPr>
        <w:t> </w:t>
      </w:r>
      <w:r>
        <w:rPr>
          <w:sz w:val="22"/>
        </w:rPr>
        <w:t>will</w:t>
      </w:r>
      <w:r>
        <w:rPr>
          <w:spacing w:val="-1"/>
          <w:sz w:val="22"/>
        </w:rPr>
        <w:t> </w:t>
      </w:r>
      <w:r>
        <w:rPr>
          <w:sz w:val="22"/>
        </w:rPr>
        <w:t>continue</w:t>
      </w:r>
      <w:r>
        <w:rPr>
          <w:spacing w:val="-2"/>
          <w:sz w:val="22"/>
        </w:rPr>
        <w:t> </w:t>
      </w:r>
      <w:r>
        <w:rPr>
          <w:sz w:val="22"/>
        </w:rPr>
        <w:t>to</w:t>
      </w:r>
      <w:r>
        <w:rPr>
          <w:spacing w:val="-2"/>
          <w:sz w:val="22"/>
        </w:rPr>
        <w:t> </w:t>
      </w:r>
      <w:r>
        <w:rPr>
          <w:sz w:val="22"/>
        </w:rPr>
        <w:t>be</w:t>
      </w:r>
      <w:r>
        <w:rPr>
          <w:spacing w:val="-2"/>
          <w:sz w:val="22"/>
        </w:rPr>
        <w:t> </w:t>
      </w:r>
      <w:r>
        <w:rPr>
          <w:sz w:val="22"/>
        </w:rPr>
        <w:t>provided</w:t>
      </w:r>
      <w:r>
        <w:rPr>
          <w:spacing w:val="-1"/>
          <w:sz w:val="22"/>
        </w:rPr>
        <w:t> </w:t>
      </w:r>
      <w:r>
        <w:rPr>
          <w:sz w:val="22"/>
        </w:rPr>
        <w:t>for</w:t>
      </w:r>
      <w:r>
        <w:rPr>
          <w:spacing w:val="-3"/>
          <w:sz w:val="22"/>
        </w:rPr>
        <w:t> </w:t>
      </w:r>
      <w:r>
        <w:rPr>
          <w:sz w:val="22"/>
        </w:rPr>
        <w:t>the</w:t>
      </w:r>
      <w:r>
        <w:rPr>
          <w:spacing w:val="-2"/>
          <w:sz w:val="22"/>
        </w:rPr>
        <w:t> </w:t>
      </w:r>
      <w:r>
        <w:rPr>
          <w:sz w:val="22"/>
        </w:rPr>
        <w:t>community</w:t>
      </w:r>
      <w:r>
        <w:rPr>
          <w:spacing w:val="-2"/>
          <w:sz w:val="22"/>
        </w:rPr>
        <w:t> </w:t>
      </w:r>
      <w:r>
        <w:rPr>
          <w:sz w:val="22"/>
        </w:rPr>
        <w:t>to</w:t>
      </w:r>
      <w:r>
        <w:rPr>
          <w:spacing w:val="-2"/>
          <w:sz w:val="22"/>
        </w:rPr>
        <w:t> </w:t>
      </w:r>
      <w:r>
        <w:rPr>
          <w:sz w:val="22"/>
        </w:rPr>
        <w:t>review</w:t>
      </w:r>
      <w:r>
        <w:rPr>
          <w:spacing w:val="-2"/>
          <w:sz w:val="22"/>
        </w:rPr>
        <w:t> </w:t>
      </w:r>
      <w:r>
        <w:rPr>
          <w:sz w:val="22"/>
        </w:rPr>
        <w:t>and</w:t>
      </w:r>
      <w:r>
        <w:rPr>
          <w:spacing w:val="-1"/>
          <w:sz w:val="22"/>
        </w:rPr>
        <w:t> </w:t>
      </w:r>
      <w:r>
        <w:rPr>
          <w:sz w:val="22"/>
        </w:rPr>
        <w:t>provide feedback on the Plan.</w:t>
      </w:r>
    </w:p>
    <w:p>
      <w:pPr>
        <w:pStyle w:val="ListParagraph"/>
        <w:numPr>
          <w:ilvl w:val="1"/>
          <w:numId w:val="2"/>
        </w:numPr>
        <w:tabs>
          <w:tab w:pos="1217" w:val="left" w:leader="none"/>
        </w:tabs>
        <w:spacing w:line="254" w:lineRule="auto" w:before="126" w:after="0"/>
        <w:ind w:left="1217" w:right="990" w:hanging="425"/>
        <w:jc w:val="left"/>
        <w:rPr>
          <w:sz w:val="22"/>
        </w:rPr>
      </w:pPr>
      <w:r>
        <w:rPr>
          <w:sz w:val="22"/>
        </w:rPr>
        <w:t>Revenue</w:t>
      </w:r>
      <w:r>
        <w:rPr>
          <w:spacing w:val="40"/>
          <w:sz w:val="22"/>
        </w:rPr>
        <w:t> </w:t>
      </w:r>
      <w:r>
        <w:rPr>
          <w:sz w:val="22"/>
        </w:rPr>
        <w:t>raising</w:t>
      </w:r>
      <w:r>
        <w:rPr>
          <w:spacing w:val="40"/>
          <w:sz w:val="22"/>
        </w:rPr>
        <w:t> </w:t>
      </w:r>
      <w:r>
        <w:rPr>
          <w:sz w:val="22"/>
        </w:rPr>
        <w:t>practices</w:t>
      </w:r>
      <w:r>
        <w:rPr>
          <w:spacing w:val="40"/>
          <w:sz w:val="22"/>
        </w:rPr>
        <w:t> </w:t>
      </w:r>
      <w:r>
        <w:rPr>
          <w:sz w:val="22"/>
        </w:rPr>
        <w:t>covering</w:t>
      </w:r>
      <w:r>
        <w:rPr>
          <w:spacing w:val="40"/>
          <w:sz w:val="22"/>
        </w:rPr>
        <w:t> </w:t>
      </w:r>
      <w:r>
        <w:rPr>
          <w:sz w:val="22"/>
        </w:rPr>
        <w:t>both</w:t>
      </w:r>
      <w:r>
        <w:rPr>
          <w:spacing w:val="40"/>
          <w:sz w:val="22"/>
        </w:rPr>
        <w:t> </w:t>
      </w:r>
      <w:r>
        <w:rPr>
          <w:sz w:val="22"/>
        </w:rPr>
        <w:t>rates</w:t>
      </w:r>
      <w:r>
        <w:rPr>
          <w:spacing w:val="40"/>
          <w:sz w:val="22"/>
        </w:rPr>
        <w:t> </w:t>
      </w:r>
      <w:r>
        <w:rPr>
          <w:sz w:val="22"/>
        </w:rPr>
        <w:t>and</w:t>
      </w:r>
      <w:r>
        <w:rPr>
          <w:spacing w:val="40"/>
          <w:sz w:val="22"/>
        </w:rPr>
        <w:t> </w:t>
      </w:r>
      <w:r>
        <w:rPr>
          <w:sz w:val="22"/>
        </w:rPr>
        <w:t>other</w:t>
      </w:r>
      <w:r>
        <w:rPr>
          <w:spacing w:val="40"/>
          <w:sz w:val="22"/>
        </w:rPr>
        <w:t> </w:t>
      </w:r>
      <w:r>
        <w:rPr>
          <w:sz w:val="22"/>
        </w:rPr>
        <w:t>income</w:t>
      </w:r>
      <w:r>
        <w:rPr>
          <w:spacing w:val="40"/>
          <w:sz w:val="22"/>
        </w:rPr>
        <w:t> </w:t>
      </w:r>
      <w:r>
        <w:rPr>
          <w:sz w:val="22"/>
        </w:rPr>
        <w:t>sources</w:t>
      </w:r>
      <w:r>
        <w:rPr>
          <w:spacing w:val="40"/>
          <w:sz w:val="22"/>
        </w:rPr>
        <w:t> </w:t>
      </w:r>
      <w:r>
        <w:rPr>
          <w:sz w:val="22"/>
        </w:rPr>
        <w:t>such</w:t>
      </w:r>
      <w:r>
        <w:rPr>
          <w:spacing w:val="40"/>
          <w:sz w:val="22"/>
        </w:rPr>
        <w:t> </w:t>
      </w:r>
      <w:r>
        <w:rPr>
          <w:sz w:val="22"/>
        </w:rPr>
        <w:t>as</w:t>
      </w:r>
      <w:r>
        <w:rPr>
          <w:spacing w:val="40"/>
          <w:sz w:val="22"/>
        </w:rPr>
        <w:t> </w:t>
      </w:r>
      <w:r>
        <w:rPr>
          <w:sz w:val="22"/>
        </w:rPr>
        <w:t>fees</w:t>
      </w:r>
      <w:r>
        <w:rPr>
          <w:spacing w:val="40"/>
          <w:sz w:val="22"/>
        </w:rPr>
        <w:t> </w:t>
      </w:r>
      <w:r>
        <w:rPr>
          <w:sz w:val="22"/>
        </w:rPr>
        <w:t>and charges,</w:t>
      </w:r>
      <w:r>
        <w:rPr>
          <w:spacing w:val="40"/>
          <w:sz w:val="22"/>
        </w:rPr>
        <w:t> </w:t>
      </w:r>
      <w:r>
        <w:rPr>
          <w:sz w:val="22"/>
        </w:rPr>
        <w:t>operating and capital grants and other non-rate income.</w:t>
      </w:r>
    </w:p>
    <w:p>
      <w:pPr>
        <w:pStyle w:val="ListParagraph"/>
        <w:spacing w:after="0" w:line="254" w:lineRule="auto"/>
        <w:jc w:val="left"/>
        <w:rPr>
          <w:sz w:val="22"/>
        </w:rPr>
        <w:sectPr>
          <w:footerReference w:type="even" r:id="rId13"/>
          <w:footerReference w:type="default" r:id="rId14"/>
          <w:pgSz w:w="11900" w:h="16840"/>
          <w:pgMar w:header="0" w:footer="332" w:top="800" w:bottom="520" w:left="425" w:right="566"/>
          <w:pgNumType w:start="6"/>
        </w:sectPr>
      </w:pPr>
    </w:p>
    <w:p>
      <w:pPr>
        <w:pStyle w:val="Heading1"/>
      </w:pPr>
      <w:bookmarkStart w:name="_TOC_250042" w:id="5"/>
      <w:r>
        <w:rPr>
          <w:color w:val="89CED6"/>
        </w:rPr>
        <w:t>How</w:t>
      </w:r>
      <w:r>
        <w:rPr>
          <w:color w:val="89CED6"/>
          <w:spacing w:val="19"/>
        </w:rPr>
        <w:t> </w:t>
      </w:r>
      <w:r>
        <w:rPr>
          <w:color w:val="89CED6"/>
        </w:rPr>
        <w:t>we</w:t>
      </w:r>
      <w:r>
        <w:rPr>
          <w:color w:val="89CED6"/>
          <w:spacing w:val="17"/>
        </w:rPr>
        <w:t> </w:t>
      </w:r>
      <w:r>
        <w:rPr>
          <w:color w:val="89CED6"/>
        </w:rPr>
        <w:t>engaged</w:t>
      </w:r>
      <w:r>
        <w:rPr>
          <w:color w:val="89CED6"/>
          <w:spacing w:val="18"/>
        </w:rPr>
        <w:t> </w:t>
      </w:r>
      <w:r>
        <w:rPr>
          <w:color w:val="89CED6"/>
        </w:rPr>
        <w:t>with</w:t>
      </w:r>
      <w:r>
        <w:rPr>
          <w:color w:val="89CED6"/>
          <w:spacing w:val="19"/>
        </w:rPr>
        <w:t> </w:t>
      </w:r>
      <w:r>
        <w:rPr>
          <w:color w:val="89CED6"/>
        </w:rPr>
        <w:t>the</w:t>
      </w:r>
      <w:r>
        <w:rPr>
          <w:color w:val="89CED6"/>
          <w:spacing w:val="17"/>
        </w:rPr>
        <w:t> </w:t>
      </w:r>
      <w:bookmarkEnd w:id="5"/>
      <w:r>
        <w:rPr>
          <w:color w:val="89CED6"/>
          <w:spacing w:val="-2"/>
        </w:rPr>
        <w:t>community</w:t>
      </w:r>
    </w:p>
    <w:p>
      <w:pPr>
        <w:pStyle w:val="BodyText"/>
        <w:spacing w:before="12"/>
        <w:rPr>
          <w:b/>
          <w:sz w:val="7"/>
        </w:rPr>
      </w:pPr>
      <w:r>
        <w:rPr>
          <w:b/>
          <w:sz w:val="7"/>
        </w:rPr>
        <mc:AlternateContent>
          <mc:Choice Requires="wps">
            <w:drawing>
              <wp:anchor distT="0" distB="0" distL="0" distR="0" allowOverlap="1" layoutInCell="1" locked="0" behindDoc="1" simplePos="0" relativeHeight="487591424">
                <wp:simplePos x="0" y="0"/>
                <wp:positionH relativeFrom="page">
                  <wp:posOffset>484123</wp:posOffset>
                </wp:positionH>
                <wp:positionV relativeFrom="paragraph">
                  <wp:posOffset>77219</wp:posOffset>
                </wp:positionV>
                <wp:extent cx="65900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590030" cy="18415"/>
                        </a:xfrm>
                        <a:custGeom>
                          <a:avLst/>
                          <a:gdLst/>
                          <a:ahLst/>
                          <a:cxnLst/>
                          <a:rect l="l" t="t" r="r" b="b"/>
                          <a:pathLst>
                            <a:path w="6590030" h="18415">
                              <a:moveTo>
                                <a:pt x="6589788" y="0"/>
                              </a:moveTo>
                              <a:lnTo>
                                <a:pt x="0" y="0"/>
                              </a:lnTo>
                              <a:lnTo>
                                <a:pt x="0" y="18288"/>
                              </a:lnTo>
                              <a:lnTo>
                                <a:pt x="6589788" y="18288"/>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6.080313pt;width:518.881pt;height:1.44pt;mso-position-horizontal-relative:page;mso-position-vertical-relative:paragraph;z-index:-15725056;mso-wrap-distance-left:0;mso-wrap-distance-right:0" id="docshape28" filled="true" fillcolor="#89ced6" stroked="false">
                <v:fill type="solid"/>
                <w10:wrap type="topAndBottom"/>
              </v:rect>
            </w:pict>
          </mc:Fallback>
        </mc:AlternateContent>
      </w:r>
    </w:p>
    <w:p>
      <w:pPr>
        <w:pStyle w:val="BodyText"/>
        <w:rPr>
          <w:b/>
        </w:rPr>
      </w:pPr>
    </w:p>
    <w:p>
      <w:pPr>
        <w:pStyle w:val="BodyText"/>
        <w:spacing w:before="45"/>
        <w:rPr>
          <w:b/>
        </w:rPr>
      </w:pPr>
    </w:p>
    <w:p>
      <w:pPr>
        <w:pStyle w:val="BodyText"/>
        <w:spacing w:line="242" w:lineRule="auto"/>
        <w:ind w:left="366" w:right="190"/>
        <w:jc w:val="both"/>
      </w:pPr>
      <w:r>
        <w:rPr>
          <w:color w:val="201E1F"/>
        </w:rPr>
        <w:t>Community engagement is a key step in the planning process, it has helped shape several strategic plans and key projects for the City. The feedback received from the community engagement has influenced the development of the Revenue and Rating Plan.</w:t>
      </w:r>
    </w:p>
    <w:p>
      <w:pPr>
        <w:pStyle w:val="BodyText"/>
        <w:spacing w:line="242" w:lineRule="auto" w:before="118"/>
        <w:ind w:left="366" w:right="189"/>
        <w:jc w:val="both"/>
      </w:pPr>
      <w:r>
        <w:rPr>
          <w:color w:val="201E1F"/>
        </w:rPr>
        <w:t>Engagement with the community commenced via a Have Your Say Survey which was open from July 2021 to January 2022. Furthermore, broader discussions were undertaken with a wide range of rating sectors including commercial and residential groups. The engagement provided insight on community expectations regarding the current rating strategy and timeline for any proposed change. The learnings from this engagement were</w:t>
      </w:r>
      <w:r>
        <w:rPr>
          <w:color w:val="201E1F"/>
          <w:spacing w:val="80"/>
        </w:rPr>
        <w:t> </w:t>
      </w:r>
      <w:r>
        <w:rPr>
          <w:color w:val="201E1F"/>
        </w:rPr>
        <w:t>considered as part of setting the 2022-23 rating strategy and on-going engagement will inform future revenue and rating plans.</w:t>
      </w:r>
    </w:p>
    <w:p>
      <w:pPr>
        <w:pStyle w:val="BodyText"/>
        <w:spacing w:before="230"/>
        <w:rPr>
          <w:sz w:val="20"/>
        </w:rPr>
      </w:pPr>
      <w:r>
        <w:rPr>
          <w:sz w:val="20"/>
        </w:rPr>
        <w:drawing>
          <wp:anchor distT="0" distB="0" distL="0" distR="0" allowOverlap="1" layoutInCell="1" locked="0" behindDoc="1" simplePos="0" relativeHeight="487591936">
            <wp:simplePos x="0" y="0"/>
            <wp:positionH relativeFrom="page">
              <wp:posOffset>502157</wp:posOffset>
            </wp:positionH>
            <wp:positionV relativeFrom="paragraph">
              <wp:posOffset>316451</wp:posOffset>
            </wp:positionV>
            <wp:extent cx="6488111" cy="2916364"/>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15" cstate="print"/>
                    <a:stretch>
                      <a:fillRect/>
                    </a:stretch>
                  </pic:blipFill>
                  <pic:spPr>
                    <a:xfrm>
                      <a:off x="0" y="0"/>
                      <a:ext cx="6488111" cy="2916364"/>
                    </a:xfrm>
                    <a:prstGeom prst="rect">
                      <a:avLst/>
                    </a:prstGeom>
                  </pic:spPr>
                </pic:pic>
              </a:graphicData>
            </a:graphic>
          </wp:anchor>
        </w:drawing>
      </w:r>
    </w:p>
    <w:p>
      <w:pPr>
        <w:pStyle w:val="BodyText"/>
        <w:spacing w:after="0"/>
        <w:rPr>
          <w:sz w:val="20"/>
        </w:rPr>
        <w:sectPr>
          <w:pgSz w:w="11900" w:h="16840"/>
          <w:pgMar w:header="0" w:footer="332" w:top="800" w:bottom="520" w:left="425" w:right="566"/>
        </w:sectPr>
      </w:pPr>
    </w:p>
    <w:p>
      <w:pPr>
        <w:pStyle w:val="Heading1"/>
      </w:pPr>
      <w:bookmarkStart w:name="_TOC_250041" w:id="6"/>
      <w:r>
        <w:rPr>
          <w:color w:val="89CED6"/>
        </w:rPr>
        <w:t>What</w:t>
      </w:r>
      <w:r>
        <w:rPr>
          <w:color w:val="89CED6"/>
          <w:spacing w:val="16"/>
        </w:rPr>
        <w:t> </w:t>
      </w:r>
      <w:r>
        <w:rPr>
          <w:color w:val="89CED6"/>
        </w:rPr>
        <w:t>makes</w:t>
      </w:r>
      <w:r>
        <w:rPr>
          <w:color w:val="89CED6"/>
          <w:spacing w:val="22"/>
        </w:rPr>
        <w:t> </w:t>
      </w:r>
      <w:r>
        <w:rPr>
          <w:color w:val="89CED6"/>
        </w:rPr>
        <w:t>up</w:t>
      </w:r>
      <w:r>
        <w:rPr>
          <w:color w:val="89CED6"/>
          <w:spacing w:val="19"/>
        </w:rPr>
        <w:t> </w:t>
      </w:r>
      <w:r>
        <w:rPr>
          <w:color w:val="89CED6"/>
        </w:rPr>
        <w:t>total</w:t>
      </w:r>
      <w:r>
        <w:rPr>
          <w:color w:val="89CED6"/>
          <w:spacing w:val="21"/>
        </w:rPr>
        <w:t> </w:t>
      </w:r>
      <w:bookmarkEnd w:id="6"/>
      <w:r>
        <w:rPr>
          <w:color w:val="89CED6"/>
          <w:spacing w:val="-2"/>
        </w:rPr>
        <w:t>revenue</w:t>
      </w:r>
    </w:p>
    <w:p>
      <w:pPr>
        <w:pStyle w:val="BodyText"/>
        <w:spacing w:before="12"/>
        <w:rPr>
          <w:b/>
          <w:sz w:val="7"/>
        </w:rPr>
      </w:pPr>
      <w:r>
        <w:rPr>
          <w:b/>
          <w:sz w:val="7"/>
        </w:rPr>
        <mc:AlternateContent>
          <mc:Choice Requires="wps">
            <w:drawing>
              <wp:anchor distT="0" distB="0" distL="0" distR="0" allowOverlap="1" layoutInCell="1" locked="0" behindDoc="1" simplePos="0" relativeHeight="487592448">
                <wp:simplePos x="0" y="0"/>
                <wp:positionH relativeFrom="page">
                  <wp:posOffset>484123</wp:posOffset>
                </wp:positionH>
                <wp:positionV relativeFrom="paragraph">
                  <wp:posOffset>77219</wp:posOffset>
                </wp:positionV>
                <wp:extent cx="65900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590030" cy="18415"/>
                        </a:xfrm>
                        <a:custGeom>
                          <a:avLst/>
                          <a:gdLst/>
                          <a:ahLst/>
                          <a:cxnLst/>
                          <a:rect l="l" t="t" r="r" b="b"/>
                          <a:pathLst>
                            <a:path w="6590030" h="18415">
                              <a:moveTo>
                                <a:pt x="6589788" y="0"/>
                              </a:moveTo>
                              <a:lnTo>
                                <a:pt x="0" y="0"/>
                              </a:lnTo>
                              <a:lnTo>
                                <a:pt x="0" y="18288"/>
                              </a:lnTo>
                              <a:lnTo>
                                <a:pt x="6589788" y="18288"/>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6.080313pt;width:518.881pt;height:1.44pt;mso-position-horizontal-relative:page;mso-position-vertical-relative:paragraph;z-index:-15724032;mso-wrap-distance-left:0;mso-wrap-distance-right:0" id="docshape29" filled="true" fillcolor="#89ced6" stroked="false">
                <v:fill type="solid"/>
                <w10:wrap type="topAndBottom"/>
              </v:rect>
            </w:pict>
          </mc:Fallback>
        </mc:AlternateContent>
      </w:r>
    </w:p>
    <w:p>
      <w:pPr>
        <w:pStyle w:val="BodyText"/>
        <w:spacing w:before="289"/>
        <w:rPr>
          <w:b/>
          <w:sz w:val="24"/>
        </w:rPr>
      </w:pPr>
    </w:p>
    <w:p>
      <w:pPr>
        <w:pStyle w:val="Heading2"/>
      </w:pPr>
      <w:bookmarkStart w:name="_TOC_250040" w:id="7"/>
      <w:r>
        <w:rPr>
          <w:color w:val="003061"/>
        </w:rPr>
        <w:t>REVENUE</w:t>
      </w:r>
      <w:r>
        <w:rPr>
          <w:color w:val="003061"/>
          <w:spacing w:val="46"/>
        </w:rPr>
        <w:t> </w:t>
      </w:r>
      <w:bookmarkEnd w:id="7"/>
      <w:r>
        <w:rPr>
          <w:color w:val="003061"/>
          <w:spacing w:val="-2"/>
        </w:rPr>
        <w:t>SOURCES</w:t>
      </w:r>
    </w:p>
    <w:p>
      <w:pPr>
        <w:pStyle w:val="BodyText"/>
        <w:spacing w:line="297" w:lineRule="auto" w:before="170"/>
        <w:ind w:left="365" w:right="189"/>
        <w:jc w:val="both"/>
      </w:pPr>
      <w:r>
        <w:rPr/>
        <w:t>The City requires sufficient revenue to deliver ongoing services, infrastructure and asset management requirements.</w:t>
      </w:r>
      <w:r>
        <w:rPr>
          <w:spacing w:val="40"/>
        </w:rPr>
        <w:t> </w:t>
      </w:r>
      <w:r>
        <w:rPr/>
        <w:t>Some of these services cannot be delivered by the general market</w:t>
      </w:r>
      <w:r>
        <w:rPr>
          <w:spacing w:val="40"/>
        </w:rPr>
        <w:t> </w:t>
      </w:r>
      <w:r>
        <w:rPr/>
        <w:t>(e.g. community services, street lighting, regulatory and compliance activities).</w:t>
      </w:r>
    </w:p>
    <w:p>
      <w:pPr>
        <w:pStyle w:val="BodyText"/>
        <w:spacing w:before="120"/>
        <w:ind w:left="365"/>
        <w:jc w:val="both"/>
      </w:pPr>
      <w:r>
        <w:rPr/>
        <w:t>The</w:t>
      </w:r>
      <w:r>
        <w:rPr>
          <w:spacing w:val="14"/>
        </w:rPr>
        <w:t> </w:t>
      </w:r>
      <w:r>
        <w:rPr/>
        <w:t>most</w:t>
      </w:r>
      <w:r>
        <w:rPr>
          <w:spacing w:val="14"/>
        </w:rPr>
        <w:t> </w:t>
      </w:r>
      <w:r>
        <w:rPr/>
        <w:t>significant</w:t>
      </w:r>
      <w:r>
        <w:rPr>
          <w:spacing w:val="11"/>
        </w:rPr>
        <w:t> </w:t>
      </w:r>
      <w:r>
        <w:rPr/>
        <w:t>sources</w:t>
      </w:r>
      <w:r>
        <w:rPr>
          <w:spacing w:val="13"/>
        </w:rPr>
        <w:t> </w:t>
      </w:r>
      <w:r>
        <w:rPr/>
        <w:t>of</w:t>
      </w:r>
      <w:r>
        <w:rPr>
          <w:spacing w:val="13"/>
        </w:rPr>
        <w:t> </w:t>
      </w:r>
      <w:r>
        <w:rPr/>
        <w:t>council</w:t>
      </w:r>
      <w:r>
        <w:rPr>
          <w:spacing w:val="16"/>
        </w:rPr>
        <w:t> </w:t>
      </w:r>
      <w:r>
        <w:rPr/>
        <w:t>funds</w:t>
      </w:r>
      <w:r>
        <w:rPr>
          <w:spacing w:val="14"/>
        </w:rPr>
        <w:t> </w:t>
      </w:r>
      <w:r>
        <w:rPr>
          <w:spacing w:val="-4"/>
        </w:rPr>
        <w:t>are:</w:t>
      </w:r>
    </w:p>
    <w:p>
      <w:pPr>
        <w:pStyle w:val="ListParagraph"/>
        <w:numPr>
          <w:ilvl w:val="0"/>
          <w:numId w:val="3"/>
        </w:numPr>
        <w:tabs>
          <w:tab w:pos="1217" w:val="left" w:leader="none"/>
        </w:tabs>
        <w:spacing w:line="240" w:lineRule="auto" w:before="125" w:after="0"/>
        <w:ind w:left="1217" w:right="0" w:hanging="568"/>
        <w:jc w:val="both"/>
        <w:rPr>
          <w:sz w:val="22"/>
        </w:rPr>
      </w:pPr>
      <w:r>
        <w:rPr>
          <w:sz w:val="22"/>
        </w:rPr>
        <w:t>General</w:t>
      </w:r>
      <w:r>
        <w:rPr>
          <w:spacing w:val="3"/>
          <w:sz w:val="22"/>
        </w:rPr>
        <w:t> </w:t>
      </w:r>
      <w:r>
        <w:rPr>
          <w:sz w:val="22"/>
        </w:rPr>
        <w:t>rates</w:t>
      </w:r>
      <w:r>
        <w:rPr>
          <w:spacing w:val="2"/>
          <w:sz w:val="22"/>
        </w:rPr>
        <w:t> </w:t>
      </w:r>
      <w:r>
        <w:rPr>
          <w:sz w:val="22"/>
        </w:rPr>
        <w:t>and</w:t>
      </w:r>
      <w:r>
        <w:rPr>
          <w:spacing w:val="-1"/>
          <w:sz w:val="22"/>
        </w:rPr>
        <w:t> </w:t>
      </w:r>
      <w:r>
        <w:rPr>
          <w:spacing w:val="-2"/>
          <w:sz w:val="22"/>
        </w:rPr>
        <w:t>charges;</w:t>
      </w:r>
    </w:p>
    <w:p>
      <w:pPr>
        <w:pStyle w:val="ListParagraph"/>
        <w:numPr>
          <w:ilvl w:val="0"/>
          <w:numId w:val="3"/>
        </w:numPr>
        <w:tabs>
          <w:tab w:pos="1217" w:val="left" w:leader="none"/>
        </w:tabs>
        <w:spacing w:line="240" w:lineRule="auto" w:before="139" w:after="0"/>
        <w:ind w:left="1217" w:right="0" w:hanging="568"/>
        <w:jc w:val="both"/>
        <w:rPr>
          <w:sz w:val="22"/>
        </w:rPr>
      </w:pPr>
      <w:r>
        <w:rPr>
          <w:sz w:val="22"/>
        </w:rPr>
        <w:t>Statutory</w:t>
      </w:r>
      <w:r>
        <w:rPr>
          <w:spacing w:val="-3"/>
          <w:sz w:val="22"/>
        </w:rPr>
        <w:t> </w:t>
      </w:r>
      <w:r>
        <w:rPr>
          <w:sz w:val="22"/>
        </w:rPr>
        <w:t>fees</w:t>
      </w:r>
      <w:r>
        <w:rPr>
          <w:spacing w:val="-3"/>
          <w:sz w:val="22"/>
        </w:rPr>
        <w:t> </w:t>
      </w:r>
      <w:r>
        <w:rPr>
          <w:sz w:val="22"/>
        </w:rPr>
        <w:t>and</w:t>
      </w:r>
      <w:r>
        <w:rPr>
          <w:spacing w:val="-4"/>
          <w:sz w:val="22"/>
        </w:rPr>
        <w:t> </w:t>
      </w:r>
      <w:r>
        <w:rPr>
          <w:spacing w:val="-2"/>
          <w:sz w:val="22"/>
        </w:rPr>
        <w:t>fines;</w:t>
      </w:r>
    </w:p>
    <w:p>
      <w:pPr>
        <w:pStyle w:val="ListParagraph"/>
        <w:numPr>
          <w:ilvl w:val="0"/>
          <w:numId w:val="3"/>
        </w:numPr>
        <w:tabs>
          <w:tab w:pos="1217" w:val="left" w:leader="none"/>
        </w:tabs>
        <w:spacing w:line="240" w:lineRule="auto" w:before="142" w:after="0"/>
        <w:ind w:left="1217" w:right="0" w:hanging="568"/>
        <w:jc w:val="both"/>
        <w:rPr>
          <w:sz w:val="22"/>
        </w:rPr>
      </w:pPr>
      <w:r>
        <w:rPr>
          <w:sz w:val="22"/>
        </w:rPr>
        <w:t>User</w:t>
      </w:r>
      <w:r>
        <w:rPr>
          <w:spacing w:val="-3"/>
          <w:sz w:val="22"/>
        </w:rPr>
        <w:t> </w:t>
      </w:r>
      <w:r>
        <w:rPr>
          <w:sz w:val="22"/>
        </w:rPr>
        <w:t>fees</w:t>
      </w:r>
      <w:r>
        <w:rPr>
          <w:spacing w:val="-2"/>
          <w:sz w:val="22"/>
        </w:rPr>
        <w:t> </w:t>
      </w:r>
      <w:r>
        <w:rPr>
          <w:sz w:val="22"/>
        </w:rPr>
        <w:t>and</w:t>
      </w:r>
      <w:r>
        <w:rPr>
          <w:spacing w:val="-4"/>
          <w:sz w:val="22"/>
        </w:rPr>
        <w:t> </w:t>
      </w:r>
      <w:r>
        <w:rPr>
          <w:spacing w:val="-2"/>
          <w:sz w:val="22"/>
        </w:rPr>
        <w:t>charges;</w:t>
      </w:r>
    </w:p>
    <w:p>
      <w:pPr>
        <w:pStyle w:val="ListParagraph"/>
        <w:numPr>
          <w:ilvl w:val="0"/>
          <w:numId w:val="3"/>
        </w:numPr>
        <w:tabs>
          <w:tab w:pos="1218" w:val="left" w:leader="none"/>
        </w:tabs>
        <w:spacing w:line="240" w:lineRule="auto" w:before="140" w:after="0"/>
        <w:ind w:left="1218" w:right="0" w:hanging="569"/>
        <w:jc w:val="left"/>
        <w:rPr>
          <w:sz w:val="22"/>
        </w:rPr>
      </w:pPr>
      <w:r>
        <w:rPr>
          <w:sz w:val="22"/>
        </w:rPr>
        <w:t>Government</w:t>
      </w:r>
      <w:r>
        <w:rPr>
          <w:spacing w:val="-5"/>
          <w:sz w:val="22"/>
        </w:rPr>
        <w:t> </w:t>
      </w:r>
      <w:r>
        <w:rPr>
          <w:sz w:val="22"/>
        </w:rPr>
        <w:t>grants</w:t>
      </w:r>
      <w:r>
        <w:rPr>
          <w:spacing w:val="-8"/>
          <w:sz w:val="22"/>
        </w:rPr>
        <w:t> </w:t>
      </w:r>
      <w:r>
        <w:rPr>
          <w:sz w:val="22"/>
        </w:rPr>
        <w:t>(operating</w:t>
      </w:r>
      <w:r>
        <w:rPr>
          <w:spacing w:val="-6"/>
          <w:sz w:val="22"/>
        </w:rPr>
        <w:t> </w:t>
      </w:r>
      <w:r>
        <w:rPr>
          <w:sz w:val="22"/>
        </w:rPr>
        <w:t>and</w:t>
      </w:r>
      <w:r>
        <w:rPr>
          <w:spacing w:val="-6"/>
          <w:sz w:val="22"/>
        </w:rPr>
        <w:t> </w:t>
      </w:r>
      <w:r>
        <w:rPr>
          <w:spacing w:val="-2"/>
          <w:sz w:val="22"/>
        </w:rPr>
        <w:t>capital);</w:t>
      </w:r>
    </w:p>
    <w:p>
      <w:pPr>
        <w:pStyle w:val="ListParagraph"/>
        <w:numPr>
          <w:ilvl w:val="0"/>
          <w:numId w:val="3"/>
        </w:numPr>
        <w:tabs>
          <w:tab w:pos="1218" w:val="left" w:leader="none"/>
        </w:tabs>
        <w:spacing w:line="240" w:lineRule="auto" w:before="141" w:after="0"/>
        <w:ind w:left="1218" w:right="0" w:hanging="569"/>
        <w:jc w:val="left"/>
        <w:rPr>
          <w:sz w:val="22"/>
        </w:rPr>
      </w:pPr>
      <w:r>
        <w:rPr>
          <w:sz w:val="22"/>
        </w:rPr>
        <w:t>Contributions</w:t>
      </w:r>
      <w:r>
        <w:rPr>
          <w:spacing w:val="-8"/>
          <w:sz w:val="22"/>
        </w:rPr>
        <w:t> </w:t>
      </w:r>
      <w:r>
        <w:rPr>
          <w:sz w:val="22"/>
        </w:rPr>
        <w:t>(both</w:t>
      </w:r>
      <w:r>
        <w:rPr>
          <w:spacing w:val="-5"/>
          <w:sz w:val="22"/>
        </w:rPr>
        <w:t> </w:t>
      </w:r>
      <w:r>
        <w:rPr>
          <w:sz w:val="22"/>
        </w:rPr>
        <w:t>cash</w:t>
      </w:r>
      <w:r>
        <w:rPr>
          <w:spacing w:val="-6"/>
          <w:sz w:val="22"/>
        </w:rPr>
        <w:t> </w:t>
      </w:r>
      <w:r>
        <w:rPr>
          <w:sz w:val="22"/>
        </w:rPr>
        <w:t>and</w:t>
      </w:r>
      <w:r>
        <w:rPr>
          <w:spacing w:val="-5"/>
          <w:sz w:val="22"/>
        </w:rPr>
        <w:t> </w:t>
      </w:r>
      <w:r>
        <w:rPr>
          <w:sz w:val="22"/>
        </w:rPr>
        <w:t>non-cash);</w:t>
      </w:r>
      <w:r>
        <w:rPr>
          <w:spacing w:val="-4"/>
          <w:sz w:val="22"/>
        </w:rPr>
        <w:t> </w:t>
      </w:r>
      <w:r>
        <w:rPr>
          <w:spacing w:val="-5"/>
          <w:sz w:val="22"/>
        </w:rPr>
        <w:t>and</w:t>
      </w:r>
    </w:p>
    <w:p>
      <w:pPr>
        <w:pStyle w:val="ListParagraph"/>
        <w:numPr>
          <w:ilvl w:val="0"/>
          <w:numId w:val="3"/>
        </w:numPr>
        <w:tabs>
          <w:tab w:pos="1218" w:val="left" w:leader="none"/>
        </w:tabs>
        <w:spacing w:line="240" w:lineRule="auto" w:before="142" w:after="0"/>
        <w:ind w:left="1218" w:right="0" w:hanging="569"/>
        <w:jc w:val="left"/>
        <w:rPr>
          <w:sz w:val="22"/>
        </w:rPr>
      </w:pPr>
      <w:r>
        <w:rPr>
          <w:sz w:val="22"/>
        </w:rPr>
        <w:t>Asset</w:t>
      </w:r>
      <w:r>
        <w:rPr>
          <w:spacing w:val="-2"/>
          <w:sz w:val="22"/>
        </w:rPr>
        <w:t> sales.</w:t>
      </w:r>
    </w:p>
    <w:p>
      <w:pPr>
        <w:pStyle w:val="BodyText"/>
        <w:spacing w:before="188"/>
        <w:ind w:left="366"/>
        <w:jc w:val="both"/>
      </w:pPr>
      <w:r>
        <w:rPr/>
        <w:drawing>
          <wp:anchor distT="0" distB="0" distL="0" distR="0" allowOverlap="1" layoutInCell="1" locked="0" behindDoc="1" simplePos="0" relativeHeight="486688768">
            <wp:simplePos x="0" y="0"/>
            <wp:positionH relativeFrom="page">
              <wp:posOffset>4879949</wp:posOffset>
            </wp:positionH>
            <wp:positionV relativeFrom="paragraph">
              <wp:posOffset>118295</wp:posOffset>
            </wp:positionV>
            <wp:extent cx="207086" cy="246964"/>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6" cstate="print"/>
                    <a:stretch>
                      <a:fillRect/>
                    </a:stretch>
                  </pic:blipFill>
                  <pic:spPr>
                    <a:xfrm>
                      <a:off x="0" y="0"/>
                      <a:ext cx="207086" cy="246964"/>
                    </a:xfrm>
                    <a:prstGeom prst="rect">
                      <a:avLst/>
                    </a:prstGeom>
                  </pic:spPr>
                </pic:pic>
              </a:graphicData>
            </a:graphic>
          </wp:anchor>
        </w:drawing>
      </w:r>
      <w:r>
        <w:rPr/>
        <w:t>A</w:t>
      </w:r>
      <w:r>
        <w:rPr>
          <w:spacing w:val="10"/>
        </w:rPr>
        <w:t> </w:t>
      </w:r>
      <w:r>
        <w:rPr/>
        <w:t>summary</w:t>
      </w:r>
      <w:r>
        <w:rPr>
          <w:spacing w:val="10"/>
        </w:rPr>
        <w:t> </w:t>
      </w:r>
      <w:r>
        <w:rPr/>
        <w:t>of</w:t>
      </w:r>
      <w:r>
        <w:rPr>
          <w:spacing w:val="11"/>
        </w:rPr>
        <w:t> </w:t>
      </w:r>
      <w:r>
        <w:rPr/>
        <w:t>the</w:t>
      </w:r>
      <w:r>
        <w:rPr>
          <w:spacing w:val="12"/>
        </w:rPr>
        <w:t> </w:t>
      </w:r>
      <w:r>
        <w:rPr/>
        <w:t>City’s</w:t>
      </w:r>
      <w:r>
        <w:rPr>
          <w:spacing w:val="11"/>
        </w:rPr>
        <w:t> </w:t>
      </w:r>
      <w:r>
        <w:rPr/>
        <w:t>revenue</w:t>
      </w:r>
      <w:r>
        <w:rPr>
          <w:spacing w:val="12"/>
        </w:rPr>
        <w:t> </w:t>
      </w:r>
      <w:r>
        <w:rPr/>
        <w:t>for</w:t>
      </w:r>
      <w:r>
        <w:rPr>
          <w:spacing w:val="8"/>
        </w:rPr>
        <w:t> </w:t>
      </w:r>
      <w:r>
        <w:rPr/>
        <w:t>2024-25</w:t>
      </w:r>
      <w:r>
        <w:rPr>
          <w:spacing w:val="10"/>
        </w:rPr>
        <w:t> </w:t>
      </w:r>
      <w:r>
        <w:rPr/>
        <w:t>($’000)</w:t>
      </w:r>
      <w:r>
        <w:rPr>
          <w:spacing w:val="7"/>
        </w:rPr>
        <w:t> </w:t>
      </w:r>
      <w:r>
        <w:rPr/>
        <w:t>is</w:t>
      </w:r>
      <w:r>
        <w:rPr>
          <w:spacing w:val="11"/>
        </w:rPr>
        <w:t> </w:t>
      </w:r>
      <w:r>
        <w:rPr/>
        <w:t>shown</w:t>
      </w:r>
      <w:r>
        <w:rPr>
          <w:spacing w:val="7"/>
        </w:rPr>
        <w:t> </w:t>
      </w:r>
      <w:r>
        <w:rPr/>
        <w:t>in</w:t>
      </w:r>
      <w:r>
        <w:rPr>
          <w:spacing w:val="11"/>
        </w:rPr>
        <w:t> </w:t>
      </w:r>
      <w:r>
        <w:rPr/>
        <w:t>the</w:t>
      </w:r>
      <w:r>
        <w:rPr>
          <w:spacing w:val="9"/>
        </w:rPr>
        <w:t> </w:t>
      </w:r>
      <w:r>
        <w:rPr/>
        <w:t>graph</w:t>
      </w:r>
      <w:r>
        <w:rPr>
          <w:spacing w:val="11"/>
        </w:rPr>
        <w:t> </w:t>
      </w:r>
      <w:r>
        <w:rPr>
          <w:spacing w:val="-2"/>
        </w:rPr>
        <w:t>below.</w:t>
      </w:r>
    </w:p>
    <w:p>
      <w:pPr>
        <w:pStyle w:val="BodyText"/>
        <w:rPr>
          <w:sz w:val="20"/>
        </w:rPr>
      </w:pPr>
    </w:p>
    <w:p>
      <w:pPr>
        <w:pStyle w:val="BodyText"/>
        <w:rPr>
          <w:sz w:val="20"/>
        </w:rPr>
      </w:pPr>
    </w:p>
    <w:p>
      <w:pPr>
        <w:pStyle w:val="BodyText"/>
        <w:spacing w:before="50"/>
        <w:rPr>
          <w:sz w:val="20"/>
        </w:rPr>
      </w:pPr>
      <w:r>
        <w:rPr>
          <w:sz w:val="20"/>
        </w:rPr>
        <w:drawing>
          <wp:anchor distT="0" distB="0" distL="0" distR="0" allowOverlap="1" layoutInCell="1" locked="0" behindDoc="1" simplePos="0" relativeHeight="487592960">
            <wp:simplePos x="0" y="0"/>
            <wp:positionH relativeFrom="page">
              <wp:posOffset>589399</wp:posOffset>
            </wp:positionH>
            <wp:positionV relativeFrom="paragraph">
              <wp:posOffset>202128</wp:posOffset>
            </wp:positionV>
            <wp:extent cx="6333072" cy="2492311"/>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17" cstate="print"/>
                    <a:stretch>
                      <a:fillRect/>
                    </a:stretch>
                  </pic:blipFill>
                  <pic:spPr>
                    <a:xfrm>
                      <a:off x="0" y="0"/>
                      <a:ext cx="6333072" cy="2492311"/>
                    </a:xfrm>
                    <a:prstGeom prst="rect">
                      <a:avLst/>
                    </a:prstGeom>
                  </pic:spPr>
                </pic:pic>
              </a:graphicData>
            </a:graphic>
          </wp:anchor>
        </w:drawing>
      </w:r>
    </w:p>
    <w:p>
      <w:pPr>
        <w:pStyle w:val="BodyText"/>
        <w:spacing w:after="0"/>
        <w:rPr>
          <w:sz w:val="20"/>
        </w:rPr>
        <w:sectPr>
          <w:pgSz w:w="11900" w:h="16840"/>
          <w:pgMar w:header="0" w:footer="332" w:top="800" w:bottom="520" w:left="425" w:right="566"/>
        </w:sectPr>
      </w:pPr>
    </w:p>
    <w:p>
      <w:pPr>
        <w:pStyle w:val="Heading1"/>
      </w:pPr>
      <w:bookmarkStart w:name="_TOC_250039" w:id="8"/>
      <w:r>
        <w:rPr>
          <w:color w:val="89CED6"/>
        </w:rPr>
        <w:t>Rates</w:t>
      </w:r>
      <w:r>
        <w:rPr>
          <w:color w:val="89CED6"/>
          <w:spacing w:val="17"/>
        </w:rPr>
        <w:t> </w:t>
      </w:r>
      <w:r>
        <w:rPr>
          <w:color w:val="89CED6"/>
        </w:rPr>
        <w:t>and</w:t>
      </w:r>
      <w:r>
        <w:rPr>
          <w:color w:val="89CED6"/>
          <w:spacing w:val="20"/>
        </w:rPr>
        <w:t> </w:t>
      </w:r>
      <w:bookmarkEnd w:id="8"/>
      <w:r>
        <w:rPr>
          <w:color w:val="89CED6"/>
          <w:spacing w:val="-2"/>
        </w:rPr>
        <w:t>Charges</w:t>
      </w:r>
    </w:p>
    <w:p>
      <w:pPr>
        <w:pStyle w:val="BodyText"/>
        <w:spacing w:before="12"/>
        <w:rPr>
          <w:b/>
          <w:sz w:val="7"/>
        </w:rPr>
      </w:pPr>
      <w:r>
        <w:rPr>
          <w:b/>
          <w:sz w:val="7"/>
        </w:rPr>
        <mc:AlternateContent>
          <mc:Choice Requires="wps">
            <w:drawing>
              <wp:anchor distT="0" distB="0" distL="0" distR="0" allowOverlap="1" layoutInCell="1" locked="0" behindDoc="1" simplePos="0" relativeHeight="487593984">
                <wp:simplePos x="0" y="0"/>
                <wp:positionH relativeFrom="page">
                  <wp:posOffset>484123</wp:posOffset>
                </wp:positionH>
                <wp:positionV relativeFrom="paragraph">
                  <wp:posOffset>77219</wp:posOffset>
                </wp:positionV>
                <wp:extent cx="6590030" cy="184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590030" cy="18415"/>
                        </a:xfrm>
                        <a:custGeom>
                          <a:avLst/>
                          <a:gdLst/>
                          <a:ahLst/>
                          <a:cxnLst/>
                          <a:rect l="l" t="t" r="r" b="b"/>
                          <a:pathLst>
                            <a:path w="6590030" h="18415">
                              <a:moveTo>
                                <a:pt x="6589788" y="0"/>
                              </a:moveTo>
                              <a:lnTo>
                                <a:pt x="0" y="0"/>
                              </a:lnTo>
                              <a:lnTo>
                                <a:pt x="0" y="18288"/>
                              </a:lnTo>
                              <a:lnTo>
                                <a:pt x="6589788" y="18288"/>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6.080313pt;width:518.881pt;height:1.44pt;mso-position-horizontal-relative:page;mso-position-vertical-relative:paragraph;z-index:-15722496;mso-wrap-distance-left:0;mso-wrap-distance-right:0" id="docshape30" filled="true" fillcolor="#89ced6" stroked="false">
                <v:fill type="solid"/>
                <w10:wrap type="topAndBottom"/>
              </v:rect>
            </w:pict>
          </mc:Fallback>
        </mc:AlternateContent>
      </w:r>
    </w:p>
    <w:p>
      <w:pPr>
        <w:pStyle w:val="BodyText"/>
        <w:spacing w:before="289"/>
        <w:rPr>
          <w:b/>
          <w:sz w:val="24"/>
        </w:rPr>
      </w:pPr>
    </w:p>
    <w:p>
      <w:pPr>
        <w:pStyle w:val="Heading2"/>
      </w:pPr>
      <w:bookmarkStart w:name="_TOC_250038" w:id="9"/>
      <w:r>
        <w:rPr>
          <w:color w:val="003162"/>
        </w:rPr>
        <w:t>WHY</w:t>
      </w:r>
      <w:r>
        <w:rPr>
          <w:color w:val="003162"/>
          <w:spacing w:val="26"/>
        </w:rPr>
        <w:t> </w:t>
      </w:r>
      <w:r>
        <w:rPr>
          <w:color w:val="003162"/>
        </w:rPr>
        <w:t>HAVE</w:t>
      </w:r>
      <w:r>
        <w:rPr>
          <w:color w:val="003162"/>
          <w:spacing w:val="24"/>
        </w:rPr>
        <w:t> </w:t>
      </w:r>
      <w:r>
        <w:rPr>
          <w:color w:val="003162"/>
        </w:rPr>
        <w:t>A</w:t>
      </w:r>
      <w:r>
        <w:rPr>
          <w:color w:val="003162"/>
          <w:spacing w:val="27"/>
        </w:rPr>
        <w:t> </w:t>
      </w:r>
      <w:r>
        <w:rPr>
          <w:color w:val="003162"/>
        </w:rPr>
        <w:t>RATING</w:t>
      </w:r>
      <w:r>
        <w:rPr>
          <w:color w:val="003162"/>
          <w:spacing w:val="27"/>
        </w:rPr>
        <w:t> </w:t>
      </w:r>
      <w:bookmarkEnd w:id="9"/>
      <w:r>
        <w:rPr>
          <w:color w:val="003162"/>
          <w:spacing w:val="-2"/>
        </w:rPr>
        <w:t>PLAN?</w:t>
      </w:r>
    </w:p>
    <w:p>
      <w:pPr>
        <w:pStyle w:val="BodyText"/>
        <w:spacing w:line="297" w:lineRule="auto" w:before="170"/>
        <w:ind w:left="366" w:right="187"/>
        <w:jc w:val="both"/>
      </w:pPr>
      <w:r>
        <w:rPr/>
        <w:t>Council is required to consider how the rate contributions from individual rating sectors can be most appropriately apportioned. It is the method by which Council informs its decisions about the rating strategy and how Council will raise revenue from properties within the municipality.</w:t>
      </w:r>
    </w:p>
    <w:p>
      <w:pPr>
        <w:pStyle w:val="BodyText"/>
        <w:spacing w:line="297" w:lineRule="auto" w:before="117"/>
        <w:ind w:left="366" w:right="193"/>
        <w:jc w:val="both"/>
      </w:pPr>
      <w:r>
        <w:rPr/>
        <w:t>The rating system comprises the valuation base for each property class and the actual rating instruments allowed under</w:t>
      </w:r>
      <w:r>
        <w:rPr>
          <w:spacing w:val="40"/>
        </w:rPr>
        <w:t> </w:t>
      </w:r>
      <w:r>
        <w:rPr/>
        <w:t>the </w:t>
      </w:r>
      <w:r>
        <w:rPr>
          <w:i/>
        </w:rPr>
        <w:t>Local Government Act (1989) </w:t>
      </w:r>
      <w:r>
        <w:rPr/>
        <w:t>to calculate a property owners’ contribution for rates.</w:t>
      </w:r>
    </w:p>
    <w:p>
      <w:pPr>
        <w:pStyle w:val="BodyText"/>
        <w:spacing w:line="297" w:lineRule="auto" w:before="119"/>
        <w:ind w:left="366" w:right="191"/>
        <w:jc w:val="both"/>
      </w:pPr>
      <w:r>
        <w:rPr/>
        <w:t>The Plan is underpinned by sound principles, which are well understood, communicated to ratepayers and compliant with current legislation.</w:t>
      </w:r>
    </w:p>
    <w:p>
      <w:pPr>
        <w:pStyle w:val="BodyText"/>
        <w:spacing w:line="295" w:lineRule="auto" w:before="119"/>
        <w:ind w:left="366" w:right="189"/>
        <w:jc w:val="both"/>
      </w:pPr>
      <w:r>
        <w:rPr/>
        <w:t>Council aims to balance service levels in accordance with the needs and expectations of its community and applies rates</w:t>
      </w:r>
      <w:r>
        <w:rPr>
          <w:spacing w:val="40"/>
        </w:rPr>
        <w:t> </w:t>
      </w:r>
      <w:r>
        <w:rPr/>
        <w:t>to adequately resource its roles and responsibilities.</w:t>
      </w:r>
    </w:p>
    <w:p>
      <w:pPr>
        <w:pStyle w:val="BodyText"/>
        <w:spacing w:line="295" w:lineRule="auto" w:before="124"/>
        <w:ind w:left="365" w:right="190"/>
        <w:jc w:val="both"/>
      </w:pPr>
      <w:r>
        <w:rPr/>
        <w:t>In setting rates, the City gives primary consideration to the strategies, rate cap and budget sustainability principles the current economic climate, other external factors and</w:t>
      </w:r>
      <w:r>
        <w:rPr>
          <w:spacing w:val="31"/>
        </w:rPr>
        <w:t> </w:t>
      </w:r>
      <w:r>
        <w:rPr/>
        <w:t>likely</w:t>
      </w:r>
      <w:r>
        <w:rPr>
          <w:spacing w:val="34"/>
        </w:rPr>
        <w:t> </w:t>
      </w:r>
      <w:r>
        <w:rPr/>
        <w:t>impacts</w:t>
      </w:r>
      <w:r>
        <w:rPr>
          <w:spacing w:val="32"/>
        </w:rPr>
        <w:t> </w:t>
      </w:r>
      <w:r>
        <w:rPr/>
        <w:t>upon the</w:t>
      </w:r>
      <w:r>
        <w:rPr>
          <w:spacing w:val="32"/>
        </w:rPr>
        <w:t> </w:t>
      </w:r>
      <w:r>
        <w:rPr/>
        <w:t>community.</w:t>
      </w:r>
    </w:p>
    <w:p>
      <w:pPr>
        <w:pStyle w:val="BodyText"/>
        <w:spacing w:line="297" w:lineRule="auto" w:before="124"/>
        <w:ind w:left="364" w:right="188" w:firstLine="1"/>
        <w:jc w:val="both"/>
      </w:pPr>
      <w:r>
        <w:rPr/>
        <w:t>The</w:t>
      </w:r>
      <w:r>
        <w:rPr>
          <w:spacing w:val="40"/>
        </w:rPr>
        <w:t> </w:t>
      </w:r>
      <w:r>
        <w:rPr/>
        <w:t>City</w:t>
      </w:r>
      <w:r>
        <w:rPr>
          <w:spacing w:val="40"/>
        </w:rPr>
        <w:t> </w:t>
      </w:r>
      <w:r>
        <w:rPr/>
        <w:t>currently</w:t>
      </w:r>
      <w:r>
        <w:rPr>
          <w:spacing w:val="40"/>
        </w:rPr>
        <w:t> </w:t>
      </w:r>
      <w:r>
        <w:rPr/>
        <w:t>receives</w:t>
      </w:r>
      <w:r>
        <w:rPr>
          <w:spacing w:val="40"/>
        </w:rPr>
        <w:t> </w:t>
      </w:r>
      <w:r>
        <w:rPr/>
        <w:t>48%</w:t>
      </w:r>
      <w:r>
        <w:rPr>
          <w:spacing w:val="40"/>
        </w:rPr>
        <w:t> </w:t>
      </w:r>
      <w:r>
        <w:rPr/>
        <w:t>of</w:t>
      </w:r>
      <w:r>
        <w:rPr>
          <w:spacing w:val="40"/>
        </w:rPr>
        <w:t> </w:t>
      </w:r>
      <w:r>
        <w:rPr/>
        <w:t>its</w:t>
      </w:r>
      <w:r>
        <w:rPr>
          <w:spacing w:val="40"/>
        </w:rPr>
        <w:t> </w:t>
      </w:r>
      <w:r>
        <w:rPr/>
        <w:t>total</w:t>
      </w:r>
      <w:r>
        <w:rPr>
          <w:spacing w:val="40"/>
        </w:rPr>
        <w:t> </w:t>
      </w:r>
      <w:r>
        <w:rPr/>
        <w:t>revenue</w:t>
      </w:r>
      <w:r>
        <w:rPr>
          <w:spacing w:val="40"/>
        </w:rPr>
        <w:t> </w:t>
      </w:r>
      <w:r>
        <w:rPr/>
        <w:t>(excluding</w:t>
      </w:r>
      <w:r>
        <w:rPr>
          <w:spacing w:val="40"/>
        </w:rPr>
        <w:t> </w:t>
      </w:r>
      <w:r>
        <w:rPr/>
        <w:t>capital</w:t>
      </w:r>
      <w:r>
        <w:rPr>
          <w:spacing w:val="40"/>
        </w:rPr>
        <w:t> </w:t>
      </w:r>
      <w:r>
        <w:rPr/>
        <w:t>grants</w:t>
      </w:r>
      <w:r>
        <w:rPr>
          <w:spacing w:val="40"/>
        </w:rPr>
        <w:t> </w:t>
      </w:r>
      <w:r>
        <w:rPr/>
        <w:t>and</w:t>
      </w:r>
      <w:r>
        <w:rPr>
          <w:spacing w:val="40"/>
        </w:rPr>
        <w:t> </w:t>
      </w:r>
      <w:r>
        <w:rPr/>
        <w:t>contributions)</w:t>
      </w:r>
      <w:r>
        <w:rPr>
          <w:spacing w:val="40"/>
        </w:rPr>
        <w:t> </w:t>
      </w:r>
      <w:r>
        <w:rPr/>
        <w:t>by</w:t>
      </w:r>
      <w:r>
        <w:rPr>
          <w:spacing w:val="40"/>
        </w:rPr>
        <w:t> </w:t>
      </w:r>
      <w:r>
        <w:rPr/>
        <w:t>way</w:t>
      </w:r>
      <w:r>
        <w:rPr>
          <w:spacing w:val="40"/>
        </w:rPr>
        <w:t> </w:t>
      </w:r>
      <w:r>
        <w:rPr/>
        <w:t>of property based rates and waste charges. The balance of 52.2% is received from government operational grants,</w:t>
      </w:r>
      <w:r>
        <w:rPr>
          <w:spacing w:val="40"/>
        </w:rPr>
        <w:t> </w:t>
      </w:r>
      <w:r>
        <w:rPr/>
        <w:t>fees and charges, statutory fees and fines and other income. The principles of good governance require council to provide ongoing or periodic</w:t>
      </w:r>
      <w:r>
        <w:rPr>
          <w:spacing w:val="22"/>
        </w:rPr>
        <w:t> </w:t>
      </w:r>
      <w:r>
        <w:rPr/>
        <w:t>monitoring</w:t>
      </w:r>
      <w:r>
        <w:rPr>
          <w:spacing w:val="40"/>
        </w:rPr>
        <w:t> </w:t>
      </w:r>
      <w:r>
        <w:rPr/>
        <w:t>and</w:t>
      </w:r>
      <w:r>
        <w:rPr>
          <w:spacing w:val="40"/>
        </w:rPr>
        <w:t> </w:t>
      </w:r>
      <w:r>
        <w:rPr/>
        <w:t>review</w:t>
      </w:r>
      <w:r>
        <w:rPr>
          <w:spacing w:val="40"/>
        </w:rPr>
        <w:t> </w:t>
      </w:r>
      <w:r>
        <w:rPr/>
        <w:t>of</w:t>
      </w:r>
      <w:r>
        <w:rPr>
          <w:spacing w:val="40"/>
        </w:rPr>
        <w:t> </w:t>
      </w:r>
      <w:r>
        <w:rPr/>
        <w:t>the</w:t>
      </w:r>
      <w:r>
        <w:rPr>
          <w:spacing w:val="40"/>
        </w:rPr>
        <w:t> </w:t>
      </w:r>
      <w:r>
        <w:rPr/>
        <w:t>impact</w:t>
      </w:r>
      <w:r>
        <w:rPr>
          <w:spacing w:val="40"/>
        </w:rPr>
        <w:t> </w:t>
      </w:r>
      <w:r>
        <w:rPr/>
        <w:t>of</w:t>
      </w:r>
      <w:r>
        <w:rPr>
          <w:spacing w:val="40"/>
        </w:rPr>
        <w:t> </w:t>
      </w:r>
      <w:r>
        <w:rPr/>
        <w:t>major</w:t>
      </w:r>
      <w:r>
        <w:rPr>
          <w:spacing w:val="40"/>
        </w:rPr>
        <w:t> </w:t>
      </w:r>
      <w:r>
        <w:rPr/>
        <w:t>decisions.</w:t>
      </w:r>
      <w:r>
        <w:rPr>
          <w:spacing w:val="40"/>
        </w:rPr>
        <w:t> </w:t>
      </w:r>
      <w:r>
        <w:rPr/>
        <w:t>It</w:t>
      </w:r>
      <w:r>
        <w:rPr>
          <w:spacing w:val="40"/>
        </w:rPr>
        <w:t> </w:t>
      </w:r>
      <w:r>
        <w:rPr/>
        <w:t>is,</w:t>
      </w:r>
      <w:r>
        <w:rPr>
          <w:spacing w:val="40"/>
        </w:rPr>
        <w:t> </w:t>
      </w:r>
      <w:r>
        <w:rPr/>
        <w:t>therefore</w:t>
      </w:r>
      <w:r>
        <w:rPr>
          <w:spacing w:val="40"/>
        </w:rPr>
        <w:t> </w:t>
      </w:r>
      <w:r>
        <w:rPr/>
        <w:t>required that</w:t>
      </w:r>
      <w:r>
        <w:rPr>
          <w:spacing w:val="37"/>
        </w:rPr>
        <w:t> </w:t>
      </w:r>
      <w:r>
        <w:rPr/>
        <w:t>the</w:t>
      </w:r>
      <w:r>
        <w:rPr>
          <w:spacing w:val="40"/>
        </w:rPr>
        <w:t> </w:t>
      </w:r>
      <w:r>
        <w:rPr/>
        <w:t>City</w:t>
      </w:r>
      <w:r>
        <w:rPr>
          <w:spacing w:val="40"/>
        </w:rPr>
        <w:t> </w:t>
      </w:r>
      <w:r>
        <w:rPr/>
        <w:t>review</w:t>
      </w:r>
      <w:r>
        <w:rPr>
          <w:spacing w:val="40"/>
        </w:rPr>
        <w:t> </w:t>
      </w:r>
      <w:r>
        <w:rPr/>
        <w:t>on</w:t>
      </w:r>
      <w:r>
        <w:rPr>
          <w:spacing w:val="40"/>
        </w:rPr>
        <w:t> </w:t>
      </w:r>
      <w:r>
        <w:rPr/>
        <w:t>a</w:t>
      </w:r>
      <w:r>
        <w:rPr>
          <w:spacing w:val="40"/>
        </w:rPr>
        <w:t> </w:t>
      </w:r>
      <w:r>
        <w:rPr/>
        <w:t>regular</w:t>
      </w:r>
      <w:r>
        <w:rPr>
          <w:spacing w:val="40"/>
        </w:rPr>
        <w:t> </w:t>
      </w:r>
      <w:r>
        <w:rPr/>
        <w:t>basis, the legislative objectives relevant to rating.</w:t>
      </w:r>
    </w:p>
    <w:p>
      <w:pPr>
        <w:pStyle w:val="Heading2"/>
        <w:spacing w:before="217"/>
      </w:pPr>
      <w:bookmarkStart w:name="_TOC_250037" w:id="10"/>
      <w:r>
        <w:rPr>
          <w:color w:val="003162"/>
        </w:rPr>
        <w:t>RATING</w:t>
      </w:r>
      <w:r>
        <w:rPr>
          <w:color w:val="003162"/>
          <w:spacing w:val="40"/>
        </w:rPr>
        <w:t> </w:t>
      </w:r>
      <w:bookmarkEnd w:id="10"/>
      <w:r>
        <w:rPr>
          <w:color w:val="003162"/>
          <w:spacing w:val="-2"/>
        </w:rPr>
        <w:t>FRAMEWORK</w:t>
      </w:r>
    </w:p>
    <w:p>
      <w:pPr>
        <w:pStyle w:val="BodyText"/>
        <w:spacing w:line="297" w:lineRule="auto" w:before="170"/>
        <w:ind w:left="366" w:right="187"/>
        <w:jc w:val="both"/>
      </w:pPr>
      <w:r>
        <w:rPr/>
        <w:t>Rates are a property tax on the local community to help fund local infrastructure and services and subsequently a ratepayer will not necessarily receive services to the extent of the tax (rates) paid.</w:t>
      </w:r>
      <w:r>
        <w:rPr>
          <w:spacing w:val="40"/>
        </w:rPr>
        <w:t> </w:t>
      </w:r>
      <w:r>
        <w:rPr/>
        <w:t>Benefits are consumed in different quantities and types over the lifecycle of the ratepayer (e.g. maternal and child health, libraries and aged care, roads and footpaths, local laws).</w:t>
      </w:r>
    </w:p>
    <w:p>
      <w:pPr>
        <w:pStyle w:val="BodyText"/>
        <w:spacing w:before="120"/>
        <w:ind w:left="366"/>
        <w:jc w:val="both"/>
      </w:pPr>
      <w:r>
        <w:rPr/>
        <w:t>The</w:t>
      </w:r>
      <w:r>
        <w:rPr>
          <w:spacing w:val="15"/>
        </w:rPr>
        <w:t> </w:t>
      </w:r>
      <w:r>
        <w:rPr/>
        <w:t>City’s</w:t>
      </w:r>
      <w:r>
        <w:rPr>
          <w:spacing w:val="17"/>
        </w:rPr>
        <w:t> </w:t>
      </w:r>
      <w:r>
        <w:rPr/>
        <w:t>practices</w:t>
      </w:r>
      <w:r>
        <w:rPr>
          <w:spacing w:val="17"/>
        </w:rPr>
        <w:t> </w:t>
      </w:r>
      <w:r>
        <w:rPr/>
        <w:t>and</w:t>
      </w:r>
      <w:r>
        <w:rPr>
          <w:spacing w:val="17"/>
        </w:rPr>
        <w:t> </w:t>
      </w:r>
      <w:r>
        <w:rPr/>
        <w:t>decisions</w:t>
      </w:r>
      <w:r>
        <w:rPr>
          <w:spacing w:val="17"/>
        </w:rPr>
        <w:t> </w:t>
      </w:r>
      <w:r>
        <w:rPr/>
        <w:t>regarding</w:t>
      </w:r>
      <w:r>
        <w:rPr>
          <w:spacing w:val="13"/>
        </w:rPr>
        <w:t> </w:t>
      </w:r>
      <w:r>
        <w:rPr/>
        <w:t>rating</w:t>
      </w:r>
      <w:r>
        <w:rPr>
          <w:spacing w:val="14"/>
        </w:rPr>
        <w:t> </w:t>
      </w:r>
      <w:r>
        <w:rPr/>
        <w:t>are</w:t>
      </w:r>
      <w:r>
        <w:rPr>
          <w:spacing w:val="17"/>
        </w:rPr>
        <w:t> </w:t>
      </w:r>
      <w:r>
        <w:rPr/>
        <w:t>underpinned</w:t>
      </w:r>
      <w:r>
        <w:rPr>
          <w:spacing w:val="15"/>
        </w:rPr>
        <w:t> </w:t>
      </w:r>
      <w:r>
        <w:rPr>
          <w:spacing w:val="-5"/>
        </w:rPr>
        <w:t>by:</w:t>
      </w:r>
    </w:p>
    <w:p>
      <w:pPr>
        <w:pStyle w:val="ListParagraph"/>
        <w:numPr>
          <w:ilvl w:val="0"/>
          <w:numId w:val="3"/>
        </w:numPr>
        <w:tabs>
          <w:tab w:pos="1217" w:val="left" w:leader="none"/>
        </w:tabs>
        <w:spacing w:line="240" w:lineRule="auto" w:before="123" w:after="0"/>
        <w:ind w:left="1217" w:right="0" w:hanging="568"/>
        <w:jc w:val="both"/>
        <w:rPr>
          <w:sz w:val="22"/>
        </w:rPr>
      </w:pPr>
      <w:r>
        <w:rPr>
          <w:sz w:val="22"/>
        </w:rPr>
        <w:t>Accountability,</w:t>
      </w:r>
      <w:r>
        <w:rPr>
          <w:spacing w:val="3"/>
          <w:sz w:val="22"/>
        </w:rPr>
        <w:t> </w:t>
      </w:r>
      <w:r>
        <w:rPr>
          <w:sz w:val="22"/>
        </w:rPr>
        <w:t>transparency</w:t>
      </w:r>
      <w:r>
        <w:rPr>
          <w:spacing w:val="4"/>
          <w:sz w:val="22"/>
        </w:rPr>
        <w:t> </w:t>
      </w:r>
      <w:r>
        <w:rPr>
          <w:sz w:val="22"/>
        </w:rPr>
        <w:t>and</w:t>
      </w:r>
      <w:r>
        <w:rPr>
          <w:spacing w:val="5"/>
          <w:sz w:val="22"/>
        </w:rPr>
        <w:t> </w:t>
      </w:r>
      <w:r>
        <w:rPr>
          <w:spacing w:val="-2"/>
          <w:sz w:val="22"/>
        </w:rPr>
        <w:t>simplicity;</w:t>
      </w:r>
    </w:p>
    <w:p>
      <w:pPr>
        <w:pStyle w:val="ListParagraph"/>
        <w:numPr>
          <w:ilvl w:val="0"/>
          <w:numId w:val="3"/>
        </w:numPr>
        <w:tabs>
          <w:tab w:pos="1217" w:val="left" w:leader="none"/>
        </w:tabs>
        <w:spacing w:line="240" w:lineRule="auto" w:before="142" w:after="0"/>
        <w:ind w:left="1217" w:right="0" w:hanging="568"/>
        <w:jc w:val="both"/>
        <w:rPr>
          <w:sz w:val="22"/>
        </w:rPr>
      </w:pPr>
      <w:r>
        <w:rPr>
          <w:sz w:val="22"/>
        </w:rPr>
        <w:t>Efficiency,</w:t>
      </w:r>
      <w:r>
        <w:rPr>
          <w:spacing w:val="-8"/>
          <w:sz w:val="22"/>
        </w:rPr>
        <w:t> </w:t>
      </w:r>
      <w:r>
        <w:rPr>
          <w:sz w:val="22"/>
        </w:rPr>
        <w:t>effectiveness</w:t>
      </w:r>
      <w:r>
        <w:rPr>
          <w:spacing w:val="-7"/>
          <w:sz w:val="22"/>
        </w:rPr>
        <w:t> </w:t>
      </w:r>
      <w:r>
        <w:rPr>
          <w:sz w:val="22"/>
        </w:rPr>
        <w:t>and</w:t>
      </w:r>
      <w:r>
        <w:rPr>
          <w:spacing w:val="-8"/>
          <w:sz w:val="22"/>
        </w:rPr>
        <w:t> </w:t>
      </w:r>
      <w:r>
        <w:rPr>
          <w:spacing w:val="-2"/>
          <w:sz w:val="22"/>
        </w:rPr>
        <w:t>timeliness;</w:t>
      </w:r>
    </w:p>
    <w:p>
      <w:pPr>
        <w:pStyle w:val="ListParagraph"/>
        <w:numPr>
          <w:ilvl w:val="0"/>
          <w:numId w:val="3"/>
        </w:numPr>
        <w:tabs>
          <w:tab w:pos="1218" w:val="left" w:leader="none"/>
        </w:tabs>
        <w:spacing w:line="254" w:lineRule="auto" w:before="139" w:after="0"/>
        <w:ind w:left="1218" w:right="188" w:hanging="569"/>
        <w:jc w:val="both"/>
        <w:rPr>
          <w:sz w:val="22"/>
        </w:rPr>
      </w:pPr>
      <w:r>
        <w:rPr>
          <w:sz w:val="22"/>
        </w:rPr>
        <w:t>Equitable distribution of the rate contribution across the community according to assessment of property values for like uses (Horizontal equity further defined below) and capacity to pay (Vertical equity further defined below) based on different uses;</w:t>
      </w:r>
    </w:p>
    <w:p>
      <w:pPr>
        <w:pStyle w:val="ListParagraph"/>
        <w:numPr>
          <w:ilvl w:val="0"/>
          <w:numId w:val="3"/>
        </w:numPr>
        <w:tabs>
          <w:tab w:pos="1217" w:val="left" w:leader="none"/>
        </w:tabs>
        <w:spacing w:line="240" w:lineRule="auto" w:before="130" w:after="0"/>
        <w:ind w:left="1217" w:right="0" w:hanging="568"/>
        <w:jc w:val="both"/>
        <w:rPr>
          <w:sz w:val="22"/>
        </w:rPr>
      </w:pPr>
      <w:r>
        <w:rPr>
          <w:sz w:val="22"/>
        </w:rPr>
        <w:t>A</w:t>
      </w:r>
      <w:r>
        <w:rPr>
          <w:spacing w:val="-7"/>
          <w:sz w:val="22"/>
        </w:rPr>
        <w:t> </w:t>
      </w:r>
      <w:r>
        <w:rPr>
          <w:sz w:val="22"/>
        </w:rPr>
        <w:t>“safety</w:t>
      </w:r>
      <w:r>
        <w:rPr>
          <w:spacing w:val="-6"/>
          <w:sz w:val="22"/>
        </w:rPr>
        <w:t> </w:t>
      </w:r>
      <w:r>
        <w:rPr>
          <w:sz w:val="22"/>
        </w:rPr>
        <w:t>net”</w:t>
      </w:r>
      <w:r>
        <w:rPr>
          <w:spacing w:val="-4"/>
          <w:sz w:val="22"/>
        </w:rPr>
        <w:t> </w:t>
      </w:r>
      <w:r>
        <w:rPr>
          <w:sz w:val="22"/>
        </w:rPr>
        <w:t>approach</w:t>
      </w:r>
      <w:r>
        <w:rPr>
          <w:spacing w:val="-6"/>
          <w:sz w:val="22"/>
        </w:rPr>
        <w:t> </w:t>
      </w:r>
      <w:r>
        <w:rPr>
          <w:sz w:val="22"/>
        </w:rPr>
        <w:t>to</w:t>
      </w:r>
      <w:r>
        <w:rPr>
          <w:spacing w:val="-6"/>
          <w:sz w:val="22"/>
        </w:rPr>
        <w:t> </w:t>
      </w:r>
      <w:r>
        <w:rPr>
          <w:sz w:val="22"/>
        </w:rPr>
        <w:t>assist</w:t>
      </w:r>
      <w:r>
        <w:rPr>
          <w:spacing w:val="-4"/>
          <w:sz w:val="22"/>
        </w:rPr>
        <w:t> </w:t>
      </w:r>
      <w:r>
        <w:rPr>
          <w:sz w:val="22"/>
        </w:rPr>
        <w:t>eligible</w:t>
      </w:r>
      <w:r>
        <w:rPr>
          <w:spacing w:val="-6"/>
          <w:sz w:val="22"/>
        </w:rPr>
        <w:t> </w:t>
      </w:r>
      <w:r>
        <w:rPr>
          <w:sz w:val="22"/>
        </w:rPr>
        <w:t>ratepayers</w:t>
      </w:r>
      <w:r>
        <w:rPr>
          <w:spacing w:val="-7"/>
          <w:sz w:val="22"/>
        </w:rPr>
        <w:t> </w:t>
      </w:r>
      <w:r>
        <w:rPr>
          <w:sz w:val="22"/>
        </w:rPr>
        <w:t>significantly</w:t>
      </w:r>
      <w:r>
        <w:rPr>
          <w:spacing w:val="-4"/>
          <w:sz w:val="22"/>
        </w:rPr>
        <w:t> </w:t>
      </w:r>
      <w:r>
        <w:rPr>
          <w:sz w:val="22"/>
        </w:rPr>
        <w:t>affected</w:t>
      </w:r>
      <w:r>
        <w:rPr>
          <w:spacing w:val="-6"/>
          <w:sz w:val="22"/>
        </w:rPr>
        <w:t> </w:t>
      </w:r>
      <w:r>
        <w:rPr>
          <w:sz w:val="22"/>
        </w:rPr>
        <w:t>by</w:t>
      </w:r>
      <w:r>
        <w:rPr>
          <w:spacing w:val="-4"/>
          <w:sz w:val="22"/>
        </w:rPr>
        <w:t> </w:t>
      </w:r>
      <w:r>
        <w:rPr>
          <w:sz w:val="22"/>
        </w:rPr>
        <w:t>increasing</w:t>
      </w:r>
      <w:r>
        <w:rPr>
          <w:spacing w:val="-6"/>
          <w:sz w:val="22"/>
        </w:rPr>
        <w:t> </w:t>
      </w:r>
      <w:r>
        <w:rPr>
          <w:sz w:val="22"/>
        </w:rPr>
        <w:t>rates;</w:t>
      </w:r>
      <w:r>
        <w:rPr>
          <w:spacing w:val="-3"/>
          <w:sz w:val="22"/>
        </w:rPr>
        <w:t> </w:t>
      </w:r>
      <w:r>
        <w:rPr>
          <w:spacing w:val="-5"/>
          <w:sz w:val="22"/>
        </w:rPr>
        <w:t>and</w:t>
      </w:r>
    </w:p>
    <w:p>
      <w:pPr>
        <w:pStyle w:val="ListParagraph"/>
        <w:numPr>
          <w:ilvl w:val="0"/>
          <w:numId w:val="3"/>
        </w:numPr>
        <w:tabs>
          <w:tab w:pos="1217" w:val="left" w:leader="none"/>
        </w:tabs>
        <w:spacing w:line="240" w:lineRule="auto" w:before="139" w:after="0"/>
        <w:ind w:left="1217" w:right="0" w:hanging="568"/>
        <w:jc w:val="both"/>
        <w:rPr>
          <w:sz w:val="22"/>
        </w:rPr>
      </w:pPr>
      <w:r>
        <w:rPr>
          <w:sz w:val="22"/>
        </w:rPr>
        <w:t>Compliance</w:t>
      </w:r>
      <w:r>
        <w:rPr>
          <w:spacing w:val="-8"/>
          <w:sz w:val="22"/>
        </w:rPr>
        <w:t> </w:t>
      </w:r>
      <w:r>
        <w:rPr>
          <w:sz w:val="22"/>
        </w:rPr>
        <w:t>with</w:t>
      </w:r>
      <w:r>
        <w:rPr>
          <w:spacing w:val="-6"/>
          <w:sz w:val="22"/>
        </w:rPr>
        <w:t> </w:t>
      </w:r>
      <w:r>
        <w:rPr>
          <w:sz w:val="22"/>
        </w:rPr>
        <w:t>relevant</w:t>
      </w:r>
      <w:r>
        <w:rPr>
          <w:spacing w:val="-4"/>
          <w:sz w:val="22"/>
        </w:rPr>
        <w:t> </w:t>
      </w:r>
      <w:r>
        <w:rPr>
          <w:spacing w:val="-2"/>
          <w:sz w:val="22"/>
        </w:rPr>
        <w:t>legislation.</w:t>
      </w:r>
    </w:p>
    <w:p>
      <w:pPr>
        <w:pStyle w:val="ListParagraph"/>
        <w:numPr>
          <w:ilvl w:val="0"/>
          <w:numId w:val="3"/>
        </w:numPr>
        <w:tabs>
          <w:tab w:pos="1217" w:val="left" w:leader="none"/>
        </w:tabs>
        <w:spacing w:line="240" w:lineRule="auto" w:before="142" w:after="0"/>
        <w:ind w:left="1217" w:right="0" w:hanging="568"/>
        <w:jc w:val="both"/>
        <w:rPr>
          <w:sz w:val="22"/>
        </w:rPr>
      </w:pPr>
      <w:r>
        <w:rPr>
          <w:sz w:val="22"/>
        </w:rPr>
        <w:t>Where</w:t>
      </w:r>
      <w:r>
        <w:rPr>
          <w:spacing w:val="-5"/>
          <w:sz w:val="22"/>
        </w:rPr>
        <w:t> </w:t>
      </w:r>
      <w:r>
        <w:rPr>
          <w:sz w:val="22"/>
        </w:rPr>
        <w:t>feasible,</w:t>
      </w:r>
      <w:r>
        <w:rPr>
          <w:spacing w:val="-5"/>
          <w:sz w:val="22"/>
        </w:rPr>
        <w:t> </w:t>
      </w:r>
      <w:r>
        <w:rPr>
          <w:sz w:val="22"/>
        </w:rPr>
        <w:t>services</w:t>
      </w:r>
      <w:r>
        <w:rPr>
          <w:spacing w:val="-4"/>
          <w:sz w:val="22"/>
        </w:rPr>
        <w:t> </w:t>
      </w:r>
      <w:r>
        <w:rPr>
          <w:sz w:val="22"/>
        </w:rPr>
        <w:t>should</w:t>
      </w:r>
      <w:r>
        <w:rPr>
          <w:spacing w:val="-4"/>
          <w:sz w:val="22"/>
        </w:rPr>
        <w:t> </w:t>
      </w:r>
      <w:r>
        <w:rPr>
          <w:sz w:val="22"/>
        </w:rPr>
        <w:t>be</w:t>
      </w:r>
      <w:r>
        <w:rPr>
          <w:spacing w:val="-3"/>
          <w:sz w:val="22"/>
        </w:rPr>
        <w:t> </w:t>
      </w:r>
      <w:r>
        <w:rPr>
          <w:sz w:val="22"/>
        </w:rPr>
        <w:t>funded</w:t>
      </w:r>
      <w:r>
        <w:rPr>
          <w:spacing w:val="-5"/>
          <w:sz w:val="22"/>
        </w:rPr>
        <w:t> </w:t>
      </w:r>
      <w:r>
        <w:rPr>
          <w:sz w:val="22"/>
        </w:rPr>
        <w:t>on</w:t>
      </w:r>
      <w:r>
        <w:rPr>
          <w:spacing w:val="-4"/>
          <w:sz w:val="22"/>
        </w:rPr>
        <w:t> </w:t>
      </w:r>
      <w:r>
        <w:rPr>
          <w:sz w:val="22"/>
        </w:rPr>
        <w:t>a</w:t>
      </w:r>
      <w:r>
        <w:rPr>
          <w:spacing w:val="-3"/>
          <w:sz w:val="22"/>
        </w:rPr>
        <w:t> </w:t>
      </w:r>
      <w:r>
        <w:rPr>
          <w:sz w:val="22"/>
        </w:rPr>
        <w:t>user</w:t>
      </w:r>
      <w:r>
        <w:rPr>
          <w:spacing w:val="-3"/>
          <w:sz w:val="22"/>
        </w:rPr>
        <w:t> </w:t>
      </w:r>
      <w:r>
        <w:rPr>
          <w:sz w:val="22"/>
        </w:rPr>
        <w:t>pays</w:t>
      </w:r>
      <w:r>
        <w:rPr>
          <w:spacing w:val="-3"/>
          <w:sz w:val="22"/>
        </w:rPr>
        <w:t> </w:t>
      </w:r>
      <w:r>
        <w:rPr>
          <w:spacing w:val="-2"/>
          <w:sz w:val="22"/>
        </w:rPr>
        <w:t>system.</w:t>
      </w:r>
    </w:p>
    <w:p>
      <w:pPr>
        <w:pStyle w:val="ListParagraph"/>
        <w:numPr>
          <w:ilvl w:val="0"/>
          <w:numId w:val="3"/>
        </w:numPr>
        <w:tabs>
          <w:tab w:pos="1217" w:val="left" w:leader="none"/>
        </w:tabs>
        <w:spacing w:line="240" w:lineRule="auto" w:before="142" w:after="0"/>
        <w:ind w:left="1217" w:right="0" w:hanging="568"/>
        <w:jc w:val="both"/>
        <w:rPr>
          <w:sz w:val="22"/>
        </w:rPr>
      </w:pPr>
      <w:r>
        <w:rPr>
          <w:sz w:val="22"/>
        </w:rPr>
        <w:t>Where</w:t>
      </w:r>
      <w:r>
        <w:rPr>
          <w:spacing w:val="-9"/>
          <w:sz w:val="22"/>
        </w:rPr>
        <w:t> </w:t>
      </w:r>
      <w:r>
        <w:rPr>
          <w:sz w:val="22"/>
        </w:rPr>
        <w:t>specified,</w:t>
      </w:r>
      <w:r>
        <w:rPr>
          <w:spacing w:val="-6"/>
          <w:sz w:val="22"/>
        </w:rPr>
        <w:t> </w:t>
      </w:r>
      <w:r>
        <w:rPr>
          <w:sz w:val="22"/>
        </w:rPr>
        <w:t>local</w:t>
      </w:r>
      <w:r>
        <w:rPr>
          <w:spacing w:val="-7"/>
          <w:sz w:val="22"/>
        </w:rPr>
        <w:t> </w:t>
      </w:r>
      <w:r>
        <w:rPr>
          <w:sz w:val="22"/>
        </w:rPr>
        <w:t>objectives</w:t>
      </w:r>
      <w:r>
        <w:rPr>
          <w:spacing w:val="-4"/>
          <w:sz w:val="22"/>
        </w:rPr>
        <w:t> </w:t>
      </w:r>
      <w:r>
        <w:rPr>
          <w:sz w:val="22"/>
        </w:rPr>
        <w:t>can</w:t>
      </w:r>
      <w:r>
        <w:rPr>
          <w:spacing w:val="-5"/>
          <w:sz w:val="22"/>
        </w:rPr>
        <w:t> </w:t>
      </w:r>
      <w:r>
        <w:rPr>
          <w:sz w:val="22"/>
        </w:rPr>
        <w:t>be</w:t>
      </w:r>
      <w:r>
        <w:rPr>
          <w:spacing w:val="-4"/>
          <w:sz w:val="22"/>
        </w:rPr>
        <w:t> </w:t>
      </w:r>
      <w:r>
        <w:rPr>
          <w:sz w:val="22"/>
        </w:rPr>
        <w:t>achieved</w:t>
      </w:r>
      <w:r>
        <w:rPr>
          <w:spacing w:val="-5"/>
          <w:sz w:val="22"/>
        </w:rPr>
        <w:t> </w:t>
      </w:r>
      <w:r>
        <w:rPr>
          <w:sz w:val="22"/>
        </w:rPr>
        <w:t>using</w:t>
      </w:r>
      <w:r>
        <w:rPr>
          <w:spacing w:val="-5"/>
          <w:sz w:val="22"/>
        </w:rPr>
        <w:t> </w:t>
      </w:r>
      <w:r>
        <w:rPr>
          <w:sz w:val="22"/>
        </w:rPr>
        <w:t>differential</w:t>
      </w:r>
      <w:r>
        <w:rPr>
          <w:spacing w:val="-4"/>
          <w:sz w:val="22"/>
        </w:rPr>
        <w:t> </w:t>
      </w:r>
      <w:r>
        <w:rPr>
          <w:spacing w:val="-2"/>
          <w:sz w:val="22"/>
        </w:rPr>
        <w:t>rates.</w:t>
      </w:r>
    </w:p>
    <w:p>
      <w:pPr>
        <w:pStyle w:val="ListParagraph"/>
        <w:numPr>
          <w:ilvl w:val="0"/>
          <w:numId w:val="3"/>
        </w:numPr>
        <w:tabs>
          <w:tab w:pos="1217" w:val="left" w:leader="none"/>
        </w:tabs>
        <w:spacing w:line="240" w:lineRule="auto" w:before="140" w:after="0"/>
        <w:ind w:left="1217" w:right="0" w:hanging="568"/>
        <w:jc w:val="both"/>
        <w:rPr>
          <w:sz w:val="22"/>
        </w:rPr>
      </w:pPr>
      <w:r>
        <w:rPr>
          <w:sz w:val="22"/>
        </w:rPr>
        <w:t>Residual</w:t>
      </w:r>
      <w:r>
        <w:rPr>
          <w:spacing w:val="-6"/>
          <w:sz w:val="22"/>
        </w:rPr>
        <w:t> </w:t>
      </w:r>
      <w:r>
        <w:rPr>
          <w:sz w:val="22"/>
        </w:rPr>
        <w:t>service</w:t>
      </w:r>
      <w:r>
        <w:rPr>
          <w:spacing w:val="-5"/>
          <w:sz w:val="22"/>
        </w:rPr>
        <w:t> </w:t>
      </w:r>
      <w:r>
        <w:rPr>
          <w:sz w:val="22"/>
        </w:rPr>
        <w:t>costs</w:t>
      </w:r>
      <w:r>
        <w:rPr>
          <w:spacing w:val="-5"/>
          <w:sz w:val="22"/>
        </w:rPr>
        <w:t> </w:t>
      </w:r>
      <w:r>
        <w:rPr>
          <w:sz w:val="22"/>
        </w:rPr>
        <w:t>should</w:t>
      </w:r>
      <w:r>
        <w:rPr>
          <w:spacing w:val="-4"/>
          <w:sz w:val="22"/>
        </w:rPr>
        <w:t> </w:t>
      </w:r>
      <w:r>
        <w:rPr>
          <w:sz w:val="22"/>
        </w:rPr>
        <w:t>be</w:t>
      </w:r>
      <w:r>
        <w:rPr>
          <w:spacing w:val="-2"/>
          <w:sz w:val="22"/>
        </w:rPr>
        <w:t> </w:t>
      </w:r>
      <w:r>
        <w:rPr>
          <w:sz w:val="22"/>
        </w:rPr>
        <w:t>apportioned</w:t>
      </w:r>
      <w:r>
        <w:rPr>
          <w:spacing w:val="-6"/>
          <w:sz w:val="22"/>
        </w:rPr>
        <w:t> </w:t>
      </w:r>
      <w:r>
        <w:rPr>
          <w:sz w:val="22"/>
        </w:rPr>
        <w:t>on</w:t>
      </w:r>
      <w:r>
        <w:rPr>
          <w:spacing w:val="-4"/>
          <w:sz w:val="22"/>
        </w:rPr>
        <w:t> </w:t>
      </w:r>
      <w:r>
        <w:rPr>
          <w:sz w:val="22"/>
        </w:rPr>
        <w:t>the</w:t>
      </w:r>
      <w:r>
        <w:rPr>
          <w:spacing w:val="-2"/>
          <w:sz w:val="22"/>
        </w:rPr>
        <w:t> </w:t>
      </w:r>
      <w:r>
        <w:rPr>
          <w:sz w:val="22"/>
        </w:rPr>
        <w:t>basis</w:t>
      </w:r>
      <w:r>
        <w:rPr>
          <w:spacing w:val="-3"/>
          <w:sz w:val="22"/>
        </w:rPr>
        <w:t> </w:t>
      </w:r>
      <w:r>
        <w:rPr>
          <w:sz w:val="22"/>
        </w:rPr>
        <w:t>of</w:t>
      </w:r>
      <w:r>
        <w:rPr>
          <w:spacing w:val="-5"/>
          <w:sz w:val="22"/>
        </w:rPr>
        <w:t> </w:t>
      </w:r>
      <w:r>
        <w:rPr>
          <w:sz w:val="22"/>
        </w:rPr>
        <w:t>property</w:t>
      </w:r>
      <w:r>
        <w:rPr>
          <w:spacing w:val="-4"/>
          <w:sz w:val="22"/>
        </w:rPr>
        <w:t> </w:t>
      </w:r>
      <w:r>
        <w:rPr>
          <w:spacing w:val="-2"/>
          <w:sz w:val="22"/>
        </w:rPr>
        <w:t>valuation.</w:t>
      </w:r>
    </w:p>
    <w:p>
      <w:pPr>
        <w:pStyle w:val="BodyText"/>
        <w:spacing w:before="187"/>
        <w:ind w:left="366"/>
        <w:jc w:val="both"/>
      </w:pPr>
      <w:r>
        <w:rPr/>
        <w:t>In</w:t>
      </w:r>
      <w:r>
        <w:rPr>
          <w:spacing w:val="9"/>
        </w:rPr>
        <w:t> </w:t>
      </w:r>
      <w:r>
        <w:rPr/>
        <w:t>addition</w:t>
      </w:r>
      <w:r>
        <w:rPr>
          <w:spacing w:val="7"/>
        </w:rPr>
        <w:t> </w:t>
      </w:r>
      <w:r>
        <w:rPr/>
        <w:t>to</w:t>
      </w:r>
      <w:r>
        <w:rPr>
          <w:spacing w:val="9"/>
        </w:rPr>
        <w:t> </w:t>
      </w:r>
      <w:r>
        <w:rPr/>
        <w:t>the</w:t>
      </w:r>
      <w:r>
        <w:rPr>
          <w:spacing w:val="9"/>
        </w:rPr>
        <w:t> </w:t>
      </w:r>
      <w:r>
        <w:rPr/>
        <w:t>decisions</w:t>
      </w:r>
      <w:r>
        <w:rPr>
          <w:spacing w:val="10"/>
        </w:rPr>
        <w:t> </w:t>
      </w:r>
      <w:r>
        <w:rPr/>
        <w:t>above,</w:t>
      </w:r>
      <w:r>
        <w:rPr>
          <w:spacing w:val="9"/>
        </w:rPr>
        <w:t> </w:t>
      </w:r>
      <w:r>
        <w:rPr/>
        <w:t>public</w:t>
      </w:r>
      <w:r>
        <w:rPr>
          <w:spacing w:val="10"/>
        </w:rPr>
        <w:t> </w:t>
      </w:r>
      <w:r>
        <w:rPr/>
        <w:t>finance</w:t>
      </w:r>
      <w:r>
        <w:rPr>
          <w:spacing w:val="11"/>
        </w:rPr>
        <w:t> </w:t>
      </w:r>
      <w:r>
        <w:rPr/>
        <w:t>theory</w:t>
      </w:r>
      <w:r>
        <w:rPr>
          <w:spacing w:val="11"/>
        </w:rPr>
        <w:t> </w:t>
      </w:r>
      <w:r>
        <w:rPr/>
        <w:t>sets</w:t>
      </w:r>
      <w:r>
        <w:rPr>
          <w:spacing w:val="8"/>
        </w:rPr>
        <w:t> </w:t>
      </w:r>
      <w:r>
        <w:rPr/>
        <w:t>three</w:t>
      </w:r>
      <w:r>
        <w:rPr>
          <w:spacing w:val="9"/>
        </w:rPr>
        <w:t> </w:t>
      </w:r>
      <w:r>
        <w:rPr/>
        <w:t>major</w:t>
      </w:r>
      <w:r>
        <w:rPr>
          <w:spacing w:val="7"/>
        </w:rPr>
        <w:t> </w:t>
      </w:r>
      <w:r>
        <w:rPr/>
        <w:t>criteria</w:t>
      </w:r>
      <w:r>
        <w:rPr>
          <w:spacing w:val="10"/>
        </w:rPr>
        <w:t> </w:t>
      </w:r>
      <w:r>
        <w:rPr/>
        <w:t>for</w:t>
      </w:r>
      <w:r>
        <w:rPr>
          <w:spacing w:val="8"/>
        </w:rPr>
        <w:t> </w:t>
      </w:r>
      <w:r>
        <w:rPr/>
        <w:t>successful</w:t>
      </w:r>
      <w:r>
        <w:rPr>
          <w:spacing w:val="7"/>
        </w:rPr>
        <w:t> </w:t>
      </w:r>
      <w:r>
        <w:rPr/>
        <w:t>taxation</w:t>
      </w:r>
      <w:r>
        <w:rPr>
          <w:spacing w:val="13"/>
        </w:rPr>
        <w:t> </w:t>
      </w:r>
      <w:r>
        <w:rPr>
          <w:spacing w:val="-2"/>
        </w:rPr>
        <w:t>policy:</w:t>
      </w:r>
    </w:p>
    <w:p>
      <w:pPr>
        <w:pStyle w:val="ListParagraph"/>
        <w:numPr>
          <w:ilvl w:val="0"/>
          <w:numId w:val="3"/>
        </w:numPr>
        <w:tabs>
          <w:tab w:pos="1217" w:val="left" w:leader="none"/>
        </w:tabs>
        <w:spacing w:line="240" w:lineRule="auto" w:before="125" w:after="0"/>
        <w:ind w:left="1217" w:right="0" w:hanging="568"/>
        <w:jc w:val="both"/>
        <w:rPr>
          <w:sz w:val="22"/>
        </w:rPr>
      </w:pPr>
      <w:r>
        <w:rPr>
          <w:sz w:val="22"/>
        </w:rPr>
        <w:t>Equity</w:t>
      </w:r>
      <w:r>
        <w:rPr>
          <w:spacing w:val="2"/>
          <w:sz w:val="22"/>
        </w:rPr>
        <w:t> </w:t>
      </w:r>
      <w:r>
        <w:rPr>
          <w:sz w:val="22"/>
        </w:rPr>
        <w:t>- including</w:t>
      </w:r>
      <w:r>
        <w:rPr>
          <w:spacing w:val="3"/>
          <w:sz w:val="22"/>
        </w:rPr>
        <w:t> </w:t>
      </w:r>
      <w:r>
        <w:rPr>
          <w:sz w:val="22"/>
        </w:rPr>
        <w:t>both</w:t>
      </w:r>
      <w:r>
        <w:rPr>
          <w:spacing w:val="4"/>
          <w:sz w:val="22"/>
        </w:rPr>
        <w:t> </w:t>
      </w:r>
      <w:r>
        <w:rPr>
          <w:sz w:val="22"/>
        </w:rPr>
        <w:t>horizontal</w:t>
      </w:r>
      <w:r>
        <w:rPr>
          <w:spacing w:val="6"/>
          <w:sz w:val="22"/>
        </w:rPr>
        <w:t> </w:t>
      </w:r>
      <w:r>
        <w:rPr>
          <w:sz w:val="22"/>
        </w:rPr>
        <w:t>and</w:t>
      </w:r>
      <w:r>
        <w:rPr>
          <w:spacing w:val="3"/>
          <w:sz w:val="22"/>
        </w:rPr>
        <w:t> </w:t>
      </w:r>
      <w:r>
        <w:rPr>
          <w:sz w:val="22"/>
        </w:rPr>
        <w:t>vertical</w:t>
      </w:r>
      <w:r>
        <w:rPr>
          <w:spacing w:val="2"/>
          <w:sz w:val="22"/>
        </w:rPr>
        <w:t> </w:t>
      </w:r>
      <w:r>
        <w:rPr>
          <w:spacing w:val="-2"/>
          <w:sz w:val="22"/>
        </w:rPr>
        <w:t>equity.</w:t>
      </w:r>
    </w:p>
    <w:p>
      <w:pPr>
        <w:pStyle w:val="ListParagraph"/>
        <w:spacing w:after="0" w:line="240" w:lineRule="auto"/>
        <w:jc w:val="both"/>
        <w:rPr>
          <w:sz w:val="22"/>
        </w:rPr>
        <w:sectPr>
          <w:pgSz w:w="11900" w:h="16840"/>
          <w:pgMar w:header="0" w:footer="332" w:top="800" w:bottom="520" w:left="425" w:right="566"/>
        </w:sectPr>
      </w:pPr>
    </w:p>
    <w:p>
      <w:pPr>
        <w:pStyle w:val="BodyText"/>
      </w:pPr>
    </w:p>
    <w:p>
      <w:pPr>
        <w:pStyle w:val="BodyText"/>
        <w:spacing w:before="47"/>
      </w:pPr>
    </w:p>
    <w:p>
      <w:pPr>
        <w:pStyle w:val="ListParagraph"/>
        <w:numPr>
          <w:ilvl w:val="1"/>
          <w:numId w:val="3"/>
        </w:numPr>
        <w:tabs>
          <w:tab w:pos="2180" w:val="left" w:leader="none"/>
        </w:tabs>
        <w:spacing w:line="254" w:lineRule="auto" w:before="1" w:after="0"/>
        <w:ind w:left="2180" w:right="190" w:hanging="360"/>
        <w:jc w:val="both"/>
        <w:rPr>
          <w:sz w:val="22"/>
        </w:rPr>
      </w:pPr>
      <w:r>
        <w:rPr>
          <w:sz w:val="22"/>
        </w:rPr>
        <w:t>Horizontal equity means ratepayers in similar situations should pay similar amounts. This is achieved mainly by accurate property valuations, undertaken in a consistent manner, their classification into homogenous property classes and the right of appeal against valuation.</w:t>
      </w:r>
    </w:p>
    <w:p>
      <w:pPr>
        <w:pStyle w:val="ListParagraph"/>
        <w:numPr>
          <w:ilvl w:val="1"/>
          <w:numId w:val="3"/>
        </w:numPr>
        <w:tabs>
          <w:tab w:pos="2180" w:val="left" w:leader="none"/>
        </w:tabs>
        <w:spacing w:line="240" w:lineRule="auto" w:before="2" w:after="0"/>
        <w:ind w:left="2180" w:right="188" w:hanging="360"/>
        <w:jc w:val="both"/>
        <w:rPr>
          <w:sz w:val="22"/>
        </w:rPr>
      </w:pPr>
      <w:r>
        <w:rPr>
          <w:sz w:val="22"/>
        </w:rPr>
        <w:t>Vertical equity means those who are better off should pay more than those worse off. The rationale applies for the use of progressive and proportional income taxation. It implies a “relativity” dimension to the fairness of the tax contribution.</w:t>
      </w:r>
    </w:p>
    <w:p>
      <w:pPr>
        <w:pStyle w:val="ListParagraph"/>
        <w:numPr>
          <w:ilvl w:val="0"/>
          <w:numId w:val="3"/>
        </w:numPr>
        <w:tabs>
          <w:tab w:pos="1218" w:val="left" w:leader="none"/>
        </w:tabs>
        <w:spacing w:line="254" w:lineRule="auto" w:before="126" w:after="0"/>
        <w:ind w:left="1218" w:right="186" w:hanging="569"/>
        <w:jc w:val="both"/>
        <w:rPr>
          <w:sz w:val="22"/>
        </w:rPr>
      </w:pPr>
      <w:r>
        <w:rPr>
          <w:sz w:val="22"/>
        </w:rPr>
        <w:t>Efficiency - has two meaning’s. The tax should not unduly interfere with the efficient operation of the economy</w:t>
      </w:r>
      <w:r>
        <w:rPr>
          <w:spacing w:val="-3"/>
          <w:sz w:val="22"/>
        </w:rPr>
        <w:t> </w:t>
      </w:r>
      <w:r>
        <w:rPr>
          <w:sz w:val="22"/>
        </w:rPr>
        <w:t>and</w:t>
      </w:r>
      <w:r>
        <w:rPr>
          <w:spacing w:val="-5"/>
          <w:sz w:val="22"/>
        </w:rPr>
        <w:t> </w:t>
      </w:r>
      <w:r>
        <w:rPr>
          <w:sz w:val="22"/>
        </w:rPr>
        <w:t>secondly</w:t>
      </w:r>
      <w:r>
        <w:rPr>
          <w:spacing w:val="-3"/>
          <w:sz w:val="22"/>
        </w:rPr>
        <w:t> </w:t>
      </w:r>
      <w:r>
        <w:rPr>
          <w:sz w:val="22"/>
        </w:rPr>
        <w:t>is</w:t>
      </w:r>
      <w:r>
        <w:rPr>
          <w:spacing w:val="-4"/>
          <w:sz w:val="22"/>
        </w:rPr>
        <w:t> </w:t>
      </w:r>
      <w:r>
        <w:rPr>
          <w:sz w:val="22"/>
        </w:rPr>
        <w:t>related</w:t>
      </w:r>
      <w:r>
        <w:rPr>
          <w:spacing w:val="-5"/>
          <w:sz w:val="22"/>
        </w:rPr>
        <w:t> </w:t>
      </w:r>
      <w:r>
        <w:rPr>
          <w:sz w:val="22"/>
        </w:rPr>
        <w:t>to</w:t>
      </w:r>
      <w:r>
        <w:rPr>
          <w:spacing w:val="-3"/>
          <w:sz w:val="22"/>
        </w:rPr>
        <w:t> </w:t>
      </w:r>
      <w:r>
        <w:rPr>
          <w:sz w:val="22"/>
        </w:rPr>
        <w:t>the</w:t>
      </w:r>
      <w:r>
        <w:rPr>
          <w:spacing w:val="-4"/>
          <w:sz w:val="22"/>
        </w:rPr>
        <w:t> </w:t>
      </w:r>
      <w:r>
        <w:rPr>
          <w:sz w:val="22"/>
        </w:rPr>
        <w:t>cost</w:t>
      </w:r>
      <w:r>
        <w:rPr>
          <w:spacing w:val="-6"/>
          <w:sz w:val="22"/>
        </w:rPr>
        <w:t> </w:t>
      </w:r>
      <w:r>
        <w:rPr>
          <w:sz w:val="22"/>
        </w:rPr>
        <w:t>of</w:t>
      </w:r>
      <w:r>
        <w:rPr>
          <w:spacing w:val="-5"/>
          <w:sz w:val="22"/>
        </w:rPr>
        <w:t> </w:t>
      </w:r>
      <w:r>
        <w:rPr>
          <w:sz w:val="22"/>
        </w:rPr>
        <w:t>administering</w:t>
      </w:r>
      <w:r>
        <w:rPr>
          <w:spacing w:val="-5"/>
          <w:sz w:val="22"/>
        </w:rPr>
        <w:t> </w:t>
      </w:r>
      <w:r>
        <w:rPr>
          <w:sz w:val="22"/>
        </w:rPr>
        <w:t>the</w:t>
      </w:r>
      <w:r>
        <w:rPr>
          <w:spacing w:val="-4"/>
          <w:sz w:val="22"/>
        </w:rPr>
        <w:t> </w:t>
      </w:r>
      <w:r>
        <w:rPr>
          <w:sz w:val="22"/>
        </w:rPr>
        <w:t>collection</w:t>
      </w:r>
      <w:r>
        <w:rPr>
          <w:spacing w:val="-5"/>
          <w:sz w:val="22"/>
        </w:rPr>
        <w:t> </w:t>
      </w:r>
      <w:r>
        <w:rPr>
          <w:sz w:val="22"/>
        </w:rPr>
        <w:t>of</w:t>
      </w:r>
      <w:r>
        <w:rPr>
          <w:spacing w:val="-5"/>
          <w:sz w:val="22"/>
        </w:rPr>
        <w:t> </w:t>
      </w:r>
      <w:r>
        <w:rPr>
          <w:sz w:val="22"/>
        </w:rPr>
        <w:t>rates.</w:t>
      </w:r>
      <w:r>
        <w:rPr>
          <w:spacing w:val="-5"/>
          <w:sz w:val="22"/>
        </w:rPr>
        <w:t> </w:t>
      </w:r>
      <w:r>
        <w:rPr>
          <w:sz w:val="22"/>
        </w:rPr>
        <w:t>For</w:t>
      </w:r>
      <w:r>
        <w:rPr>
          <w:spacing w:val="-7"/>
          <w:sz w:val="22"/>
        </w:rPr>
        <w:t> </w:t>
      </w:r>
      <w:r>
        <w:rPr>
          <w:sz w:val="22"/>
        </w:rPr>
        <w:t>Local</w:t>
      </w:r>
      <w:r>
        <w:rPr>
          <w:spacing w:val="-5"/>
          <w:sz w:val="22"/>
        </w:rPr>
        <w:t> </w:t>
      </w:r>
      <w:r>
        <w:rPr>
          <w:sz w:val="22"/>
        </w:rPr>
        <w:t>Government the tax should also be consistent with the major policy objectives of council. Administration costs include the issuing of assessments, collection of rates (including maintaining and improving collection systems), monitoring outcomes, communicating and informing ratepayers, and enforcement and debt recovery.</w:t>
      </w:r>
    </w:p>
    <w:p>
      <w:pPr>
        <w:pStyle w:val="ListParagraph"/>
        <w:numPr>
          <w:ilvl w:val="0"/>
          <w:numId w:val="3"/>
        </w:numPr>
        <w:tabs>
          <w:tab w:pos="1218" w:val="left" w:leader="none"/>
        </w:tabs>
        <w:spacing w:line="254" w:lineRule="auto" w:before="132" w:after="0"/>
        <w:ind w:left="1218" w:right="188" w:hanging="569"/>
        <w:jc w:val="both"/>
        <w:rPr>
          <w:sz w:val="22"/>
        </w:rPr>
      </w:pPr>
      <w:r>
        <w:rPr>
          <w:sz w:val="22"/>
        </w:rPr>
        <w:t>Simplicity</w:t>
      </w:r>
      <w:r>
        <w:rPr>
          <w:spacing w:val="-8"/>
          <w:sz w:val="22"/>
        </w:rPr>
        <w:t> </w:t>
      </w:r>
      <w:r>
        <w:rPr>
          <w:sz w:val="22"/>
        </w:rPr>
        <w:t>-</w:t>
      </w:r>
      <w:r>
        <w:rPr>
          <w:spacing w:val="-12"/>
          <w:sz w:val="22"/>
        </w:rPr>
        <w:t> </w:t>
      </w:r>
      <w:r>
        <w:rPr>
          <w:sz w:val="22"/>
        </w:rPr>
        <w:t>for</w:t>
      </w:r>
      <w:r>
        <w:rPr>
          <w:spacing w:val="-9"/>
          <w:sz w:val="22"/>
        </w:rPr>
        <w:t> </w:t>
      </w:r>
      <w:r>
        <w:rPr>
          <w:sz w:val="22"/>
        </w:rPr>
        <w:t>both</w:t>
      </w:r>
      <w:r>
        <w:rPr>
          <w:spacing w:val="-10"/>
          <w:sz w:val="22"/>
        </w:rPr>
        <w:t> </w:t>
      </w:r>
      <w:r>
        <w:rPr>
          <w:sz w:val="22"/>
        </w:rPr>
        <w:t>administrative</w:t>
      </w:r>
      <w:r>
        <w:rPr>
          <w:spacing w:val="-8"/>
          <w:sz w:val="22"/>
        </w:rPr>
        <w:t> </w:t>
      </w:r>
      <w:r>
        <w:rPr>
          <w:sz w:val="22"/>
        </w:rPr>
        <w:t>ease</w:t>
      </w:r>
      <w:r>
        <w:rPr>
          <w:spacing w:val="-8"/>
          <w:sz w:val="22"/>
        </w:rPr>
        <w:t> </w:t>
      </w:r>
      <w:r>
        <w:rPr>
          <w:sz w:val="22"/>
        </w:rPr>
        <w:t>(and</w:t>
      </w:r>
      <w:r>
        <w:rPr>
          <w:spacing w:val="-10"/>
          <w:sz w:val="22"/>
        </w:rPr>
        <w:t> </w:t>
      </w:r>
      <w:r>
        <w:rPr>
          <w:sz w:val="22"/>
        </w:rPr>
        <w:t>therefore</w:t>
      </w:r>
      <w:r>
        <w:rPr>
          <w:spacing w:val="-8"/>
          <w:sz w:val="22"/>
        </w:rPr>
        <w:t> </w:t>
      </w:r>
      <w:r>
        <w:rPr>
          <w:sz w:val="22"/>
        </w:rPr>
        <w:t>lower</w:t>
      </w:r>
      <w:r>
        <w:rPr>
          <w:spacing w:val="-9"/>
          <w:sz w:val="22"/>
        </w:rPr>
        <w:t> </w:t>
      </w:r>
      <w:r>
        <w:rPr>
          <w:sz w:val="22"/>
        </w:rPr>
        <w:t>cost)</w:t>
      </w:r>
      <w:r>
        <w:rPr>
          <w:spacing w:val="-9"/>
          <w:sz w:val="22"/>
        </w:rPr>
        <w:t> </w:t>
      </w:r>
      <w:r>
        <w:rPr>
          <w:sz w:val="22"/>
        </w:rPr>
        <w:t>and</w:t>
      </w:r>
      <w:r>
        <w:rPr>
          <w:spacing w:val="-10"/>
          <w:sz w:val="22"/>
        </w:rPr>
        <w:t> </w:t>
      </w:r>
      <w:r>
        <w:rPr>
          <w:sz w:val="22"/>
        </w:rPr>
        <w:t>to</w:t>
      </w:r>
      <w:r>
        <w:rPr>
          <w:spacing w:val="-8"/>
          <w:sz w:val="22"/>
        </w:rPr>
        <w:t> </w:t>
      </w:r>
      <w:r>
        <w:rPr>
          <w:sz w:val="22"/>
        </w:rPr>
        <w:t>ensure</w:t>
      </w:r>
      <w:r>
        <w:rPr>
          <w:spacing w:val="-11"/>
          <w:sz w:val="22"/>
        </w:rPr>
        <w:t> </w:t>
      </w:r>
      <w:r>
        <w:rPr>
          <w:sz w:val="22"/>
        </w:rPr>
        <w:t>that</w:t>
      </w:r>
      <w:r>
        <w:rPr>
          <w:spacing w:val="-8"/>
          <w:sz w:val="22"/>
        </w:rPr>
        <w:t> </w:t>
      </w:r>
      <w:r>
        <w:rPr>
          <w:sz w:val="22"/>
        </w:rPr>
        <w:t>the</w:t>
      </w:r>
      <w:r>
        <w:rPr>
          <w:spacing w:val="-11"/>
          <w:sz w:val="22"/>
        </w:rPr>
        <w:t> </w:t>
      </w:r>
      <w:r>
        <w:rPr>
          <w:sz w:val="22"/>
        </w:rPr>
        <w:t>tax</w:t>
      </w:r>
      <w:r>
        <w:rPr>
          <w:spacing w:val="-9"/>
          <w:sz w:val="22"/>
        </w:rPr>
        <w:t> </w:t>
      </w:r>
      <w:r>
        <w:rPr>
          <w:sz w:val="22"/>
        </w:rPr>
        <w:t>is</w:t>
      </w:r>
      <w:r>
        <w:rPr>
          <w:spacing w:val="-9"/>
          <w:sz w:val="22"/>
        </w:rPr>
        <w:t> </w:t>
      </w:r>
      <w:r>
        <w:rPr>
          <w:sz w:val="22"/>
        </w:rPr>
        <w:t>understood by taxpayers. The latter ensures that the tax system is transparent and capable of being questioned and challenged by ratepayers.</w:t>
      </w:r>
    </w:p>
    <w:p>
      <w:pPr>
        <w:pStyle w:val="BodyText"/>
        <w:spacing w:line="297" w:lineRule="auto" w:before="173"/>
        <w:ind w:left="366" w:right="190"/>
        <w:jc w:val="both"/>
      </w:pPr>
      <w:r>
        <w:rPr/>
        <w:t>Council has considered the issues concerning equity within the community and through the Plan aims to over the medium to</w:t>
      </w:r>
      <w:r>
        <w:rPr>
          <w:spacing w:val="38"/>
        </w:rPr>
        <w:t> </w:t>
      </w:r>
      <w:r>
        <w:rPr/>
        <w:t>long</w:t>
      </w:r>
      <w:r>
        <w:rPr>
          <w:spacing w:val="39"/>
        </w:rPr>
        <w:t> </w:t>
      </w:r>
      <w:r>
        <w:rPr/>
        <w:t>term</w:t>
      </w:r>
      <w:r>
        <w:rPr>
          <w:spacing w:val="39"/>
        </w:rPr>
        <w:t> </w:t>
      </w:r>
      <w:r>
        <w:rPr/>
        <w:t>ameliorate</w:t>
      </w:r>
      <w:r>
        <w:rPr>
          <w:spacing w:val="34"/>
        </w:rPr>
        <w:t> </w:t>
      </w:r>
      <w:r>
        <w:rPr/>
        <w:t>the</w:t>
      </w:r>
      <w:r>
        <w:rPr>
          <w:spacing w:val="30"/>
        </w:rPr>
        <w:t> </w:t>
      </w:r>
      <w:r>
        <w:rPr/>
        <w:t>changes</w:t>
      </w:r>
      <w:r>
        <w:rPr>
          <w:spacing w:val="36"/>
        </w:rPr>
        <w:t> </w:t>
      </w:r>
      <w:r>
        <w:rPr/>
        <w:t>in</w:t>
      </w:r>
      <w:r>
        <w:rPr>
          <w:spacing w:val="33"/>
        </w:rPr>
        <w:t> </w:t>
      </w:r>
      <w:r>
        <w:rPr/>
        <w:t>commercial</w:t>
      </w:r>
      <w:r>
        <w:rPr>
          <w:spacing w:val="36"/>
        </w:rPr>
        <w:t> </w:t>
      </w:r>
      <w:r>
        <w:rPr/>
        <w:t>and</w:t>
      </w:r>
      <w:r>
        <w:rPr>
          <w:spacing w:val="31"/>
        </w:rPr>
        <w:t> </w:t>
      </w:r>
      <w:r>
        <w:rPr/>
        <w:t>industrial</w:t>
      </w:r>
      <w:r>
        <w:rPr>
          <w:spacing w:val="40"/>
        </w:rPr>
        <w:t> </w:t>
      </w:r>
      <w:r>
        <w:rPr/>
        <w:t>rating</w:t>
      </w:r>
      <w:r>
        <w:rPr>
          <w:spacing w:val="33"/>
        </w:rPr>
        <w:t> </w:t>
      </w:r>
      <w:r>
        <w:rPr/>
        <w:t>groups</w:t>
      </w:r>
      <w:r>
        <w:rPr>
          <w:spacing w:val="36"/>
        </w:rPr>
        <w:t> </w:t>
      </w:r>
      <w:r>
        <w:rPr/>
        <w:t>which</w:t>
      </w:r>
      <w:r>
        <w:rPr>
          <w:spacing w:val="39"/>
        </w:rPr>
        <w:t> </w:t>
      </w:r>
      <w:r>
        <w:rPr/>
        <w:t>have</w:t>
      </w:r>
      <w:r>
        <w:rPr>
          <w:spacing w:val="38"/>
        </w:rPr>
        <w:t> </w:t>
      </w:r>
      <w:r>
        <w:rPr/>
        <w:t>occurred over</w:t>
      </w:r>
      <w:r>
        <w:rPr>
          <w:spacing w:val="39"/>
        </w:rPr>
        <w:t> </w:t>
      </w:r>
      <w:r>
        <w:rPr/>
        <w:t>a</w:t>
      </w:r>
      <w:r>
        <w:rPr>
          <w:spacing w:val="36"/>
        </w:rPr>
        <w:t> </w:t>
      </w:r>
      <w:r>
        <w:rPr/>
        <w:t>long</w:t>
      </w:r>
      <w:r>
        <w:rPr>
          <w:spacing w:val="35"/>
        </w:rPr>
        <w:t> </w:t>
      </w:r>
      <w:r>
        <w:rPr/>
        <w:t>period of time.</w:t>
      </w:r>
      <w:r>
        <w:rPr>
          <w:spacing w:val="40"/>
        </w:rPr>
        <w:t> </w:t>
      </w:r>
      <w:r>
        <w:rPr/>
        <w:t>The inputs used to calculate rates payable include the following:</w:t>
      </w:r>
    </w:p>
    <w:p>
      <w:pPr>
        <w:pStyle w:val="ListParagraph"/>
        <w:numPr>
          <w:ilvl w:val="0"/>
          <w:numId w:val="3"/>
        </w:numPr>
        <w:tabs>
          <w:tab w:pos="1217" w:val="left" w:leader="none"/>
        </w:tabs>
        <w:spacing w:line="240" w:lineRule="auto" w:before="122" w:after="0"/>
        <w:ind w:left="1217" w:right="0" w:hanging="568"/>
        <w:jc w:val="both"/>
        <w:rPr>
          <w:sz w:val="22"/>
        </w:rPr>
      </w:pPr>
      <w:r>
        <w:rPr>
          <w:sz w:val="22"/>
        </w:rPr>
        <w:t>Land</w:t>
      </w:r>
      <w:r>
        <w:rPr>
          <w:spacing w:val="3"/>
          <w:sz w:val="22"/>
        </w:rPr>
        <w:t> </w:t>
      </w:r>
      <w:r>
        <w:rPr>
          <w:sz w:val="22"/>
        </w:rPr>
        <w:t>use</w:t>
      </w:r>
      <w:r>
        <w:rPr>
          <w:spacing w:val="2"/>
          <w:sz w:val="22"/>
        </w:rPr>
        <w:t> </w:t>
      </w:r>
      <w:r>
        <w:rPr>
          <w:sz w:val="22"/>
        </w:rPr>
        <w:t>–</w:t>
      </w:r>
      <w:r>
        <w:rPr>
          <w:spacing w:val="2"/>
          <w:sz w:val="22"/>
        </w:rPr>
        <w:t> </w:t>
      </w:r>
      <w:r>
        <w:rPr>
          <w:sz w:val="22"/>
        </w:rPr>
        <w:t>differential</w:t>
      </w:r>
      <w:r>
        <w:rPr>
          <w:spacing w:val="4"/>
          <w:sz w:val="22"/>
        </w:rPr>
        <w:t> </w:t>
      </w:r>
      <w:r>
        <w:rPr>
          <w:spacing w:val="-2"/>
          <w:sz w:val="22"/>
        </w:rPr>
        <w:t>groups;</w:t>
      </w:r>
    </w:p>
    <w:p>
      <w:pPr>
        <w:pStyle w:val="ListParagraph"/>
        <w:numPr>
          <w:ilvl w:val="0"/>
          <w:numId w:val="3"/>
        </w:numPr>
        <w:tabs>
          <w:tab w:pos="1218" w:val="left" w:leader="none"/>
        </w:tabs>
        <w:spacing w:line="240" w:lineRule="auto" w:before="142" w:after="0"/>
        <w:ind w:left="1218" w:right="0" w:hanging="569"/>
        <w:jc w:val="left"/>
        <w:rPr>
          <w:sz w:val="22"/>
        </w:rPr>
      </w:pPr>
      <w:r>
        <w:rPr>
          <w:sz w:val="22"/>
        </w:rPr>
        <w:t>Valuation</w:t>
      </w:r>
      <w:r>
        <w:rPr>
          <w:spacing w:val="-2"/>
          <w:sz w:val="22"/>
        </w:rPr>
        <w:t> </w:t>
      </w:r>
      <w:r>
        <w:rPr>
          <w:sz w:val="22"/>
        </w:rPr>
        <w:t>–</w:t>
      </w:r>
      <w:r>
        <w:rPr>
          <w:spacing w:val="2"/>
          <w:sz w:val="22"/>
        </w:rPr>
        <w:t> </w:t>
      </w:r>
      <w:r>
        <w:rPr>
          <w:sz w:val="22"/>
        </w:rPr>
        <w:t>valuation relative</w:t>
      </w:r>
      <w:r>
        <w:rPr>
          <w:spacing w:val="5"/>
          <w:sz w:val="22"/>
        </w:rPr>
        <w:t> </w:t>
      </w:r>
      <w:r>
        <w:rPr>
          <w:sz w:val="22"/>
        </w:rPr>
        <w:t>to</w:t>
      </w:r>
      <w:r>
        <w:rPr>
          <w:spacing w:val="2"/>
          <w:sz w:val="22"/>
        </w:rPr>
        <w:t> </w:t>
      </w:r>
      <w:r>
        <w:rPr>
          <w:sz w:val="22"/>
        </w:rPr>
        <w:t>other</w:t>
      </w:r>
      <w:r>
        <w:rPr>
          <w:spacing w:val="4"/>
          <w:sz w:val="22"/>
        </w:rPr>
        <w:t> </w:t>
      </w:r>
      <w:r>
        <w:rPr>
          <w:sz w:val="22"/>
        </w:rPr>
        <w:t>properties</w:t>
      </w:r>
      <w:r>
        <w:rPr>
          <w:spacing w:val="4"/>
          <w:sz w:val="22"/>
        </w:rPr>
        <w:t> </w:t>
      </w:r>
      <w:r>
        <w:rPr>
          <w:sz w:val="22"/>
        </w:rPr>
        <w:t>within</w:t>
      </w:r>
      <w:r>
        <w:rPr>
          <w:spacing w:val="3"/>
          <w:sz w:val="22"/>
        </w:rPr>
        <w:t> </w:t>
      </w:r>
      <w:r>
        <w:rPr>
          <w:sz w:val="22"/>
        </w:rPr>
        <w:t>land</w:t>
      </w:r>
      <w:r>
        <w:rPr>
          <w:spacing w:val="3"/>
          <w:sz w:val="22"/>
        </w:rPr>
        <w:t> </w:t>
      </w:r>
      <w:r>
        <w:rPr>
          <w:sz w:val="22"/>
        </w:rPr>
        <w:t>use</w:t>
      </w:r>
      <w:r>
        <w:rPr>
          <w:spacing w:val="2"/>
          <w:sz w:val="22"/>
        </w:rPr>
        <w:t> </w:t>
      </w:r>
      <w:r>
        <w:rPr>
          <w:spacing w:val="-2"/>
          <w:sz w:val="22"/>
        </w:rPr>
        <w:t>groups;</w:t>
      </w:r>
    </w:p>
    <w:p>
      <w:pPr>
        <w:pStyle w:val="ListParagraph"/>
        <w:numPr>
          <w:ilvl w:val="0"/>
          <w:numId w:val="3"/>
        </w:numPr>
        <w:tabs>
          <w:tab w:pos="1217" w:val="left" w:leader="none"/>
        </w:tabs>
        <w:spacing w:line="254" w:lineRule="auto" w:before="139" w:after="0"/>
        <w:ind w:left="1217" w:right="194" w:hanging="568"/>
        <w:jc w:val="left"/>
        <w:rPr>
          <w:sz w:val="22"/>
        </w:rPr>
      </w:pPr>
      <w:r>
        <w:rPr>
          <w:sz w:val="22"/>
        </w:rPr>
        <w:t>Rate in the dollar – based on the City’s revenue requirements and % contribution by differential group;</w:t>
      </w:r>
      <w:r>
        <w:rPr>
          <w:spacing w:val="80"/>
          <w:sz w:val="22"/>
        </w:rPr>
        <w:t> </w:t>
      </w:r>
      <w:r>
        <w:rPr>
          <w:spacing w:val="-4"/>
          <w:sz w:val="22"/>
        </w:rPr>
        <w:t>and</w:t>
      </w:r>
    </w:p>
    <w:p>
      <w:pPr>
        <w:pStyle w:val="ListParagraph"/>
        <w:numPr>
          <w:ilvl w:val="0"/>
          <w:numId w:val="3"/>
        </w:numPr>
        <w:tabs>
          <w:tab w:pos="1218" w:val="left" w:leader="none"/>
        </w:tabs>
        <w:spacing w:line="254" w:lineRule="auto" w:before="127" w:after="0"/>
        <w:ind w:left="1218" w:right="190" w:hanging="569"/>
        <w:jc w:val="left"/>
        <w:rPr>
          <w:sz w:val="22"/>
        </w:rPr>
      </w:pPr>
      <w:r>
        <w:rPr>
          <w:sz w:val="22"/>
        </w:rPr>
        <w:t>Hardship</w:t>
      </w:r>
      <w:r>
        <w:rPr>
          <w:spacing w:val="-3"/>
          <w:sz w:val="22"/>
        </w:rPr>
        <w:t> </w:t>
      </w:r>
      <w:r>
        <w:rPr>
          <w:sz w:val="22"/>
        </w:rPr>
        <w:t>being</w:t>
      </w:r>
      <w:r>
        <w:rPr>
          <w:spacing w:val="-3"/>
          <w:sz w:val="22"/>
        </w:rPr>
        <w:t> </w:t>
      </w:r>
      <w:r>
        <w:rPr>
          <w:sz w:val="22"/>
        </w:rPr>
        <w:t>taken</w:t>
      </w:r>
      <w:r>
        <w:rPr>
          <w:spacing w:val="-3"/>
          <w:sz w:val="22"/>
        </w:rPr>
        <w:t> </w:t>
      </w:r>
      <w:r>
        <w:rPr>
          <w:sz w:val="22"/>
        </w:rPr>
        <w:t>into</w:t>
      </w:r>
      <w:r>
        <w:rPr>
          <w:spacing w:val="-3"/>
          <w:sz w:val="22"/>
        </w:rPr>
        <w:t> </w:t>
      </w:r>
      <w:r>
        <w:rPr>
          <w:sz w:val="22"/>
        </w:rPr>
        <w:t>consideration</w:t>
      </w:r>
      <w:r>
        <w:rPr>
          <w:spacing w:val="-5"/>
          <w:sz w:val="22"/>
        </w:rPr>
        <w:t> </w:t>
      </w:r>
      <w:r>
        <w:rPr>
          <w:sz w:val="22"/>
        </w:rPr>
        <w:t>–</w:t>
      </w:r>
      <w:r>
        <w:rPr>
          <w:spacing w:val="-1"/>
          <w:sz w:val="22"/>
        </w:rPr>
        <w:t> </w:t>
      </w:r>
      <w:r>
        <w:rPr>
          <w:sz w:val="22"/>
        </w:rPr>
        <w:t>subject</w:t>
      </w:r>
      <w:r>
        <w:rPr>
          <w:spacing w:val="-4"/>
          <w:sz w:val="22"/>
        </w:rPr>
        <w:t> </w:t>
      </w:r>
      <w:r>
        <w:rPr>
          <w:sz w:val="22"/>
        </w:rPr>
        <w:t>to</w:t>
      </w:r>
      <w:r>
        <w:rPr>
          <w:spacing w:val="-1"/>
          <w:sz w:val="22"/>
        </w:rPr>
        <w:t> </w:t>
      </w:r>
      <w:r>
        <w:rPr>
          <w:sz w:val="22"/>
        </w:rPr>
        <w:t>rating</w:t>
      </w:r>
      <w:r>
        <w:rPr>
          <w:spacing w:val="-3"/>
          <w:sz w:val="22"/>
        </w:rPr>
        <w:t> </w:t>
      </w:r>
      <w:r>
        <w:rPr>
          <w:sz w:val="22"/>
        </w:rPr>
        <w:t>impact</w:t>
      </w:r>
      <w:r>
        <w:rPr>
          <w:spacing w:val="-4"/>
          <w:sz w:val="22"/>
        </w:rPr>
        <w:t> </w:t>
      </w:r>
      <w:r>
        <w:rPr>
          <w:sz w:val="22"/>
        </w:rPr>
        <w:t>on</w:t>
      </w:r>
      <w:r>
        <w:rPr>
          <w:spacing w:val="-5"/>
          <w:sz w:val="22"/>
        </w:rPr>
        <w:t> </w:t>
      </w:r>
      <w:r>
        <w:rPr>
          <w:sz w:val="22"/>
        </w:rPr>
        <w:t>class</w:t>
      </w:r>
      <w:r>
        <w:rPr>
          <w:spacing w:val="-4"/>
          <w:sz w:val="22"/>
        </w:rPr>
        <w:t> </w:t>
      </w:r>
      <w:r>
        <w:rPr>
          <w:sz w:val="22"/>
        </w:rPr>
        <w:t>of</w:t>
      </w:r>
      <w:r>
        <w:rPr>
          <w:spacing w:val="-4"/>
          <w:sz w:val="22"/>
        </w:rPr>
        <w:t> </w:t>
      </w:r>
      <w:r>
        <w:rPr>
          <w:sz w:val="22"/>
        </w:rPr>
        <w:t>persons</w:t>
      </w:r>
      <w:r>
        <w:rPr>
          <w:spacing w:val="-4"/>
          <w:sz w:val="22"/>
        </w:rPr>
        <w:t> </w:t>
      </w:r>
      <w:r>
        <w:rPr>
          <w:sz w:val="22"/>
        </w:rPr>
        <w:t>or</w:t>
      </w:r>
      <w:r>
        <w:rPr>
          <w:spacing w:val="-4"/>
          <w:sz w:val="22"/>
        </w:rPr>
        <w:t> </w:t>
      </w:r>
      <w:r>
        <w:rPr>
          <w:sz w:val="22"/>
        </w:rPr>
        <w:t>by</w:t>
      </w:r>
      <w:r>
        <w:rPr>
          <w:spacing w:val="-3"/>
          <w:sz w:val="22"/>
        </w:rPr>
        <w:t> </w:t>
      </w:r>
      <w:r>
        <w:rPr>
          <w:sz w:val="22"/>
        </w:rPr>
        <w:t>application</w:t>
      </w:r>
      <w:r>
        <w:rPr>
          <w:spacing w:val="-3"/>
          <w:sz w:val="22"/>
        </w:rPr>
        <w:t> </w:t>
      </w:r>
      <w:r>
        <w:rPr>
          <w:sz w:val="22"/>
        </w:rPr>
        <w:t>for </w:t>
      </w:r>
      <w:r>
        <w:rPr>
          <w:spacing w:val="-2"/>
          <w:sz w:val="22"/>
        </w:rPr>
        <w:t>individuals.</w:t>
      </w:r>
    </w:p>
    <w:p>
      <w:pPr>
        <w:pStyle w:val="BodyText"/>
        <w:spacing w:before="177"/>
      </w:pPr>
    </w:p>
    <w:p>
      <w:pPr>
        <w:pStyle w:val="BodyText"/>
        <w:spacing w:line="295" w:lineRule="auto"/>
        <w:ind w:left="365" w:right="214"/>
      </w:pPr>
      <w:r>
        <w:rPr/>
        <w:t>Rating equity as it relates to land uses with the exception of the specified objectives in each of the differentials are as follows:</w:t>
      </w:r>
    </w:p>
    <w:p>
      <w:pPr>
        <w:pStyle w:val="ListParagraph"/>
        <w:numPr>
          <w:ilvl w:val="0"/>
          <w:numId w:val="3"/>
        </w:numPr>
        <w:tabs>
          <w:tab w:pos="1218" w:val="left" w:leader="none"/>
        </w:tabs>
        <w:spacing w:line="240" w:lineRule="auto" w:before="129" w:after="0"/>
        <w:ind w:left="1218" w:right="0" w:hanging="569"/>
        <w:jc w:val="left"/>
        <w:rPr>
          <w:sz w:val="22"/>
        </w:rPr>
      </w:pPr>
      <w:r>
        <w:rPr>
          <w:sz w:val="22"/>
        </w:rPr>
        <w:t>Commercial/Industrial,</w:t>
      </w:r>
      <w:r>
        <w:rPr>
          <w:spacing w:val="-1"/>
          <w:sz w:val="22"/>
        </w:rPr>
        <w:t> </w:t>
      </w:r>
      <w:r>
        <w:rPr>
          <w:sz w:val="22"/>
        </w:rPr>
        <w:t>and</w:t>
      </w:r>
      <w:r>
        <w:rPr>
          <w:spacing w:val="-1"/>
          <w:sz w:val="22"/>
        </w:rPr>
        <w:t> </w:t>
      </w:r>
      <w:r>
        <w:rPr>
          <w:sz w:val="22"/>
        </w:rPr>
        <w:t>Mixed</w:t>
      </w:r>
      <w:r>
        <w:rPr>
          <w:spacing w:val="2"/>
          <w:sz w:val="22"/>
        </w:rPr>
        <w:t> </w:t>
      </w:r>
      <w:r>
        <w:rPr>
          <w:sz w:val="22"/>
        </w:rPr>
        <w:t>Use</w:t>
      </w:r>
      <w:r>
        <w:rPr>
          <w:spacing w:val="1"/>
          <w:sz w:val="22"/>
        </w:rPr>
        <w:t> </w:t>
      </w:r>
      <w:r>
        <w:rPr>
          <w:sz w:val="22"/>
        </w:rPr>
        <w:t>differs</w:t>
      </w:r>
      <w:r>
        <w:rPr>
          <w:spacing w:val="2"/>
          <w:sz w:val="22"/>
        </w:rPr>
        <w:t> </w:t>
      </w:r>
      <w:r>
        <w:rPr>
          <w:sz w:val="22"/>
        </w:rPr>
        <w:t>from the</w:t>
      </w:r>
      <w:r>
        <w:rPr>
          <w:spacing w:val="3"/>
          <w:sz w:val="22"/>
        </w:rPr>
        <w:t> </w:t>
      </w:r>
      <w:r>
        <w:rPr>
          <w:sz w:val="22"/>
        </w:rPr>
        <w:t>Residential</w:t>
      </w:r>
      <w:r>
        <w:rPr>
          <w:spacing w:val="2"/>
          <w:sz w:val="22"/>
        </w:rPr>
        <w:t> </w:t>
      </w:r>
      <w:r>
        <w:rPr>
          <w:sz w:val="22"/>
        </w:rPr>
        <w:t>differential</w:t>
      </w:r>
      <w:r>
        <w:rPr>
          <w:spacing w:val="3"/>
          <w:sz w:val="22"/>
        </w:rPr>
        <w:t> </w:t>
      </w:r>
      <w:r>
        <w:rPr>
          <w:sz w:val="22"/>
        </w:rPr>
        <w:t>based </w:t>
      </w:r>
      <w:r>
        <w:rPr>
          <w:spacing w:val="-5"/>
          <w:sz w:val="22"/>
        </w:rPr>
        <w:t>on:</w:t>
      </w:r>
    </w:p>
    <w:p>
      <w:pPr>
        <w:pStyle w:val="ListParagraph"/>
        <w:numPr>
          <w:ilvl w:val="1"/>
          <w:numId w:val="3"/>
        </w:numPr>
        <w:tabs>
          <w:tab w:pos="2181" w:val="left" w:leader="none"/>
        </w:tabs>
        <w:spacing w:line="240" w:lineRule="auto" w:before="15" w:after="0"/>
        <w:ind w:left="2181" w:right="192" w:hanging="361"/>
        <w:jc w:val="left"/>
        <w:rPr>
          <w:sz w:val="22"/>
        </w:rPr>
      </w:pPr>
      <w:r>
        <w:rPr>
          <w:sz w:val="22"/>
        </w:rPr>
        <w:t>Vertical</w:t>
      </w:r>
      <w:r>
        <w:rPr>
          <w:spacing w:val="24"/>
          <w:sz w:val="22"/>
        </w:rPr>
        <w:t> </w:t>
      </w:r>
      <w:r>
        <w:rPr>
          <w:sz w:val="22"/>
        </w:rPr>
        <w:t>equity</w:t>
      </w:r>
      <w:r>
        <w:rPr>
          <w:spacing w:val="25"/>
          <w:sz w:val="22"/>
        </w:rPr>
        <w:t> </w:t>
      </w:r>
      <w:r>
        <w:rPr>
          <w:sz w:val="22"/>
        </w:rPr>
        <w:t>principle</w:t>
      </w:r>
      <w:r>
        <w:rPr>
          <w:spacing w:val="25"/>
          <w:sz w:val="22"/>
        </w:rPr>
        <w:t> </w:t>
      </w:r>
      <w:r>
        <w:rPr>
          <w:sz w:val="22"/>
        </w:rPr>
        <w:t>in</w:t>
      </w:r>
      <w:r>
        <w:rPr>
          <w:spacing w:val="21"/>
          <w:sz w:val="22"/>
        </w:rPr>
        <w:t> </w:t>
      </w:r>
      <w:r>
        <w:rPr>
          <w:sz w:val="22"/>
        </w:rPr>
        <w:t>that</w:t>
      </w:r>
      <w:r>
        <w:rPr>
          <w:spacing w:val="24"/>
          <w:sz w:val="22"/>
        </w:rPr>
        <w:t> </w:t>
      </w:r>
      <w:r>
        <w:rPr>
          <w:sz w:val="22"/>
        </w:rPr>
        <w:t>these</w:t>
      </w:r>
      <w:r>
        <w:rPr>
          <w:spacing w:val="25"/>
          <w:sz w:val="22"/>
        </w:rPr>
        <w:t> </w:t>
      </w:r>
      <w:r>
        <w:rPr>
          <w:sz w:val="22"/>
        </w:rPr>
        <w:t>uses</w:t>
      </w:r>
      <w:r>
        <w:rPr>
          <w:spacing w:val="26"/>
          <w:sz w:val="22"/>
        </w:rPr>
        <w:t> </w:t>
      </w:r>
      <w:r>
        <w:rPr>
          <w:sz w:val="22"/>
        </w:rPr>
        <w:t>all</w:t>
      </w:r>
      <w:r>
        <w:rPr>
          <w:spacing w:val="24"/>
          <w:sz w:val="22"/>
        </w:rPr>
        <w:t> </w:t>
      </w:r>
      <w:r>
        <w:rPr>
          <w:sz w:val="22"/>
        </w:rPr>
        <w:t>generate</w:t>
      </w:r>
      <w:r>
        <w:rPr>
          <w:spacing w:val="22"/>
          <w:sz w:val="22"/>
        </w:rPr>
        <w:t> </w:t>
      </w:r>
      <w:r>
        <w:rPr>
          <w:sz w:val="22"/>
        </w:rPr>
        <w:t>a</w:t>
      </w:r>
      <w:r>
        <w:rPr>
          <w:spacing w:val="24"/>
          <w:sz w:val="22"/>
        </w:rPr>
        <w:t> </w:t>
      </w:r>
      <w:r>
        <w:rPr>
          <w:sz w:val="22"/>
        </w:rPr>
        <w:t>revenue</w:t>
      </w:r>
      <w:r>
        <w:rPr>
          <w:spacing w:val="24"/>
          <w:sz w:val="22"/>
        </w:rPr>
        <w:t> </w:t>
      </w:r>
      <w:r>
        <w:rPr>
          <w:sz w:val="22"/>
        </w:rPr>
        <w:t>and</w:t>
      </w:r>
      <w:r>
        <w:rPr>
          <w:spacing w:val="23"/>
          <w:sz w:val="22"/>
        </w:rPr>
        <w:t> </w:t>
      </w:r>
      <w:r>
        <w:rPr>
          <w:sz w:val="22"/>
        </w:rPr>
        <w:t>that</w:t>
      </w:r>
      <w:r>
        <w:rPr>
          <w:spacing w:val="24"/>
          <w:sz w:val="22"/>
        </w:rPr>
        <w:t> </w:t>
      </w:r>
      <w:r>
        <w:rPr>
          <w:sz w:val="22"/>
        </w:rPr>
        <w:t>it</w:t>
      </w:r>
      <w:r>
        <w:rPr>
          <w:spacing w:val="22"/>
          <w:sz w:val="22"/>
        </w:rPr>
        <w:t> </w:t>
      </w:r>
      <w:r>
        <w:rPr>
          <w:sz w:val="22"/>
        </w:rPr>
        <w:t>recognises</w:t>
      </w:r>
      <w:r>
        <w:rPr>
          <w:spacing w:val="26"/>
          <w:sz w:val="22"/>
        </w:rPr>
        <w:t> </w:t>
      </w:r>
      <w:r>
        <w:rPr>
          <w:sz w:val="22"/>
        </w:rPr>
        <w:t>the ability</w:t>
      </w:r>
      <w:r>
        <w:rPr>
          <w:spacing w:val="40"/>
          <w:sz w:val="22"/>
        </w:rPr>
        <w:t> </w:t>
      </w:r>
      <w:r>
        <w:rPr>
          <w:sz w:val="22"/>
        </w:rPr>
        <w:t>of some ratepayers to obtain concessions from the tax deductibility of council rates.</w:t>
      </w:r>
    </w:p>
    <w:p>
      <w:pPr>
        <w:pStyle w:val="ListParagraph"/>
        <w:numPr>
          <w:ilvl w:val="0"/>
          <w:numId w:val="3"/>
        </w:numPr>
        <w:tabs>
          <w:tab w:pos="1218" w:val="left" w:leader="none"/>
        </w:tabs>
        <w:spacing w:line="254" w:lineRule="auto" w:before="125" w:after="0"/>
        <w:ind w:left="1218" w:right="190" w:hanging="569"/>
        <w:jc w:val="left"/>
        <w:rPr>
          <w:sz w:val="22"/>
        </w:rPr>
      </w:pPr>
      <w:r>
        <w:rPr>
          <w:sz w:val="22"/>
        </w:rPr>
        <w:t>Vacant</w:t>
      </w:r>
      <w:r>
        <w:rPr>
          <w:spacing w:val="40"/>
          <w:sz w:val="22"/>
        </w:rPr>
        <w:t> </w:t>
      </w:r>
      <w:r>
        <w:rPr>
          <w:sz w:val="22"/>
        </w:rPr>
        <w:t>Land</w:t>
      </w:r>
      <w:r>
        <w:rPr>
          <w:spacing w:val="38"/>
          <w:sz w:val="22"/>
        </w:rPr>
        <w:t> </w:t>
      </w:r>
      <w:r>
        <w:rPr>
          <w:sz w:val="22"/>
        </w:rPr>
        <w:t>–</w:t>
      </w:r>
      <w:r>
        <w:rPr>
          <w:spacing w:val="19"/>
          <w:sz w:val="22"/>
        </w:rPr>
        <w:t> </w:t>
      </w:r>
      <w:r>
        <w:rPr>
          <w:sz w:val="22"/>
        </w:rPr>
        <w:t>As</w:t>
      </w:r>
      <w:r>
        <w:rPr>
          <w:spacing w:val="36"/>
          <w:sz w:val="22"/>
        </w:rPr>
        <w:t> </w:t>
      </w:r>
      <w:r>
        <w:rPr>
          <w:sz w:val="22"/>
        </w:rPr>
        <w:t>distinct</w:t>
      </w:r>
      <w:r>
        <w:rPr>
          <w:spacing w:val="39"/>
          <w:sz w:val="22"/>
        </w:rPr>
        <w:t> </w:t>
      </w:r>
      <w:r>
        <w:rPr>
          <w:sz w:val="22"/>
        </w:rPr>
        <w:t>from</w:t>
      </w:r>
      <w:r>
        <w:rPr>
          <w:spacing w:val="40"/>
          <w:sz w:val="22"/>
        </w:rPr>
        <w:t> </w:t>
      </w:r>
      <w:r>
        <w:rPr>
          <w:sz w:val="22"/>
        </w:rPr>
        <w:t>all</w:t>
      </w:r>
      <w:r>
        <w:rPr>
          <w:spacing w:val="40"/>
          <w:sz w:val="22"/>
        </w:rPr>
        <w:t> </w:t>
      </w:r>
      <w:r>
        <w:rPr>
          <w:sz w:val="22"/>
        </w:rPr>
        <w:t>other</w:t>
      </w:r>
      <w:r>
        <w:rPr>
          <w:spacing w:val="18"/>
          <w:sz w:val="22"/>
        </w:rPr>
        <w:t> </w:t>
      </w:r>
      <w:r>
        <w:rPr>
          <w:sz w:val="22"/>
        </w:rPr>
        <w:t>differentials</w:t>
      </w:r>
      <w:r>
        <w:rPr>
          <w:spacing w:val="40"/>
          <w:sz w:val="22"/>
        </w:rPr>
        <w:t> </w:t>
      </w:r>
      <w:r>
        <w:rPr>
          <w:sz w:val="22"/>
        </w:rPr>
        <w:t>to</w:t>
      </w:r>
      <w:r>
        <w:rPr>
          <w:spacing w:val="17"/>
          <w:sz w:val="22"/>
        </w:rPr>
        <w:t> </w:t>
      </w:r>
      <w:r>
        <w:rPr>
          <w:sz w:val="22"/>
        </w:rPr>
        <w:t>stimulate</w:t>
      </w:r>
      <w:r>
        <w:rPr>
          <w:spacing w:val="40"/>
          <w:sz w:val="22"/>
        </w:rPr>
        <w:t> </w:t>
      </w:r>
      <w:r>
        <w:rPr>
          <w:sz w:val="22"/>
        </w:rPr>
        <w:t>the</w:t>
      </w:r>
      <w:r>
        <w:rPr>
          <w:spacing w:val="39"/>
          <w:sz w:val="22"/>
        </w:rPr>
        <w:t> </w:t>
      </w:r>
      <w:r>
        <w:rPr>
          <w:sz w:val="22"/>
        </w:rPr>
        <w:t>development</w:t>
      </w:r>
      <w:r>
        <w:rPr>
          <w:spacing w:val="39"/>
          <w:sz w:val="22"/>
        </w:rPr>
        <w:t> </w:t>
      </w:r>
      <w:r>
        <w:rPr>
          <w:sz w:val="22"/>
        </w:rPr>
        <w:t>of</w:t>
      </w:r>
      <w:r>
        <w:rPr>
          <w:spacing w:val="36"/>
          <w:sz w:val="22"/>
        </w:rPr>
        <w:t> </w:t>
      </w:r>
      <w:r>
        <w:rPr>
          <w:sz w:val="22"/>
        </w:rPr>
        <w:t>vacant</w:t>
      </w:r>
      <w:r>
        <w:rPr>
          <w:spacing w:val="16"/>
          <w:sz w:val="22"/>
        </w:rPr>
        <w:t> </w:t>
      </w:r>
      <w:r>
        <w:rPr>
          <w:sz w:val="22"/>
        </w:rPr>
        <w:t>land</w:t>
      </w:r>
      <w:r>
        <w:rPr>
          <w:spacing w:val="38"/>
          <w:sz w:val="22"/>
        </w:rPr>
        <w:t> </w:t>
      </w:r>
      <w:r>
        <w:rPr>
          <w:sz w:val="22"/>
        </w:rPr>
        <w:t>to attract new residents and businesses; and</w:t>
      </w:r>
    </w:p>
    <w:p>
      <w:pPr>
        <w:pStyle w:val="ListParagraph"/>
        <w:numPr>
          <w:ilvl w:val="0"/>
          <w:numId w:val="3"/>
        </w:numPr>
        <w:tabs>
          <w:tab w:pos="1218" w:val="left" w:leader="none"/>
        </w:tabs>
        <w:spacing w:line="240" w:lineRule="auto" w:before="127" w:after="0"/>
        <w:ind w:left="1218" w:right="0" w:hanging="569"/>
        <w:jc w:val="left"/>
        <w:rPr>
          <w:sz w:val="22"/>
        </w:rPr>
      </w:pPr>
      <w:r>
        <w:rPr>
          <w:sz w:val="22"/>
        </w:rPr>
        <w:t>Farm</w:t>
      </w:r>
      <w:r>
        <w:rPr>
          <w:spacing w:val="2"/>
          <w:sz w:val="22"/>
        </w:rPr>
        <w:t> </w:t>
      </w:r>
      <w:r>
        <w:rPr>
          <w:sz w:val="22"/>
        </w:rPr>
        <w:t>–</w:t>
      </w:r>
      <w:r>
        <w:rPr>
          <w:spacing w:val="3"/>
          <w:sz w:val="22"/>
        </w:rPr>
        <w:t> </w:t>
      </w:r>
      <w:r>
        <w:rPr>
          <w:sz w:val="22"/>
        </w:rPr>
        <w:t>As</w:t>
      </w:r>
      <w:r>
        <w:rPr>
          <w:spacing w:val="3"/>
          <w:sz w:val="22"/>
        </w:rPr>
        <w:t> </w:t>
      </w:r>
      <w:r>
        <w:rPr>
          <w:sz w:val="22"/>
        </w:rPr>
        <w:t>distinct from</w:t>
      </w:r>
      <w:r>
        <w:rPr>
          <w:spacing w:val="5"/>
          <w:sz w:val="22"/>
        </w:rPr>
        <w:t> </w:t>
      </w:r>
      <w:r>
        <w:rPr>
          <w:sz w:val="22"/>
        </w:rPr>
        <w:t>all</w:t>
      </w:r>
      <w:r>
        <w:rPr>
          <w:spacing w:val="-1"/>
          <w:sz w:val="22"/>
        </w:rPr>
        <w:t> </w:t>
      </w:r>
      <w:r>
        <w:rPr>
          <w:sz w:val="22"/>
        </w:rPr>
        <w:t>other differentials</w:t>
      </w:r>
      <w:r>
        <w:rPr>
          <w:spacing w:val="6"/>
          <w:sz w:val="22"/>
        </w:rPr>
        <w:t> </w:t>
      </w:r>
      <w:r>
        <w:rPr>
          <w:sz w:val="22"/>
        </w:rPr>
        <w:t>to</w:t>
      </w:r>
      <w:r>
        <w:rPr>
          <w:spacing w:val="1"/>
          <w:sz w:val="22"/>
        </w:rPr>
        <w:t> </w:t>
      </w:r>
      <w:r>
        <w:rPr>
          <w:sz w:val="22"/>
        </w:rPr>
        <w:t>stimulate</w:t>
      </w:r>
      <w:r>
        <w:rPr>
          <w:spacing w:val="1"/>
          <w:sz w:val="22"/>
        </w:rPr>
        <w:t> </w:t>
      </w:r>
      <w:r>
        <w:rPr>
          <w:sz w:val="22"/>
        </w:rPr>
        <w:t>sustainable</w:t>
      </w:r>
      <w:r>
        <w:rPr>
          <w:spacing w:val="1"/>
          <w:sz w:val="22"/>
        </w:rPr>
        <w:t> </w:t>
      </w:r>
      <w:r>
        <w:rPr>
          <w:sz w:val="22"/>
        </w:rPr>
        <w:t>primary</w:t>
      </w:r>
      <w:r>
        <w:rPr>
          <w:spacing w:val="7"/>
          <w:sz w:val="22"/>
        </w:rPr>
        <w:t> </w:t>
      </w:r>
      <w:r>
        <w:rPr>
          <w:spacing w:val="-2"/>
          <w:sz w:val="22"/>
        </w:rPr>
        <w:t>production.</w:t>
      </w:r>
    </w:p>
    <w:p>
      <w:pPr>
        <w:pStyle w:val="Heading3"/>
        <w:spacing w:before="237"/>
        <w:jc w:val="left"/>
      </w:pPr>
      <w:bookmarkStart w:name="_TOC_250036" w:id="11"/>
      <w:r>
        <w:rPr>
          <w:color w:val="003162"/>
        </w:rPr>
        <w:t>NO</w:t>
      </w:r>
      <w:r>
        <w:rPr>
          <w:color w:val="003162"/>
          <w:spacing w:val="31"/>
        </w:rPr>
        <w:t> </w:t>
      </w:r>
      <w:r>
        <w:rPr>
          <w:color w:val="003162"/>
        </w:rPr>
        <w:t>WINDFALL</w:t>
      </w:r>
      <w:r>
        <w:rPr>
          <w:color w:val="003162"/>
          <w:spacing w:val="32"/>
        </w:rPr>
        <w:t> </w:t>
      </w:r>
      <w:bookmarkEnd w:id="11"/>
      <w:r>
        <w:rPr>
          <w:color w:val="003162"/>
          <w:spacing w:val="-4"/>
        </w:rPr>
        <w:t>GAIN</w:t>
      </w:r>
    </w:p>
    <w:p>
      <w:pPr>
        <w:pStyle w:val="BodyText"/>
        <w:spacing w:line="297" w:lineRule="auto" w:before="168"/>
        <w:ind w:left="366" w:right="192"/>
        <w:jc w:val="both"/>
      </w:pPr>
      <w:r>
        <w:rPr/>
        <w:t>The City does not receive any “windfall gain” of additional income when the property valuations change. The revaluation process results in a redistribution</w:t>
      </w:r>
      <w:r>
        <w:rPr>
          <w:spacing w:val="-2"/>
        </w:rPr>
        <w:t> </w:t>
      </w:r>
      <w:r>
        <w:rPr/>
        <w:t>of rate revenue</w:t>
      </w:r>
      <w:r>
        <w:rPr>
          <w:spacing w:val="-1"/>
        </w:rPr>
        <w:t> </w:t>
      </w:r>
      <w:r>
        <w:rPr/>
        <w:t>across all properties in</w:t>
      </w:r>
      <w:r>
        <w:rPr>
          <w:spacing w:val="-2"/>
        </w:rPr>
        <w:t> </w:t>
      </w:r>
      <w:r>
        <w:rPr/>
        <w:t>the</w:t>
      </w:r>
      <w:r>
        <w:rPr>
          <w:spacing w:val="-1"/>
        </w:rPr>
        <w:t> </w:t>
      </w:r>
      <w:r>
        <w:rPr/>
        <w:t>municipality. Any increase to total valuations/number of properties of the municipality is adjusted by recalculating the rate in dollar to stay within the rate cap set by State Government.</w:t>
      </w:r>
    </w:p>
    <w:p>
      <w:pPr>
        <w:pStyle w:val="BodyText"/>
        <w:spacing w:line="295" w:lineRule="auto" w:before="169"/>
        <w:ind w:left="366"/>
      </w:pPr>
      <w:r>
        <w:rPr/>
        <w:t>The</w:t>
      </w:r>
      <w:r>
        <w:rPr>
          <w:spacing w:val="22"/>
        </w:rPr>
        <w:t> </w:t>
      </w:r>
      <w:r>
        <w:rPr/>
        <w:t>rate</w:t>
      </w:r>
      <w:r>
        <w:rPr>
          <w:spacing w:val="22"/>
        </w:rPr>
        <w:t> </w:t>
      </w:r>
      <w:r>
        <w:rPr/>
        <w:t>in</w:t>
      </w:r>
      <w:r>
        <w:rPr>
          <w:spacing w:val="21"/>
        </w:rPr>
        <w:t> </w:t>
      </w:r>
      <w:r>
        <w:rPr/>
        <w:t>the</w:t>
      </w:r>
      <w:r>
        <w:rPr>
          <w:spacing w:val="22"/>
        </w:rPr>
        <w:t> </w:t>
      </w:r>
      <w:r>
        <w:rPr/>
        <w:t>dollar</w:t>
      </w:r>
      <w:r>
        <w:rPr>
          <w:spacing w:val="22"/>
        </w:rPr>
        <w:t> </w:t>
      </w:r>
      <w:r>
        <w:rPr/>
        <w:t>is</w:t>
      </w:r>
      <w:r>
        <w:rPr>
          <w:spacing w:val="20"/>
        </w:rPr>
        <w:t> </w:t>
      </w:r>
      <w:r>
        <w:rPr/>
        <w:t>adjusted</w:t>
      </w:r>
      <w:r>
        <w:rPr>
          <w:spacing w:val="21"/>
        </w:rPr>
        <w:t> </w:t>
      </w:r>
      <w:r>
        <w:rPr/>
        <w:t>for</w:t>
      </w:r>
      <w:r>
        <w:rPr>
          <w:spacing w:val="22"/>
        </w:rPr>
        <w:t> </w:t>
      </w:r>
      <w:r>
        <w:rPr/>
        <w:t>the</w:t>
      </w:r>
      <w:r>
        <w:rPr>
          <w:spacing w:val="20"/>
        </w:rPr>
        <w:t> </w:t>
      </w:r>
      <w:r>
        <w:rPr/>
        <w:t>change</w:t>
      </w:r>
      <w:r>
        <w:rPr>
          <w:spacing w:val="20"/>
        </w:rPr>
        <w:t> </w:t>
      </w:r>
      <w:r>
        <w:rPr/>
        <w:t>to</w:t>
      </w:r>
      <w:r>
        <w:rPr>
          <w:spacing w:val="21"/>
        </w:rPr>
        <w:t> </w:t>
      </w:r>
      <w:r>
        <w:rPr/>
        <w:t>the</w:t>
      </w:r>
      <w:r>
        <w:rPr>
          <w:spacing w:val="20"/>
        </w:rPr>
        <w:t> </w:t>
      </w:r>
      <w:r>
        <w:rPr/>
        <w:t>capital</w:t>
      </w:r>
      <w:r>
        <w:rPr>
          <w:spacing w:val="22"/>
        </w:rPr>
        <w:t> </w:t>
      </w:r>
      <w:r>
        <w:rPr/>
        <w:t>improved</w:t>
      </w:r>
      <w:r>
        <w:rPr>
          <w:spacing w:val="19"/>
        </w:rPr>
        <w:t> </w:t>
      </w:r>
      <w:r>
        <w:rPr/>
        <w:t>value</w:t>
      </w:r>
      <w:r>
        <w:rPr>
          <w:spacing w:val="22"/>
        </w:rPr>
        <w:t> </w:t>
      </w:r>
      <w:r>
        <w:rPr/>
        <w:t>to</w:t>
      </w:r>
      <w:r>
        <w:rPr>
          <w:spacing w:val="21"/>
        </w:rPr>
        <w:t> </w:t>
      </w:r>
      <w:r>
        <w:rPr/>
        <w:t>obtain</w:t>
      </w:r>
      <w:r>
        <w:rPr>
          <w:spacing w:val="21"/>
        </w:rPr>
        <w:t> </w:t>
      </w:r>
      <w:r>
        <w:rPr/>
        <w:t>the</w:t>
      </w:r>
      <w:r>
        <w:rPr>
          <w:spacing w:val="22"/>
        </w:rPr>
        <w:t> </w:t>
      </w:r>
      <w:r>
        <w:rPr/>
        <w:t>same</w:t>
      </w:r>
      <w:r>
        <w:rPr>
          <w:spacing w:val="22"/>
        </w:rPr>
        <w:t> </w:t>
      </w:r>
      <w:r>
        <w:rPr/>
        <w:t>revenue.</w:t>
      </w:r>
      <w:r>
        <w:rPr>
          <w:spacing w:val="21"/>
        </w:rPr>
        <w:t> </w:t>
      </w:r>
      <w:r>
        <w:rPr/>
        <w:t>The rate in the dollar is then adjusted by the rate cap percentage for the budgeted revenue.</w:t>
      </w:r>
    </w:p>
    <w:p>
      <w:pPr>
        <w:pStyle w:val="BodyText"/>
        <w:spacing w:after="0" w:line="295" w:lineRule="auto"/>
        <w:sectPr>
          <w:headerReference w:type="even" r:id="rId18"/>
          <w:headerReference w:type="default" r:id="rId19"/>
          <w:footerReference w:type="even" r:id="rId20"/>
          <w:footerReference w:type="default" r:id="rId21"/>
          <w:pgSz w:w="11900" w:h="16840"/>
          <w:pgMar w:header="796" w:footer="332" w:top="1680" w:bottom="520" w:left="425" w:right="566"/>
          <w:pgNumType w:start="10"/>
        </w:sectPr>
      </w:pPr>
    </w:p>
    <w:p>
      <w:pPr>
        <w:pStyle w:val="BodyText"/>
        <w:spacing w:before="289"/>
        <w:rPr>
          <w:sz w:val="24"/>
        </w:rPr>
      </w:pPr>
    </w:p>
    <w:p>
      <w:pPr>
        <w:pStyle w:val="Heading2"/>
      </w:pPr>
      <w:bookmarkStart w:name="_TOC_250035" w:id="12"/>
      <w:r>
        <w:rPr>
          <w:color w:val="003162"/>
        </w:rPr>
        <w:t>MEDIUM</w:t>
      </w:r>
      <w:r>
        <w:rPr>
          <w:color w:val="003162"/>
          <w:spacing w:val="28"/>
        </w:rPr>
        <w:t> </w:t>
      </w:r>
      <w:r>
        <w:rPr>
          <w:color w:val="003162"/>
        </w:rPr>
        <w:t>AND</w:t>
      </w:r>
      <w:r>
        <w:rPr>
          <w:color w:val="003162"/>
          <w:spacing w:val="33"/>
        </w:rPr>
        <w:t> </w:t>
      </w:r>
      <w:r>
        <w:rPr>
          <w:color w:val="003162"/>
        </w:rPr>
        <w:t>LONG</w:t>
      </w:r>
      <w:r>
        <w:rPr>
          <w:color w:val="003162"/>
          <w:spacing w:val="31"/>
        </w:rPr>
        <w:t> </w:t>
      </w:r>
      <w:r>
        <w:rPr>
          <w:color w:val="003162"/>
        </w:rPr>
        <w:t>TERM</w:t>
      </w:r>
      <w:r>
        <w:rPr>
          <w:color w:val="003162"/>
          <w:spacing w:val="35"/>
        </w:rPr>
        <w:t> </w:t>
      </w:r>
      <w:r>
        <w:rPr>
          <w:color w:val="003162"/>
        </w:rPr>
        <w:t>RATING</w:t>
      </w:r>
      <w:r>
        <w:rPr>
          <w:color w:val="003162"/>
          <w:spacing w:val="32"/>
        </w:rPr>
        <w:t> </w:t>
      </w:r>
      <w:bookmarkEnd w:id="12"/>
      <w:r>
        <w:rPr>
          <w:color w:val="003162"/>
          <w:spacing w:val="-4"/>
        </w:rPr>
        <w:t>PLAN</w:t>
      </w:r>
    </w:p>
    <w:p>
      <w:pPr>
        <w:pStyle w:val="BodyText"/>
        <w:spacing w:line="295" w:lineRule="auto" w:before="170"/>
        <w:ind w:left="366" w:right="299"/>
        <w:jc w:val="both"/>
      </w:pPr>
      <w:r>
        <w:rPr/>
        <w:t>The City of Greater Geelong medium term (2024-25 to 2027-28) and long-term (to 2033-34) Revenue and Rating Plan will:</w:t>
      </w:r>
    </w:p>
    <w:p>
      <w:pPr>
        <w:pStyle w:val="ListParagraph"/>
        <w:numPr>
          <w:ilvl w:val="0"/>
          <w:numId w:val="3"/>
        </w:numPr>
        <w:tabs>
          <w:tab w:pos="1216" w:val="left" w:leader="none"/>
          <w:tab w:pos="1218" w:val="left" w:leader="none"/>
        </w:tabs>
        <w:spacing w:line="252" w:lineRule="auto" w:before="129" w:after="0"/>
        <w:ind w:left="1218" w:right="189" w:hanging="570"/>
        <w:jc w:val="both"/>
        <w:rPr>
          <w:sz w:val="22"/>
        </w:rPr>
      </w:pPr>
      <w:r>
        <w:rPr>
          <w:sz w:val="22"/>
        </w:rPr>
        <w:t>Maintain rate increases in alignment with State Government rate cap, unless significant circumstances warrant a request for a variation to the rate cap.</w:t>
      </w:r>
    </w:p>
    <w:p>
      <w:pPr>
        <w:pStyle w:val="ListParagraph"/>
        <w:numPr>
          <w:ilvl w:val="0"/>
          <w:numId w:val="3"/>
        </w:numPr>
        <w:tabs>
          <w:tab w:pos="1217" w:val="left" w:leader="none"/>
        </w:tabs>
        <w:spacing w:line="254" w:lineRule="auto" w:before="132" w:after="0"/>
        <w:ind w:left="1217" w:right="188" w:hanging="569"/>
        <w:jc w:val="both"/>
        <w:rPr>
          <w:sz w:val="22"/>
        </w:rPr>
      </w:pPr>
      <w:r>
        <w:rPr>
          <w:sz w:val="22"/>
        </w:rPr>
        <w:t>Reduce the commercial/industrial rate in the dollar relative to the residential rate over the</w:t>
      </w:r>
      <w:r>
        <w:rPr>
          <w:spacing w:val="40"/>
          <w:sz w:val="22"/>
        </w:rPr>
        <w:t> </w:t>
      </w:r>
      <w:r>
        <w:rPr>
          <w:sz w:val="22"/>
        </w:rPr>
        <w:t>medium term as opportunities arise in the setting of the annual rate cap and valuation changes allow. The</w:t>
      </w:r>
      <w:r>
        <w:rPr>
          <w:spacing w:val="-5"/>
          <w:sz w:val="22"/>
        </w:rPr>
        <w:t> </w:t>
      </w:r>
      <w:r>
        <w:rPr>
          <w:sz w:val="22"/>
        </w:rPr>
        <w:t>target</w:t>
      </w:r>
      <w:r>
        <w:rPr>
          <w:spacing w:val="-5"/>
          <w:sz w:val="22"/>
        </w:rPr>
        <w:t> </w:t>
      </w:r>
      <w:r>
        <w:rPr>
          <w:sz w:val="22"/>
        </w:rPr>
        <w:t>state</w:t>
      </w:r>
      <w:r>
        <w:rPr>
          <w:spacing w:val="40"/>
          <w:sz w:val="22"/>
        </w:rPr>
        <w:t> </w:t>
      </w:r>
      <w:r>
        <w:rPr>
          <w:sz w:val="22"/>
        </w:rPr>
        <w:t>to</w:t>
      </w:r>
      <w:r>
        <w:rPr>
          <w:spacing w:val="-8"/>
          <w:sz w:val="22"/>
        </w:rPr>
        <w:t> </w:t>
      </w:r>
      <w:r>
        <w:rPr>
          <w:sz w:val="22"/>
        </w:rPr>
        <w:t>be</w:t>
      </w:r>
      <w:r>
        <w:rPr>
          <w:spacing w:val="-8"/>
          <w:sz w:val="22"/>
        </w:rPr>
        <w:t> </w:t>
      </w:r>
      <w:r>
        <w:rPr>
          <w:sz w:val="22"/>
        </w:rPr>
        <w:t>set</w:t>
      </w:r>
      <w:r>
        <w:rPr>
          <w:spacing w:val="-8"/>
          <w:sz w:val="22"/>
        </w:rPr>
        <w:t> </w:t>
      </w:r>
      <w:r>
        <w:rPr>
          <w:sz w:val="22"/>
        </w:rPr>
        <w:t>at</w:t>
      </w:r>
      <w:r>
        <w:rPr>
          <w:spacing w:val="-11"/>
          <w:sz w:val="22"/>
        </w:rPr>
        <w:t> </w:t>
      </w:r>
      <w:r>
        <w:rPr>
          <w:sz w:val="22"/>
        </w:rPr>
        <w:t>1.8</w:t>
      </w:r>
      <w:r>
        <w:rPr>
          <w:spacing w:val="-8"/>
          <w:sz w:val="22"/>
        </w:rPr>
        <w:t> </w:t>
      </w:r>
      <w:r>
        <w:rPr>
          <w:sz w:val="22"/>
        </w:rPr>
        <w:t>times</w:t>
      </w:r>
      <w:r>
        <w:rPr>
          <w:spacing w:val="-9"/>
          <w:sz w:val="22"/>
        </w:rPr>
        <w:t> </w:t>
      </w:r>
      <w:r>
        <w:rPr>
          <w:sz w:val="22"/>
        </w:rPr>
        <w:t>the</w:t>
      </w:r>
      <w:r>
        <w:rPr>
          <w:spacing w:val="-8"/>
          <w:sz w:val="22"/>
        </w:rPr>
        <w:t> </w:t>
      </w:r>
      <w:r>
        <w:rPr>
          <w:sz w:val="22"/>
        </w:rPr>
        <w:t>residential</w:t>
      </w:r>
      <w:r>
        <w:rPr>
          <w:spacing w:val="-9"/>
          <w:sz w:val="22"/>
        </w:rPr>
        <w:t> </w:t>
      </w:r>
      <w:r>
        <w:rPr>
          <w:sz w:val="22"/>
        </w:rPr>
        <w:t>differential</w:t>
      </w:r>
      <w:r>
        <w:rPr>
          <w:spacing w:val="-9"/>
          <w:sz w:val="22"/>
        </w:rPr>
        <w:t> </w:t>
      </w:r>
      <w:r>
        <w:rPr>
          <w:sz w:val="22"/>
        </w:rPr>
        <w:t>by</w:t>
      </w:r>
      <w:r>
        <w:rPr>
          <w:spacing w:val="-11"/>
          <w:sz w:val="22"/>
        </w:rPr>
        <w:t> </w:t>
      </w:r>
      <w:r>
        <w:rPr>
          <w:sz w:val="22"/>
        </w:rPr>
        <w:t>2025-26.</w:t>
      </w:r>
      <w:r>
        <w:rPr>
          <w:spacing w:val="25"/>
          <w:sz w:val="22"/>
        </w:rPr>
        <w:t> </w:t>
      </w:r>
      <w:r>
        <w:rPr>
          <w:sz w:val="22"/>
        </w:rPr>
        <w:t>Excluding</w:t>
      </w:r>
      <w:r>
        <w:rPr>
          <w:spacing w:val="-10"/>
          <w:sz w:val="22"/>
        </w:rPr>
        <w:t> </w:t>
      </w:r>
      <w:r>
        <w:rPr>
          <w:sz w:val="22"/>
        </w:rPr>
        <w:t>any</w:t>
      </w:r>
      <w:r>
        <w:rPr>
          <w:spacing w:val="-8"/>
          <w:sz w:val="22"/>
        </w:rPr>
        <w:t> </w:t>
      </w:r>
      <w:r>
        <w:rPr>
          <w:sz w:val="22"/>
        </w:rPr>
        <w:t>valuation</w:t>
      </w:r>
      <w:r>
        <w:rPr>
          <w:spacing w:val="-10"/>
          <w:sz w:val="22"/>
        </w:rPr>
        <w:t> </w:t>
      </w:r>
      <w:r>
        <w:rPr>
          <w:sz w:val="22"/>
        </w:rPr>
        <w:t>changes,</w:t>
      </w:r>
      <w:r>
        <w:rPr>
          <w:spacing w:val="-9"/>
          <w:sz w:val="22"/>
        </w:rPr>
        <w:t> </w:t>
      </w:r>
      <w:r>
        <w:rPr>
          <w:sz w:val="22"/>
        </w:rPr>
        <w:t>this</w:t>
      </w:r>
      <w:r>
        <w:rPr>
          <w:spacing w:val="-12"/>
          <w:sz w:val="22"/>
        </w:rPr>
        <w:t> </w:t>
      </w:r>
      <w:r>
        <w:rPr>
          <w:sz w:val="22"/>
        </w:rPr>
        <w:t>will</w:t>
      </w:r>
      <w:r>
        <w:rPr>
          <w:spacing w:val="-9"/>
          <w:sz w:val="22"/>
        </w:rPr>
        <w:t> </w:t>
      </w:r>
      <w:r>
        <w:rPr>
          <w:sz w:val="22"/>
        </w:rPr>
        <w:t>have the impact of reducing average rates payable for commercial/industrial properties.</w:t>
      </w:r>
    </w:p>
    <w:p>
      <w:pPr>
        <w:pStyle w:val="ListParagraph"/>
        <w:numPr>
          <w:ilvl w:val="0"/>
          <w:numId w:val="3"/>
        </w:numPr>
        <w:tabs>
          <w:tab w:pos="1218" w:val="left" w:leader="none"/>
        </w:tabs>
        <w:spacing w:line="254" w:lineRule="auto" w:before="129" w:after="0"/>
        <w:ind w:left="1218" w:right="188" w:hanging="569"/>
        <w:jc w:val="both"/>
        <w:rPr>
          <w:sz w:val="22"/>
        </w:rPr>
      </w:pPr>
      <w:r>
        <w:rPr>
          <w:sz w:val="22"/>
        </w:rPr>
        <w:t>Residential and vacant land rates will, depending on the movement in valuations, need to increase at amounts higher than the rate cap over the medium term to reduce the relativity of the commercial/industrial rating differential.</w:t>
      </w:r>
    </w:p>
    <w:p>
      <w:pPr>
        <w:pStyle w:val="ListParagraph"/>
        <w:numPr>
          <w:ilvl w:val="0"/>
          <w:numId w:val="3"/>
        </w:numPr>
        <w:tabs>
          <w:tab w:pos="1218" w:val="left" w:leader="none"/>
        </w:tabs>
        <w:spacing w:line="252" w:lineRule="auto" w:before="130" w:after="0"/>
        <w:ind w:left="1218" w:right="189" w:hanging="569"/>
        <w:jc w:val="both"/>
        <w:rPr>
          <w:sz w:val="22"/>
        </w:rPr>
      </w:pPr>
      <w:r>
        <w:rPr>
          <w:sz w:val="22"/>
        </w:rPr>
        <w:t>The current Farm rebate is transitioned out over the medium term to allow all differential rates to be managed solely within the 4 times rule.</w:t>
      </w:r>
    </w:p>
    <w:p>
      <w:pPr>
        <w:pStyle w:val="ListParagraph"/>
        <w:numPr>
          <w:ilvl w:val="0"/>
          <w:numId w:val="3"/>
        </w:numPr>
        <w:tabs>
          <w:tab w:pos="1217" w:val="left" w:leader="none"/>
        </w:tabs>
        <w:spacing w:line="240" w:lineRule="auto" w:before="132" w:after="0"/>
        <w:ind w:left="1217" w:right="0" w:hanging="568"/>
        <w:jc w:val="both"/>
        <w:rPr>
          <w:sz w:val="22"/>
        </w:rPr>
      </w:pPr>
      <w:r>
        <w:rPr>
          <w:sz w:val="22"/>
        </w:rPr>
        <w:t>The</w:t>
      </w:r>
      <w:r>
        <w:rPr>
          <w:spacing w:val="-4"/>
          <w:sz w:val="22"/>
        </w:rPr>
        <w:t> </w:t>
      </w:r>
      <w:r>
        <w:rPr>
          <w:sz w:val="22"/>
        </w:rPr>
        <w:t>Farm</w:t>
      </w:r>
      <w:r>
        <w:rPr>
          <w:spacing w:val="-2"/>
          <w:sz w:val="22"/>
        </w:rPr>
        <w:t> </w:t>
      </w:r>
      <w:r>
        <w:rPr>
          <w:sz w:val="22"/>
        </w:rPr>
        <w:t>rate</w:t>
      </w:r>
      <w:r>
        <w:rPr>
          <w:spacing w:val="-2"/>
          <w:sz w:val="22"/>
        </w:rPr>
        <w:t> </w:t>
      </w:r>
      <w:r>
        <w:rPr>
          <w:sz w:val="22"/>
        </w:rPr>
        <w:t>differential</w:t>
      </w:r>
      <w:r>
        <w:rPr>
          <w:spacing w:val="-2"/>
          <w:sz w:val="22"/>
        </w:rPr>
        <w:t> </w:t>
      </w:r>
      <w:r>
        <w:rPr>
          <w:sz w:val="22"/>
        </w:rPr>
        <w:t>to</w:t>
      </w:r>
      <w:r>
        <w:rPr>
          <w:spacing w:val="-2"/>
          <w:sz w:val="22"/>
        </w:rPr>
        <w:t> </w:t>
      </w:r>
      <w:r>
        <w:rPr>
          <w:sz w:val="22"/>
        </w:rPr>
        <w:t>be</w:t>
      </w:r>
      <w:r>
        <w:rPr>
          <w:spacing w:val="-5"/>
          <w:sz w:val="22"/>
        </w:rPr>
        <w:t> </w:t>
      </w:r>
      <w:r>
        <w:rPr>
          <w:sz w:val="22"/>
        </w:rPr>
        <w:t>set</w:t>
      </w:r>
      <w:r>
        <w:rPr>
          <w:spacing w:val="-4"/>
          <w:sz w:val="22"/>
        </w:rPr>
        <w:t> </w:t>
      </w:r>
      <w:r>
        <w:rPr>
          <w:sz w:val="22"/>
        </w:rPr>
        <w:t>at</w:t>
      </w:r>
      <w:r>
        <w:rPr>
          <w:spacing w:val="-5"/>
          <w:sz w:val="22"/>
        </w:rPr>
        <w:t> </w:t>
      </w:r>
      <w:r>
        <w:rPr>
          <w:sz w:val="22"/>
        </w:rPr>
        <w:t>75%</w:t>
      </w:r>
      <w:r>
        <w:rPr>
          <w:spacing w:val="-4"/>
          <w:sz w:val="22"/>
        </w:rPr>
        <w:t> </w:t>
      </w:r>
      <w:r>
        <w:rPr>
          <w:sz w:val="22"/>
        </w:rPr>
        <w:t>of</w:t>
      </w:r>
      <w:r>
        <w:rPr>
          <w:spacing w:val="-3"/>
          <w:sz w:val="22"/>
        </w:rPr>
        <w:t> </w:t>
      </w:r>
      <w:r>
        <w:rPr>
          <w:sz w:val="22"/>
        </w:rPr>
        <w:t>the</w:t>
      </w:r>
      <w:r>
        <w:rPr>
          <w:spacing w:val="-5"/>
          <w:sz w:val="22"/>
        </w:rPr>
        <w:t> </w:t>
      </w:r>
      <w:r>
        <w:rPr>
          <w:sz w:val="22"/>
        </w:rPr>
        <w:t>residential</w:t>
      </w:r>
      <w:r>
        <w:rPr>
          <w:spacing w:val="-2"/>
          <w:sz w:val="22"/>
        </w:rPr>
        <w:t> </w:t>
      </w:r>
      <w:r>
        <w:rPr>
          <w:sz w:val="22"/>
        </w:rPr>
        <w:t>rates</w:t>
      </w:r>
      <w:r>
        <w:rPr>
          <w:spacing w:val="-5"/>
          <w:sz w:val="22"/>
        </w:rPr>
        <w:t> </w:t>
      </w:r>
      <w:r>
        <w:rPr>
          <w:sz w:val="22"/>
        </w:rPr>
        <w:t>over</w:t>
      </w:r>
      <w:r>
        <w:rPr>
          <w:spacing w:val="-2"/>
          <w:sz w:val="22"/>
        </w:rPr>
        <w:t> </w:t>
      </w:r>
      <w:r>
        <w:rPr>
          <w:sz w:val="22"/>
        </w:rPr>
        <w:t>the</w:t>
      </w:r>
      <w:r>
        <w:rPr>
          <w:spacing w:val="-5"/>
          <w:sz w:val="22"/>
        </w:rPr>
        <w:t> </w:t>
      </w:r>
      <w:r>
        <w:rPr>
          <w:sz w:val="22"/>
        </w:rPr>
        <w:t>long</w:t>
      </w:r>
      <w:r>
        <w:rPr>
          <w:spacing w:val="-5"/>
          <w:sz w:val="22"/>
        </w:rPr>
        <w:t> </w:t>
      </w:r>
      <w:r>
        <w:rPr>
          <w:spacing w:val="-2"/>
          <w:sz w:val="22"/>
        </w:rPr>
        <w:t>term.</w:t>
      </w:r>
    </w:p>
    <w:p>
      <w:pPr>
        <w:pStyle w:val="ListParagraph"/>
        <w:numPr>
          <w:ilvl w:val="0"/>
          <w:numId w:val="3"/>
        </w:numPr>
        <w:tabs>
          <w:tab w:pos="1218" w:val="left" w:leader="none"/>
        </w:tabs>
        <w:spacing w:line="254" w:lineRule="auto" w:before="139" w:after="0"/>
        <w:ind w:left="1218" w:right="188" w:hanging="569"/>
        <w:jc w:val="both"/>
        <w:rPr>
          <w:sz w:val="22"/>
        </w:rPr>
      </w:pPr>
      <w:r>
        <w:rPr>
          <w:sz w:val="22"/>
        </w:rPr>
        <w:t>All rating differentials including vacant land, mixed use and other land use types will continue to be reviewed on</w:t>
      </w:r>
      <w:r>
        <w:rPr>
          <w:spacing w:val="40"/>
          <w:sz w:val="22"/>
        </w:rPr>
        <w:t> </w:t>
      </w:r>
      <w:r>
        <w:rPr>
          <w:sz w:val="22"/>
        </w:rPr>
        <w:t>an annual basis.</w:t>
      </w:r>
    </w:p>
    <w:p>
      <w:pPr>
        <w:pStyle w:val="BodyText"/>
        <w:spacing w:line="297" w:lineRule="auto" w:before="125"/>
        <w:ind w:left="366" w:right="193"/>
        <w:jc w:val="both"/>
      </w:pPr>
      <w:r>
        <w:rPr/>
        <w:t>Refer to Appendix 1 for the impact on differentials to set commercial rates at a notional 1.8 of residential rates by </w:t>
      </w:r>
      <w:r>
        <w:rPr>
          <w:spacing w:val="-2"/>
        </w:rPr>
        <w:t>2025-26.</w:t>
      </w:r>
    </w:p>
    <w:p>
      <w:pPr>
        <w:pStyle w:val="BodyText"/>
        <w:spacing w:line="297" w:lineRule="auto" w:before="118"/>
        <w:ind w:left="366" w:right="191"/>
        <w:jc w:val="both"/>
      </w:pPr>
      <w:r>
        <w:rPr/>
        <w:t>The medium to long term plan recognises the current rating differential comparisons within the Local Government sector where average rates paid by commercial/ industrial rate payers are in the top quartile and the residential rates are in the lowest quartile.</w:t>
      </w:r>
    </w:p>
    <w:p>
      <w:pPr>
        <w:pStyle w:val="BodyText"/>
        <w:spacing w:after="0" w:line="297" w:lineRule="auto"/>
        <w:jc w:val="both"/>
        <w:sectPr>
          <w:pgSz w:w="11900" w:h="16840"/>
          <w:pgMar w:header="796" w:footer="332" w:top="1680" w:bottom="520" w:left="425" w:right="566"/>
        </w:sectPr>
      </w:pPr>
    </w:p>
    <w:p>
      <w:pPr>
        <w:pStyle w:val="BodyText"/>
      </w:pPr>
    </w:p>
    <w:p>
      <w:pPr>
        <w:pStyle w:val="BodyText"/>
        <w:spacing w:before="45"/>
      </w:pPr>
    </w:p>
    <w:p>
      <w:pPr>
        <w:pStyle w:val="Heading3"/>
      </w:pPr>
      <w:bookmarkStart w:name="_TOC_250034" w:id="13"/>
      <w:r>
        <w:rPr>
          <w:color w:val="003061"/>
        </w:rPr>
        <w:t>RATE</w:t>
      </w:r>
      <w:r>
        <w:rPr>
          <w:color w:val="003061"/>
          <w:spacing w:val="27"/>
        </w:rPr>
        <w:t> </w:t>
      </w:r>
      <w:bookmarkEnd w:id="13"/>
      <w:r>
        <w:rPr>
          <w:color w:val="003061"/>
          <w:spacing w:val="-5"/>
        </w:rPr>
        <w:t>CAP</w:t>
      </w:r>
    </w:p>
    <w:p>
      <w:pPr>
        <w:pStyle w:val="BodyText"/>
        <w:spacing w:line="297" w:lineRule="auto" w:before="173"/>
        <w:ind w:left="365" w:right="188"/>
        <w:jc w:val="both"/>
      </w:pPr>
      <w:r>
        <w:rPr/>
        <w:t>The</w:t>
      </w:r>
      <w:r>
        <w:rPr>
          <w:spacing w:val="35"/>
        </w:rPr>
        <w:t> </w:t>
      </w:r>
      <w:r>
        <w:rPr/>
        <w:t>rate</w:t>
      </w:r>
      <w:r>
        <w:rPr>
          <w:spacing w:val="30"/>
        </w:rPr>
        <w:t> </w:t>
      </w:r>
      <w:r>
        <w:rPr/>
        <w:t>cap</w:t>
      </w:r>
      <w:r>
        <w:rPr>
          <w:spacing w:val="29"/>
        </w:rPr>
        <w:t> </w:t>
      </w:r>
      <w:r>
        <w:rPr/>
        <w:t>is</w:t>
      </w:r>
      <w:r>
        <w:rPr>
          <w:spacing w:val="30"/>
        </w:rPr>
        <w:t> </w:t>
      </w:r>
      <w:r>
        <w:rPr/>
        <w:t>regulated</w:t>
      </w:r>
      <w:r>
        <w:rPr>
          <w:spacing w:val="29"/>
        </w:rPr>
        <w:t> </w:t>
      </w:r>
      <w:r>
        <w:rPr/>
        <w:t>by</w:t>
      </w:r>
      <w:r>
        <w:rPr>
          <w:spacing w:val="32"/>
        </w:rPr>
        <w:t> </w:t>
      </w:r>
      <w:r>
        <w:rPr/>
        <w:t>the</w:t>
      </w:r>
      <w:r>
        <w:rPr>
          <w:spacing w:val="30"/>
        </w:rPr>
        <w:t> </w:t>
      </w:r>
      <w:r>
        <w:rPr/>
        <w:t>Essential</w:t>
      </w:r>
      <w:r>
        <w:rPr>
          <w:spacing w:val="32"/>
        </w:rPr>
        <w:t> </w:t>
      </w:r>
      <w:r>
        <w:rPr/>
        <w:t>Services</w:t>
      </w:r>
      <w:r>
        <w:rPr>
          <w:spacing w:val="34"/>
        </w:rPr>
        <w:t> </w:t>
      </w:r>
      <w:r>
        <w:rPr/>
        <w:t>Commission</w:t>
      </w:r>
      <w:r>
        <w:rPr>
          <w:spacing w:val="33"/>
        </w:rPr>
        <w:t> </w:t>
      </w:r>
      <w:r>
        <w:rPr/>
        <w:t>(ESC).</w:t>
      </w:r>
      <w:r>
        <w:rPr>
          <w:vertAlign w:val="superscript"/>
        </w:rPr>
        <w:t>1</w:t>
      </w:r>
      <w:r>
        <w:rPr>
          <w:spacing w:val="80"/>
          <w:vertAlign w:val="baseline"/>
        </w:rPr>
        <w:t> </w:t>
      </w:r>
      <w:r>
        <w:rPr>
          <w:vertAlign w:val="baseline"/>
        </w:rPr>
        <w:t>For</w:t>
      </w:r>
      <w:r>
        <w:rPr>
          <w:spacing w:val="32"/>
          <w:vertAlign w:val="baseline"/>
        </w:rPr>
        <w:t> </w:t>
      </w:r>
      <w:r>
        <w:rPr>
          <w:vertAlign w:val="baseline"/>
        </w:rPr>
        <w:t>the</w:t>
      </w:r>
      <w:r>
        <w:rPr>
          <w:spacing w:val="34"/>
          <w:vertAlign w:val="baseline"/>
        </w:rPr>
        <w:t> </w:t>
      </w:r>
      <w:r>
        <w:rPr>
          <w:vertAlign w:val="baseline"/>
        </w:rPr>
        <w:t>2024-25</w:t>
      </w:r>
      <w:r>
        <w:rPr>
          <w:spacing w:val="35"/>
          <w:vertAlign w:val="baseline"/>
        </w:rPr>
        <w:t> </w:t>
      </w:r>
      <w:r>
        <w:rPr>
          <w:vertAlign w:val="baseline"/>
        </w:rPr>
        <w:t>financial</w:t>
      </w:r>
      <w:r>
        <w:rPr>
          <w:spacing w:val="30"/>
          <w:vertAlign w:val="baseline"/>
        </w:rPr>
        <w:t> </w:t>
      </w:r>
      <w:r>
        <w:rPr>
          <w:vertAlign w:val="baseline"/>
        </w:rPr>
        <w:t>year</w:t>
      </w:r>
      <w:r>
        <w:rPr>
          <w:spacing w:val="32"/>
          <w:vertAlign w:val="baseline"/>
        </w:rPr>
        <w:t> </w:t>
      </w:r>
      <w:r>
        <w:rPr>
          <w:vertAlign w:val="baseline"/>
        </w:rPr>
        <w:t>the</w:t>
      </w:r>
      <w:r>
        <w:rPr>
          <w:spacing w:val="37"/>
          <w:vertAlign w:val="baseline"/>
        </w:rPr>
        <w:t> </w:t>
      </w:r>
      <w:r>
        <w:rPr>
          <w:vertAlign w:val="baseline"/>
        </w:rPr>
        <w:t>rate cap is set</w:t>
      </w:r>
      <w:r>
        <w:rPr>
          <w:spacing w:val="36"/>
          <w:vertAlign w:val="baseline"/>
        </w:rPr>
        <w:t> </w:t>
      </w:r>
      <w:r>
        <w:rPr>
          <w:vertAlign w:val="baseline"/>
        </w:rPr>
        <w:t>to</w:t>
      </w:r>
      <w:r>
        <w:rPr>
          <w:spacing w:val="37"/>
          <w:vertAlign w:val="baseline"/>
        </w:rPr>
        <w:t> </w:t>
      </w:r>
      <w:r>
        <w:rPr>
          <w:vertAlign w:val="baseline"/>
        </w:rPr>
        <w:t>a maximum</w:t>
      </w:r>
      <w:r>
        <w:rPr>
          <w:spacing w:val="37"/>
          <w:vertAlign w:val="baseline"/>
        </w:rPr>
        <w:t> </w:t>
      </w:r>
      <w:r>
        <w:rPr>
          <w:vertAlign w:val="baseline"/>
        </w:rPr>
        <w:t>of</w:t>
      </w:r>
      <w:r>
        <w:rPr>
          <w:spacing w:val="35"/>
          <w:vertAlign w:val="baseline"/>
        </w:rPr>
        <w:t> </w:t>
      </w:r>
      <w:r>
        <w:rPr>
          <w:vertAlign w:val="baseline"/>
        </w:rPr>
        <w:t>2.75% increase on the total</w:t>
      </w:r>
      <w:r>
        <w:rPr>
          <w:spacing w:val="35"/>
          <w:vertAlign w:val="baseline"/>
        </w:rPr>
        <w:t> </w:t>
      </w:r>
      <w:r>
        <w:rPr>
          <w:vertAlign w:val="baseline"/>
        </w:rPr>
        <w:t>rates amount</w:t>
      </w:r>
      <w:r>
        <w:rPr>
          <w:spacing w:val="36"/>
          <w:vertAlign w:val="baseline"/>
        </w:rPr>
        <w:t> </w:t>
      </w:r>
      <w:r>
        <w:rPr>
          <w:vertAlign w:val="baseline"/>
        </w:rPr>
        <w:t>levied</w:t>
      </w:r>
      <w:r>
        <w:rPr>
          <w:spacing w:val="34"/>
          <w:vertAlign w:val="baseline"/>
        </w:rPr>
        <w:t> </w:t>
      </w:r>
      <w:r>
        <w:rPr>
          <w:vertAlign w:val="baseline"/>
        </w:rPr>
        <w:t>and not</w:t>
      </w:r>
      <w:r>
        <w:rPr>
          <w:spacing w:val="36"/>
          <w:vertAlign w:val="baseline"/>
        </w:rPr>
        <w:t> </w:t>
      </w:r>
      <w:r>
        <w:rPr>
          <w:vertAlign w:val="baseline"/>
        </w:rPr>
        <w:t>individual</w:t>
      </w:r>
      <w:r>
        <w:rPr>
          <w:spacing w:val="35"/>
          <w:vertAlign w:val="baseline"/>
        </w:rPr>
        <w:t> </w:t>
      </w:r>
      <w:r>
        <w:rPr>
          <w:vertAlign w:val="baseline"/>
        </w:rPr>
        <w:t>rating</w:t>
      </w:r>
      <w:r>
        <w:rPr>
          <w:spacing w:val="35"/>
          <w:vertAlign w:val="baseline"/>
        </w:rPr>
        <w:t> </w:t>
      </w:r>
      <w:r>
        <w:rPr>
          <w:vertAlign w:val="baseline"/>
        </w:rPr>
        <w:t>classes. Waste</w:t>
      </w:r>
      <w:r>
        <w:rPr>
          <w:spacing w:val="40"/>
          <w:vertAlign w:val="baseline"/>
        </w:rPr>
        <w:t> </w:t>
      </w:r>
      <w:r>
        <w:rPr>
          <w:vertAlign w:val="baseline"/>
        </w:rPr>
        <w:t>charges are a separate cost reflective charge which is excluded from the rate cap calculations.</w:t>
      </w:r>
    </w:p>
    <w:p>
      <w:pPr>
        <w:pStyle w:val="BodyText"/>
        <w:spacing w:line="297" w:lineRule="auto" w:before="117"/>
        <w:ind w:left="366" w:right="189"/>
        <w:jc w:val="both"/>
      </w:pPr>
      <w:r>
        <w:rPr/>
        <w:t>The Valuer General-Victoria provides the valuations to Council on an annual basis. The actual rate increase for an individual rateable property class is likely to differ from the rate cap percentage due to changes in individual property valuations and changes between property classes.</w:t>
      </w:r>
    </w:p>
    <w:p>
      <w:pPr>
        <w:pStyle w:val="BodyText"/>
        <w:spacing w:line="297" w:lineRule="auto" w:before="119"/>
        <w:ind w:left="366" w:right="189"/>
        <w:jc w:val="both"/>
      </w:pPr>
      <w:r>
        <w:rPr/>
        <w:t>Where the</w:t>
      </w:r>
      <w:r>
        <w:rPr>
          <w:spacing w:val="26"/>
        </w:rPr>
        <w:t> </w:t>
      </w:r>
      <w:r>
        <w:rPr/>
        <w:t>change in an individual property</w:t>
      </w:r>
      <w:r>
        <w:rPr>
          <w:spacing w:val="26"/>
        </w:rPr>
        <w:t> </w:t>
      </w:r>
      <w:r>
        <w:rPr/>
        <w:t>valuation is higher than the average</w:t>
      </w:r>
      <w:r>
        <w:rPr>
          <w:spacing w:val="26"/>
        </w:rPr>
        <w:t> </w:t>
      </w:r>
      <w:r>
        <w:rPr/>
        <w:t>for all rateable</w:t>
      </w:r>
      <w:r>
        <w:rPr>
          <w:spacing w:val="26"/>
        </w:rPr>
        <w:t> </w:t>
      </w:r>
      <w:r>
        <w:rPr/>
        <w:t>properties, the rate</w:t>
      </w:r>
      <w:r>
        <w:rPr>
          <w:spacing w:val="40"/>
        </w:rPr>
        <w:t> </w:t>
      </w:r>
      <w:r>
        <w:rPr/>
        <w:t>increase for that property may be greater than the cap. Where the change in the property valuation is lower than the average for all properties, the rate increase may be lower than the cap.</w:t>
      </w:r>
    </w:p>
    <w:p>
      <w:pPr>
        <w:pStyle w:val="BodyText"/>
        <w:spacing w:before="8"/>
        <w:rPr>
          <w:sz w:val="9"/>
        </w:rPr>
      </w:pPr>
    </w:p>
    <w:tbl>
      <w:tblPr>
        <w:tblW w:w="0" w:type="auto"/>
        <w:jc w:val="left"/>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2"/>
        <w:gridCol w:w="1560"/>
        <w:gridCol w:w="2088"/>
        <w:gridCol w:w="2023"/>
        <w:gridCol w:w="1785"/>
      </w:tblGrid>
      <w:tr>
        <w:trPr>
          <w:trHeight w:val="1247" w:hRule="atLeast"/>
        </w:trPr>
        <w:tc>
          <w:tcPr>
            <w:tcW w:w="2892" w:type="dxa"/>
            <w:shd w:val="clear" w:color="auto" w:fill="001F5F"/>
          </w:tcPr>
          <w:p>
            <w:pPr>
              <w:pStyle w:val="TableParagraph"/>
              <w:spacing w:before="172"/>
              <w:ind w:left="62"/>
              <w:jc w:val="left"/>
              <w:rPr>
                <w:b/>
                <w:sz w:val="22"/>
              </w:rPr>
            </w:pPr>
            <w:r>
              <w:rPr>
                <w:b/>
                <w:color w:val="FFFFFF"/>
                <w:sz w:val="22"/>
              </w:rPr>
              <w:t>Rate</w:t>
            </w:r>
            <w:r>
              <w:rPr>
                <w:b/>
                <w:color w:val="FFFFFF"/>
                <w:spacing w:val="3"/>
                <w:sz w:val="22"/>
              </w:rPr>
              <w:t> </w:t>
            </w:r>
            <w:r>
              <w:rPr>
                <w:b/>
                <w:color w:val="FFFFFF"/>
                <w:spacing w:val="-4"/>
                <w:sz w:val="22"/>
              </w:rPr>
              <w:t>Type</w:t>
            </w:r>
          </w:p>
        </w:tc>
        <w:tc>
          <w:tcPr>
            <w:tcW w:w="1560" w:type="dxa"/>
            <w:shd w:val="clear" w:color="auto" w:fill="001F5F"/>
          </w:tcPr>
          <w:p>
            <w:pPr>
              <w:pStyle w:val="TableParagraph"/>
              <w:spacing w:line="295" w:lineRule="auto" w:before="172"/>
              <w:ind w:left="547" w:right="34" w:hanging="8"/>
              <w:jc w:val="left"/>
              <w:rPr>
                <w:b/>
                <w:sz w:val="22"/>
              </w:rPr>
            </w:pPr>
            <w:r>
              <w:rPr>
                <w:b/>
                <w:color w:val="FFFFFF"/>
                <w:spacing w:val="-2"/>
                <w:sz w:val="22"/>
              </w:rPr>
              <w:t>Number</w:t>
            </w:r>
            <w:r>
              <w:rPr>
                <w:b/>
                <w:color w:val="FFFFFF"/>
                <w:spacing w:val="-13"/>
                <w:sz w:val="22"/>
              </w:rPr>
              <w:t> </w:t>
            </w:r>
            <w:r>
              <w:rPr>
                <w:b/>
                <w:color w:val="FFFFFF"/>
                <w:spacing w:val="-2"/>
                <w:sz w:val="22"/>
              </w:rPr>
              <w:t>of Properties</w:t>
            </w:r>
          </w:p>
        </w:tc>
        <w:tc>
          <w:tcPr>
            <w:tcW w:w="2088" w:type="dxa"/>
            <w:shd w:val="clear" w:color="auto" w:fill="001F5F"/>
          </w:tcPr>
          <w:p>
            <w:pPr>
              <w:pStyle w:val="TableParagraph"/>
              <w:spacing w:line="352" w:lineRule="auto" w:before="138"/>
              <w:ind w:left="393" w:right="-15" w:firstLine="170"/>
              <w:jc w:val="left"/>
              <w:rPr>
                <w:b/>
                <w:sz w:val="22"/>
              </w:rPr>
            </w:pPr>
            <w:r>
              <w:rPr>
                <w:b/>
                <w:color w:val="FFFFFF"/>
                <w:sz w:val="22"/>
              </w:rPr>
              <w:t>Average</w:t>
            </w:r>
            <w:r>
              <w:rPr>
                <w:b/>
                <w:color w:val="FFFFFF"/>
                <w:spacing w:val="-1"/>
                <w:sz w:val="22"/>
              </w:rPr>
              <w:t> </w:t>
            </w:r>
            <w:r>
              <w:rPr>
                <w:b/>
                <w:color w:val="FFFFFF"/>
                <w:sz w:val="22"/>
              </w:rPr>
              <w:t>Capital Valuation</w:t>
            </w:r>
            <w:r>
              <w:rPr>
                <w:b/>
                <w:color w:val="FFFFFF"/>
                <w:spacing w:val="2"/>
                <w:sz w:val="22"/>
              </w:rPr>
              <w:t> </w:t>
            </w:r>
            <w:r>
              <w:rPr>
                <w:b/>
                <w:color w:val="FFFFFF"/>
                <w:sz w:val="22"/>
              </w:rPr>
              <w:t>2023-</w:t>
            </w:r>
            <w:r>
              <w:rPr>
                <w:b/>
                <w:color w:val="FFFFFF"/>
                <w:spacing w:val="-5"/>
                <w:sz w:val="22"/>
              </w:rPr>
              <w:t>24</w:t>
            </w:r>
          </w:p>
          <w:p>
            <w:pPr>
              <w:pStyle w:val="TableParagraph"/>
              <w:spacing w:before="31"/>
              <w:ind w:left="1972" w:right="-15"/>
              <w:jc w:val="left"/>
              <w:rPr>
                <w:b/>
                <w:sz w:val="22"/>
              </w:rPr>
            </w:pPr>
            <w:r>
              <w:rPr>
                <w:b/>
                <w:color w:val="FFFFFF"/>
                <w:spacing w:val="-10"/>
                <w:sz w:val="22"/>
              </w:rPr>
              <w:t>$</w:t>
            </w:r>
          </w:p>
        </w:tc>
        <w:tc>
          <w:tcPr>
            <w:tcW w:w="2023" w:type="dxa"/>
            <w:shd w:val="clear" w:color="auto" w:fill="001F5F"/>
          </w:tcPr>
          <w:p>
            <w:pPr>
              <w:pStyle w:val="TableParagraph"/>
              <w:spacing w:line="352" w:lineRule="auto" w:before="138"/>
              <w:ind w:left="328" w:right="-15" w:firstLine="170"/>
              <w:jc w:val="left"/>
              <w:rPr>
                <w:b/>
                <w:sz w:val="22"/>
              </w:rPr>
            </w:pPr>
            <w:r>
              <w:rPr>
                <w:b/>
                <w:color w:val="FFFFFF"/>
                <w:sz w:val="22"/>
              </w:rPr>
              <w:t>Average</w:t>
            </w:r>
            <w:r>
              <w:rPr>
                <w:b/>
                <w:color w:val="FFFFFF"/>
                <w:spacing w:val="-1"/>
                <w:sz w:val="22"/>
              </w:rPr>
              <w:t> </w:t>
            </w:r>
            <w:r>
              <w:rPr>
                <w:b/>
                <w:color w:val="FFFFFF"/>
                <w:sz w:val="22"/>
              </w:rPr>
              <w:t>Capital Valuation</w:t>
            </w:r>
            <w:r>
              <w:rPr>
                <w:b/>
                <w:color w:val="FFFFFF"/>
                <w:spacing w:val="2"/>
                <w:sz w:val="22"/>
              </w:rPr>
              <w:t> </w:t>
            </w:r>
            <w:r>
              <w:rPr>
                <w:b/>
                <w:color w:val="FFFFFF"/>
                <w:sz w:val="22"/>
              </w:rPr>
              <w:t>2024-</w:t>
            </w:r>
            <w:r>
              <w:rPr>
                <w:b/>
                <w:color w:val="FFFFFF"/>
                <w:spacing w:val="-5"/>
                <w:sz w:val="22"/>
              </w:rPr>
              <w:t>25</w:t>
            </w:r>
          </w:p>
          <w:p>
            <w:pPr>
              <w:pStyle w:val="TableParagraph"/>
              <w:spacing w:before="31"/>
              <w:ind w:left="1907" w:right="-15"/>
              <w:jc w:val="left"/>
              <w:rPr>
                <w:b/>
                <w:sz w:val="22"/>
              </w:rPr>
            </w:pPr>
            <w:r>
              <w:rPr>
                <w:b/>
                <w:color w:val="FFFFFF"/>
                <w:spacing w:val="-10"/>
                <w:sz w:val="22"/>
              </w:rPr>
              <w:t>$</w:t>
            </w:r>
          </w:p>
        </w:tc>
        <w:tc>
          <w:tcPr>
            <w:tcW w:w="1785" w:type="dxa"/>
            <w:shd w:val="clear" w:color="auto" w:fill="001F5F"/>
          </w:tcPr>
          <w:p>
            <w:pPr>
              <w:pStyle w:val="TableParagraph"/>
              <w:spacing w:line="352" w:lineRule="auto" w:before="138"/>
              <w:ind w:left="612" w:firstLine="31"/>
              <w:jc w:val="left"/>
              <w:rPr>
                <w:b/>
                <w:sz w:val="22"/>
              </w:rPr>
            </w:pPr>
            <w:r>
              <w:rPr>
                <w:b/>
                <w:color w:val="FFFFFF"/>
                <w:spacing w:val="-4"/>
                <w:sz w:val="22"/>
              </w:rPr>
              <w:t>Valuation </w:t>
            </w:r>
            <w:r>
              <w:rPr>
                <w:b/>
                <w:color w:val="FFFFFF"/>
                <w:sz w:val="22"/>
              </w:rPr>
              <w:t>Change</w:t>
            </w:r>
            <w:r>
              <w:rPr>
                <w:b/>
                <w:color w:val="FFFFFF"/>
                <w:spacing w:val="1"/>
                <w:sz w:val="22"/>
              </w:rPr>
              <w:t> </w:t>
            </w:r>
            <w:r>
              <w:rPr>
                <w:b/>
                <w:color w:val="FFFFFF"/>
                <w:spacing w:val="-10"/>
                <w:sz w:val="22"/>
              </w:rPr>
              <w:t>%</w:t>
            </w:r>
          </w:p>
        </w:tc>
      </w:tr>
      <w:tr>
        <w:trPr>
          <w:trHeight w:val="508" w:hRule="atLeast"/>
        </w:trPr>
        <w:tc>
          <w:tcPr>
            <w:tcW w:w="2892" w:type="dxa"/>
          </w:tcPr>
          <w:p>
            <w:pPr>
              <w:pStyle w:val="TableParagraph"/>
              <w:spacing w:before="160"/>
              <w:ind w:left="62"/>
              <w:jc w:val="left"/>
              <w:rPr>
                <w:sz w:val="22"/>
              </w:rPr>
            </w:pPr>
            <w:r>
              <w:rPr>
                <w:spacing w:val="-2"/>
                <w:sz w:val="22"/>
              </w:rPr>
              <w:t>Residential</w:t>
            </w:r>
          </w:p>
        </w:tc>
        <w:tc>
          <w:tcPr>
            <w:tcW w:w="1560" w:type="dxa"/>
          </w:tcPr>
          <w:p>
            <w:pPr>
              <w:pStyle w:val="TableParagraph"/>
              <w:spacing w:before="160"/>
              <w:ind w:right="37"/>
              <w:rPr>
                <w:sz w:val="22"/>
              </w:rPr>
            </w:pPr>
            <w:r>
              <w:rPr>
                <w:spacing w:val="-2"/>
                <w:sz w:val="22"/>
              </w:rPr>
              <w:t>126,621</w:t>
            </w:r>
          </w:p>
        </w:tc>
        <w:tc>
          <w:tcPr>
            <w:tcW w:w="2088" w:type="dxa"/>
          </w:tcPr>
          <w:p>
            <w:pPr>
              <w:pStyle w:val="TableParagraph"/>
              <w:spacing w:before="160"/>
              <w:ind w:right="40"/>
              <w:rPr>
                <w:sz w:val="22"/>
              </w:rPr>
            </w:pPr>
            <w:r>
              <w:rPr>
                <w:spacing w:val="-2"/>
                <w:sz w:val="22"/>
              </w:rPr>
              <w:t>791,763</w:t>
            </w:r>
          </w:p>
        </w:tc>
        <w:tc>
          <w:tcPr>
            <w:tcW w:w="2023" w:type="dxa"/>
          </w:tcPr>
          <w:p>
            <w:pPr>
              <w:pStyle w:val="TableParagraph"/>
              <w:spacing w:before="160"/>
              <w:ind w:right="40"/>
              <w:rPr>
                <w:sz w:val="22"/>
              </w:rPr>
            </w:pPr>
            <w:r>
              <w:rPr>
                <w:spacing w:val="-2"/>
                <w:sz w:val="22"/>
              </w:rPr>
              <w:t>767,919</w:t>
            </w:r>
          </w:p>
        </w:tc>
        <w:tc>
          <w:tcPr>
            <w:tcW w:w="1785" w:type="dxa"/>
          </w:tcPr>
          <w:p>
            <w:pPr>
              <w:pStyle w:val="TableParagraph"/>
              <w:spacing w:before="160"/>
              <w:ind w:left="15"/>
              <w:jc w:val="center"/>
              <w:rPr>
                <w:sz w:val="22"/>
              </w:rPr>
            </w:pPr>
            <w:r>
              <w:rPr>
                <w:spacing w:val="-2"/>
                <w:sz w:val="22"/>
              </w:rPr>
              <w:t>(3.0%)</w:t>
            </w:r>
          </w:p>
        </w:tc>
      </w:tr>
      <w:tr>
        <w:trPr>
          <w:trHeight w:val="510" w:hRule="atLeast"/>
        </w:trPr>
        <w:tc>
          <w:tcPr>
            <w:tcW w:w="2892" w:type="dxa"/>
          </w:tcPr>
          <w:p>
            <w:pPr>
              <w:pStyle w:val="TableParagraph"/>
              <w:spacing w:before="160"/>
              <w:ind w:left="62"/>
              <w:jc w:val="left"/>
              <w:rPr>
                <w:sz w:val="22"/>
              </w:rPr>
            </w:pPr>
            <w:r>
              <w:rPr>
                <w:sz w:val="22"/>
              </w:rPr>
              <w:t>Vacant </w:t>
            </w:r>
            <w:r>
              <w:rPr>
                <w:spacing w:val="-4"/>
                <w:sz w:val="22"/>
              </w:rPr>
              <w:t>land</w:t>
            </w:r>
          </w:p>
        </w:tc>
        <w:tc>
          <w:tcPr>
            <w:tcW w:w="1560" w:type="dxa"/>
          </w:tcPr>
          <w:p>
            <w:pPr>
              <w:pStyle w:val="TableParagraph"/>
              <w:spacing w:before="160"/>
              <w:ind w:right="34"/>
              <w:rPr>
                <w:sz w:val="22"/>
              </w:rPr>
            </w:pPr>
            <w:r>
              <w:rPr>
                <w:spacing w:val="-2"/>
                <w:sz w:val="22"/>
              </w:rPr>
              <w:t>6,217</w:t>
            </w:r>
          </w:p>
        </w:tc>
        <w:tc>
          <w:tcPr>
            <w:tcW w:w="2088" w:type="dxa"/>
          </w:tcPr>
          <w:p>
            <w:pPr>
              <w:pStyle w:val="TableParagraph"/>
              <w:spacing w:before="160"/>
              <w:ind w:right="40"/>
              <w:rPr>
                <w:sz w:val="22"/>
              </w:rPr>
            </w:pPr>
            <w:r>
              <w:rPr>
                <w:spacing w:val="-2"/>
                <w:sz w:val="22"/>
              </w:rPr>
              <w:t>692,972</w:t>
            </w:r>
          </w:p>
        </w:tc>
        <w:tc>
          <w:tcPr>
            <w:tcW w:w="2023" w:type="dxa"/>
          </w:tcPr>
          <w:p>
            <w:pPr>
              <w:pStyle w:val="TableParagraph"/>
              <w:spacing w:before="160"/>
              <w:ind w:right="39"/>
              <w:rPr>
                <w:sz w:val="22"/>
              </w:rPr>
            </w:pPr>
            <w:r>
              <w:rPr>
                <w:spacing w:val="-2"/>
                <w:sz w:val="22"/>
              </w:rPr>
              <w:t>678,266</w:t>
            </w:r>
          </w:p>
        </w:tc>
        <w:tc>
          <w:tcPr>
            <w:tcW w:w="1785" w:type="dxa"/>
          </w:tcPr>
          <w:p>
            <w:pPr>
              <w:pStyle w:val="TableParagraph"/>
              <w:spacing w:before="160"/>
              <w:ind w:left="15"/>
              <w:jc w:val="center"/>
              <w:rPr>
                <w:sz w:val="22"/>
              </w:rPr>
            </w:pPr>
            <w:r>
              <w:rPr>
                <w:spacing w:val="-2"/>
                <w:sz w:val="22"/>
              </w:rPr>
              <w:t>(2.1%)</w:t>
            </w:r>
          </w:p>
        </w:tc>
      </w:tr>
      <w:tr>
        <w:trPr>
          <w:trHeight w:val="508" w:hRule="atLeast"/>
        </w:trPr>
        <w:tc>
          <w:tcPr>
            <w:tcW w:w="2892" w:type="dxa"/>
          </w:tcPr>
          <w:p>
            <w:pPr>
              <w:pStyle w:val="TableParagraph"/>
              <w:spacing w:before="157"/>
              <w:ind w:left="62"/>
              <w:jc w:val="left"/>
              <w:rPr>
                <w:sz w:val="22"/>
              </w:rPr>
            </w:pPr>
            <w:r>
              <w:rPr>
                <w:spacing w:val="-2"/>
                <w:sz w:val="22"/>
              </w:rPr>
              <w:t>Commercial/Industrial</w:t>
            </w:r>
          </w:p>
        </w:tc>
        <w:tc>
          <w:tcPr>
            <w:tcW w:w="1560" w:type="dxa"/>
          </w:tcPr>
          <w:p>
            <w:pPr>
              <w:pStyle w:val="TableParagraph"/>
              <w:spacing w:before="157"/>
              <w:ind w:right="38"/>
              <w:rPr>
                <w:sz w:val="22"/>
              </w:rPr>
            </w:pPr>
            <w:r>
              <w:rPr>
                <w:spacing w:val="-4"/>
                <w:sz w:val="22"/>
              </w:rPr>
              <w:t>9,087</w:t>
            </w:r>
          </w:p>
        </w:tc>
        <w:tc>
          <w:tcPr>
            <w:tcW w:w="2088" w:type="dxa"/>
          </w:tcPr>
          <w:p>
            <w:pPr>
              <w:pStyle w:val="TableParagraph"/>
              <w:spacing w:before="157"/>
              <w:ind w:right="39"/>
              <w:rPr>
                <w:sz w:val="22"/>
              </w:rPr>
            </w:pPr>
            <w:r>
              <w:rPr>
                <w:spacing w:val="-2"/>
                <w:sz w:val="22"/>
              </w:rPr>
              <w:t>1,156,745</w:t>
            </w:r>
          </w:p>
        </w:tc>
        <w:tc>
          <w:tcPr>
            <w:tcW w:w="2023" w:type="dxa"/>
          </w:tcPr>
          <w:p>
            <w:pPr>
              <w:pStyle w:val="TableParagraph"/>
              <w:spacing w:before="157"/>
              <w:ind w:right="39"/>
              <w:rPr>
                <w:sz w:val="22"/>
              </w:rPr>
            </w:pPr>
            <w:r>
              <w:rPr>
                <w:spacing w:val="-2"/>
                <w:sz w:val="22"/>
              </w:rPr>
              <w:t>1,188,984</w:t>
            </w:r>
          </w:p>
        </w:tc>
        <w:tc>
          <w:tcPr>
            <w:tcW w:w="1785" w:type="dxa"/>
          </w:tcPr>
          <w:p>
            <w:pPr>
              <w:pStyle w:val="TableParagraph"/>
              <w:spacing w:before="157"/>
              <w:ind w:left="15" w:right="3"/>
              <w:jc w:val="center"/>
              <w:rPr>
                <w:sz w:val="22"/>
              </w:rPr>
            </w:pPr>
            <w:r>
              <w:rPr>
                <w:spacing w:val="-4"/>
                <w:sz w:val="22"/>
              </w:rPr>
              <w:t>2.8%</w:t>
            </w:r>
          </w:p>
        </w:tc>
      </w:tr>
      <w:tr>
        <w:trPr>
          <w:trHeight w:val="510" w:hRule="atLeast"/>
        </w:trPr>
        <w:tc>
          <w:tcPr>
            <w:tcW w:w="2892" w:type="dxa"/>
          </w:tcPr>
          <w:p>
            <w:pPr>
              <w:pStyle w:val="TableParagraph"/>
              <w:spacing w:before="155"/>
              <w:ind w:left="62"/>
              <w:jc w:val="left"/>
              <w:rPr>
                <w:sz w:val="22"/>
              </w:rPr>
            </w:pPr>
            <w:r>
              <w:rPr>
                <w:sz w:val="22"/>
              </w:rPr>
              <w:t>Mixed</w:t>
            </w:r>
            <w:r>
              <w:rPr>
                <w:spacing w:val="1"/>
                <w:sz w:val="22"/>
              </w:rPr>
              <w:t> </w:t>
            </w:r>
            <w:r>
              <w:rPr>
                <w:spacing w:val="-5"/>
                <w:sz w:val="22"/>
              </w:rPr>
              <w:t>use</w:t>
            </w:r>
          </w:p>
        </w:tc>
        <w:tc>
          <w:tcPr>
            <w:tcW w:w="1560" w:type="dxa"/>
          </w:tcPr>
          <w:p>
            <w:pPr>
              <w:pStyle w:val="TableParagraph"/>
              <w:spacing w:before="155"/>
              <w:ind w:right="34"/>
              <w:rPr>
                <w:sz w:val="22"/>
              </w:rPr>
            </w:pPr>
            <w:r>
              <w:rPr>
                <w:spacing w:val="-5"/>
                <w:sz w:val="22"/>
              </w:rPr>
              <w:t>295</w:t>
            </w:r>
          </w:p>
        </w:tc>
        <w:tc>
          <w:tcPr>
            <w:tcW w:w="2088" w:type="dxa"/>
          </w:tcPr>
          <w:p>
            <w:pPr>
              <w:pStyle w:val="TableParagraph"/>
              <w:spacing w:before="155"/>
              <w:ind w:right="40"/>
              <w:rPr>
                <w:sz w:val="22"/>
              </w:rPr>
            </w:pPr>
            <w:r>
              <w:rPr>
                <w:spacing w:val="-2"/>
                <w:sz w:val="22"/>
              </w:rPr>
              <w:t>947,373</w:t>
            </w:r>
          </w:p>
        </w:tc>
        <w:tc>
          <w:tcPr>
            <w:tcW w:w="2023" w:type="dxa"/>
          </w:tcPr>
          <w:p>
            <w:pPr>
              <w:pStyle w:val="TableParagraph"/>
              <w:spacing w:before="155"/>
              <w:ind w:right="40"/>
              <w:rPr>
                <w:sz w:val="22"/>
              </w:rPr>
            </w:pPr>
            <w:r>
              <w:rPr>
                <w:spacing w:val="-2"/>
                <w:sz w:val="22"/>
              </w:rPr>
              <w:t>961,136</w:t>
            </w:r>
          </w:p>
        </w:tc>
        <w:tc>
          <w:tcPr>
            <w:tcW w:w="1785" w:type="dxa"/>
          </w:tcPr>
          <w:p>
            <w:pPr>
              <w:pStyle w:val="TableParagraph"/>
              <w:spacing w:before="155"/>
              <w:ind w:left="15" w:right="1"/>
              <w:jc w:val="center"/>
              <w:rPr>
                <w:sz w:val="22"/>
              </w:rPr>
            </w:pPr>
            <w:r>
              <w:rPr>
                <w:spacing w:val="-4"/>
                <w:sz w:val="22"/>
              </w:rPr>
              <w:t>1.5%</w:t>
            </w:r>
          </w:p>
        </w:tc>
      </w:tr>
      <w:tr>
        <w:trPr>
          <w:trHeight w:val="510" w:hRule="atLeast"/>
        </w:trPr>
        <w:tc>
          <w:tcPr>
            <w:tcW w:w="2892" w:type="dxa"/>
          </w:tcPr>
          <w:p>
            <w:pPr>
              <w:pStyle w:val="TableParagraph"/>
              <w:spacing w:before="152"/>
              <w:ind w:left="62"/>
              <w:jc w:val="left"/>
              <w:rPr>
                <w:sz w:val="22"/>
              </w:rPr>
            </w:pPr>
            <w:r>
              <w:rPr>
                <w:spacing w:val="-4"/>
                <w:sz w:val="22"/>
              </w:rPr>
              <w:t>Farm</w:t>
            </w:r>
          </w:p>
        </w:tc>
        <w:tc>
          <w:tcPr>
            <w:tcW w:w="1560" w:type="dxa"/>
          </w:tcPr>
          <w:p>
            <w:pPr>
              <w:pStyle w:val="TableParagraph"/>
              <w:spacing w:before="152"/>
              <w:ind w:right="41"/>
              <w:rPr>
                <w:sz w:val="22"/>
              </w:rPr>
            </w:pPr>
            <w:r>
              <w:rPr>
                <w:spacing w:val="-5"/>
                <w:sz w:val="22"/>
              </w:rPr>
              <w:t>930</w:t>
            </w:r>
          </w:p>
        </w:tc>
        <w:tc>
          <w:tcPr>
            <w:tcW w:w="2088" w:type="dxa"/>
          </w:tcPr>
          <w:p>
            <w:pPr>
              <w:pStyle w:val="TableParagraph"/>
              <w:spacing w:before="152"/>
              <w:ind w:right="39"/>
              <w:rPr>
                <w:sz w:val="22"/>
              </w:rPr>
            </w:pPr>
            <w:r>
              <w:rPr>
                <w:spacing w:val="-2"/>
                <w:sz w:val="22"/>
              </w:rPr>
              <w:t>3,007,258</w:t>
            </w:r>
          </w:p>
        </w:tc>
        <w:tc>
          <w:tcPr>
            <w:tcW w:w="2023" w:type="dxa"/>
          </w:tcPr>
          <w:p>
            <w:pPr>
              <w:pStyle w:val="TableParagraph"/>
              <w:spacing w:before="152"/>
              <w:ind w:right="39"/>
              <w:rPr>
                <w:sz w:val="22"/>
              </w:rPr>
            </w:pPr>
            <w:r>
              <w:rPr>
                <w:spacing w:val="-2"/>
                <w:sz w:val="22"/>
              </w:rPr>
              <w:t>3,215,516</w:t>
            </w:r>
          </w:p>
        </w:tc>
        <w:tc>
          <w:tcPr>
            <w:tcW w:w="1785" w:type="dxa"/>
          </w:tcPr>
          <w:p>
            <w:pPr>
              <w:pStyle w:val="TableParagraph"/>
              <w:spacing w:before="152"/>
              <w:ind w:left="15" w:right="1"/>
              <w:jc w:val="center"/>
              <w:rPr>
                <w:sz w:val="22"/>
              </w:rPr>
            </w:pPr>
            <w:r>
              <w:rPr>
                <w:spacing w:val="-4"/>
                <w:sz w:val="22"/>
              </w:rPr>
              <w:t>6.9%</w:t>
            </w:r>
          </w:p>
        </w:tc>
      </w:tr>
      <w:tr>
        <w:trPr>
          <w:trHeight w:val="508" w:hRule="atLeast"/>
        </w:trPr>
        <w:tc>
          <w:tcPr>
            <w:tcW w:w="2892" w:type="dxa"/>
          </w:tcPr>
          <w:p>
            <w:pPr>
              <w:pStyle w:val="TableParagraph"/>
              <w:spacing w:before="155"/>
              <w:ind w:left="62"/>
              <w:jc w:val="left"/>
              <w:rPr>
                <w:sz w:val="22"/>
              </w:rPr>
            </w:pPr>
            <w:r>
              <w:rPr>
                <w:sz w:val="22"/>
              </w:rPr>
              <w:t>Cultural</w:t>
            </w:r>
            <w:r>
              <w:rPr>
                <w:spacing w:val="-1"/>
                <w:sz w:val="22"/>
              </w:rPr>
              <w:t> </w:t>
            </w:r>
            <w:r>
              <w:rPr>
                <w:sz w:val="22"/>
              </w:rPr>
              <w:t>and</w:t>
            </w:r>
            <w:r>
              <w:rPr>
                <w:spacing w:val="1"/>
                <w:sz w:val="22"/>
              </w:rPr>
              <w:t> </w:t>
            </w:r>
            <w:r>
              <w:rPr>
                <w:sz w:val="22"/>
              </w:rPr>
              <w:t>recreation</w:t>
            </w:r>
            <w:r>
              <w:rPr>
                <w:spacing w:val="4"/>
                <w:sz w:val="22"/>
              </w:rPr>
              <w:t> </w:t>
            </w:r>
            <w:r>
              <w:rPr>
                <w:spacing w:val="-4"/>
                <w:sz w:val="22"/>
              </w:rPr>
              <w:t>land</w:t>
            </w:r>
          </w:p>
        </w:tc>
        <w:tc>
          <w:tcPr>
            <w:tcW w:w="1560" w:type="dxa"/>
          </w:tcPr>
          <w:p>
            <w:pPr>
              <w:pStyle w:val="TableParagraph"/>
              <w:spacing w:before="155"/>
              <w:ind w:right="32"/>
              <w:rPr>
                <w:sz w:val="22"/>
              </w:rPr>
            </w:pPr>
            <w:r>
              <w:rPr>
                <w:spacing w:val="-5"/>
                <w:sz w:val="22"/>
              </w:rPr>
              <w:t>52</w:t>
            </w:r>
          </w:p>
        </w:tc>
        <w:tc>
          <w:tcPr>
            <w:tcW w:w="2088" w:type="dxa"/>
          </w:tcPr>
          <w:p>
            <w:pPr>
              <w:pStyle w:val="TableParagraph"/>
              <w:spacing w:before="155"/>
              <w:ind w:right="39"/>
              <w:rPr>
                <w:sz w:val="22"/>
              </w:rPr>
            </w:pPr>
            <w:r>
              <w:rPr>
                <w:spacing w:val="-2"/>
                <w:sz w:val="22"/>
              </w:rPr>
              <w:t>3,288,769</w:t>
            </w:r>
          </w:p>
        </w:tc>
        <w:tc>
          <w:tcPr>
            <w:tcW w:w="2023" w:type="dxa"/>
          </w:tcPr>
          <w:p>
            <w:pPr>
              <w:pStyle w:val="TableParagraph"/>
              <w:spacing w:before="155"/>
              <w:ind w:right="39"/>
              <w:rPr>
                <w:sz w:val="22"/>
              </w:rPr>
            </w:pPr>
            <w:r>
              <w:rPr>
                <w:spacing w:val="-2"/>
                <w:sz w:val="22"/>
              </w:rPr>
              <w:t>3,325,115</w:t>
            </w:r>
          </w:p>
        </w:tc>
        <w:tc>
          <w:tcPr>
            <w:tcW w:w="1785" w:type="dxa"/>
          </w:tcPr>
          <w:p>
            <w:pPr>
              <w:pStyle w:val="TableParagraph"/>
              <w:spacing w:before="155"/>
              <w:ind w:left="15" w:right="1"/>
              <w:jc w:val="center"/>
              <w:rPr>
                <w:sz w:val="22"/>
              </w:rPr>
            </w:pPr>
            <w:r>
              <w:rPr>
                <w:spacing w:val="-4"/>
                <w:sz w:val="22"/>
              </w:rPr>
              <w:t>1.5%</w:t>
            </w:r>
          </w:p>
        </w:tc>
      </w:tr>
      <w:tr>
        <w:trPr>
          <w:trHeight w:val="537" w:hRule="atLeast"/>
        </w:trPr>
        <w:tc>
          <w:tcPr>
            <w:tcW w:w="2892" w:type="dxa"/>
          </w:tcPr>
          <w:p>
            <w:pPr>
              <w:pStyle w:val="TableParagraph"/>
              <w:spacing w:before="152"/>
              <w:ind w:left="62"/>
              <w:jc w:val="left"/>
              <w:rPr>
                <w:b/>
                <w:sz w:val="22"/>
              </w:rPr>
            </w:pPr>
            <w:r>
              <w:rPr>
                <w:b/>
                <w:sz w:val="22"/>
              </w:rPr>
              <w:t>Grand</w:t>
            </w:r>
            <w:r>
              <w:rPr>
                <w:b/>
                <w:spacing w:val="4"/>
                <w:sz w:val="22"/>
              </w:rPr>
              <w:t> </w:t>
            </w:r>
            <w:r>
              <w:rPr>
                <w:b/>
                <w:spacing w:val="-2"/>
                <w:sz w:val="22"/>
              </w:rPr>
              <w:t>Total</w:t>
            </w:r>
          </w:p>
        </w:tc>
        <w:tc>
          <w:tcPr>
            <w:tcW w:w="1560" w:type="dxa"/>
          </w:tcPr>
          <w:p>
            <w:pPr>
              <w:pStyle w:val="TableParagraph"/>
              <w:spacing w:before="152"/>
              <w:ind w:right="38"/>
              <w:rPr>
                <w:b/>
                <w:sz w:val="22"/>
              </w:rPr>
            </w:pPr>
            <w:r>
              <w:rPr>
                <w:b/>
                <w:spacing w:val="-2"/>
                <w:sz w:val="22"/>
              </w:rPr>
              <w:t>143,202</w:t>
            </w:r>
          </w:p>
        </w:tc>
        <w:tc>
          <w:tcPr>
            <w:tcW w:w="2088" w:type="dxa"/>
          </w:tcPr>
          <w:p>
            <w:pPr>
              <w:pStyle w:val="TableParagraph"/>
              <w:spacing w:before="0"/>
              <w:jc w:val="left"/>
              <w:rPr>
                <w:rFonts w:ascii="Times New Roman"/>
                <w:sz w:val="20"/>
              </w:rPr>
            </w:pPr>
          </w:p>
        </w:tc>
        <w:tc>
          <w:tcPr>
            <w:tcW w:w="2023" w:type="dxa"/>
          </w:tcPr>
          <w:p>
            <w:pPr>
              <w:pStyle w:val="TableParagraph"/>
              <w:spacing w:before="0"/>
              <w:jc w:val="left"/>
              <w:rPr>
                <w:rFonts w:ascii="Times New Roman"/>
                <w:sz w:val="20"/>
              </w:rPr>
            </w:pPr>
          </w:p>
        </w:tc>
        <w:tc>
          <w:tcPr>
            <w:tcW w:w="1785" w:type="dxa"/>
          </w:tcPr>
          <w:p>
            <w:pPr>
              <w:pStyle w:val="TableParagraph"/>
              <w:spacing w:line="249" w:lineRule="exact" w:before="268"/>
              <w:ind w:left="15" w:right="6"/>
              <w:jc w:val="center"/>
              <w:rPr>
                <w:b/>
                <w:sz w:val="22"/>
              </w:rPr>
            </w:pPr>
            <w:r>
              <w:rPr>
                <w:b/>
                <w:spacing w:val="-2"/>
                <w:sz w:val="22"/>
              </w:rPr>
              <w:t>(2.2%)</w:t>
            </w:r>
          </w:p>
        </w:tc>
      </w:tr>
    </w:tbl>
    <w:p>
      <w:pPr>
        <w:pStyle w:val="Heading3"/>
        <w:spacing w:before="243"/>
      </w:pPr>
      <w:bookmarkStart w:name="_TOC_250033" w:id="14"/>
      <w:r>
        <w:rPr>
          <w:color w:val="003162"/>
        </w:rPr>
        <w:t>Property</w:t>
      </w:r>
      <w:r>
        <w:rPr>
          <w:color w:val="003162"/>
          <w:spacing w:val="-3"/>
        </w:rPr>
        <w:t> </w:t>
      </w:r>
      <w:bookmarkEnd w:id="14"/>
      <w:r>
        <w:rPr>
          <w:color w:val="003162"/>
          <w:spacing w:val="-2"/>
        </w:rPr>
        <w:t>Valuations</w:t>
      </w:r>
    </w:p>
    <w:p>
      <w:pPr>
        <w:pStyle w:val="BodyText"/>
        <w:spacing w:line="297" w:lineRule="auto" w:before="120"/>
        <w:ind w:left="365" w:right="194"/>
        <w:jc w:val="both"/>
      </w:pPr>
      <w:r>
        <w:rPr/>
        <w:t>The </w:t>
      </w:r>
      <w:r>
        <w:rPr>
          <w:i/>
        </w:rPr>
        <w:t>Valuation of Land Act 1960 </w:t>
      </w:r>
      <w:r>
        <w:rPr/>
        <w:t>is the principal act in determining property valuations. Generally, each separate occupancy</w:t>
      </w:r>
      <w:r>
        <w:rPr>
          <w:spacing w:val="17"/>
        </w:rPr>
        <w:t> </w:t>
      </w:r>
      <w:r>
        <w:rPr/>
        <w:t>on</w:t>
      </w:r>
      <w:r>
        <w:rPr>
          <w:spacing w:val="17"/>
        </w:rPr>
        <w:t> </w:t>
      </w:r>
      <w:r>
        <w:rPr/>
        <w:t>rateable</w:t>
      </w:r>
      <w:r>
        <w:rPr>
          <w:spacing w:val="20"/>
        </w:rPr>
        <w:t> </w:t>
      </w:r>
      <w:r>
        <w:rPr/>
        <w:t>land</w:t>
      </w:r>
      <w:r>
        <w:rPr>
          <w:spacing w:val="17"/>
        </w:rPr>
        <w:t> </w:t>
      </w:r>
      <w:r>
        <w:rPr/>
        <w:t>must</w:t>
      </w:r>
      <w:r>
        <w:rPr>
          <w:spacing w:val="20"/>
        </w:rPr>
        <w:t> </w:t>
      </w:r>
      <w:r>
        <w:rPr/>
        <w:t>be</w:t>
      </w:r>
      <w:r>
        <w:rPr>
          <w:spacing w:val="16"/>
        </w:rPr>
        <w:t> </w:t>
      </w:r>
      <w:r>
        <w:rPr/>
        <w:t>valued</w:t>
      </w:r>
      <w:r>
        <w:rPr>
          <w:spacing w:val="17"/>
        </w:rPr>
        <w:t> </w:t>
      </w:r>
      <w:r>
        <w:rPr/>
        <w:t>and</w:t>
      </w:r>
      <w:r>
        <w:rPr>
          <w:spacing w:val="15"/>
        </w:rPr>
        <w:t> </w:t>
      </w:r>
      <w:r>
        <w:rPr/>
        <w:t>rated.</w:t>
      </w:r>
      <w:r>
        <w:rPr>
          <w:spacing w:val="19"/>
        </w:rPr>
        <w:t> </w:t>
      </w:r>
      <w:r>
        <w:rPr/>
        <w:t>Contiguous</w:t>
      </w:r>
      <w:r>
        <w:rPr>
          <w:spacing w:val="16"/>
        </w:rPr>
        <w:t> </w:t>
      </w:r>
      <w:r>
        <w:rPr/>
        <w:t>areas</w:t>
      </w:r>
      <w:r>
        <w:rPr>
          <w:spacing w:val="16"/>
        </w:rPr>
        <w:t> </w:t>
      </w:r>
      <w:r>
        <w:rPr/>
        <w:t>of</w:t>
      </w:r>
      <w:r>
        <w:rPr>
          <w:spacing w:val="16"/>
        </w:rPr>
        <w:t> </w:t>
      </w:r>
      <w:r>
        <w:rPr/>
        <w:t>vacant</w:t>
      </w:r>
      <w:r>
        <w:rPr>
          <w:spacing w:val="20"/>
        </w:rPr>
        <w:t> </w:t>
      </w:r>
      <w:r>
        <w:rPr/>
        <w:t>land</w:t>
      </w:r>
      <w:r>
        <w:rPr>
          <w:spacing w:val="15"/>
        </w:rPr>
        <w:t> </w:t>
      </w:r>
      <w:r>
        <w:rPr/>
        <w:t>with</w:t>
      </w:r>
      <w:r>
        <w:rPr>
          <w:spacing w:val="15"/>
        </w:rPr>
        <w:t> </w:t>
      </w:r>
      <w:r>
        <w:rPr/>
        <w:t>more</w:t>
      </w:r>
      <w:r>
        <w:rPr>
          <w:spacing w:val="20"/>
        </w:rPr>
        <w:t> </w:t>
      </w:r>
      <w:r>
        <w:rPr/>
        <w:t>than</w:t>
      </w:r>
      <w:r>
        <w:rPr>
          <w:spacing w:val="13"/>
        </w:rPr>
        <w:t> </w:t>
      </w:r>
      <w:r>
        <w:rPr/>
        <w:t>one</w:t>
      </w:r>
      <w:r>
        <w:rPr>
          <w:spacing w:val="20"/>
        </w:rPr>
        <w:t> </w:t>
      </w:r>
      <w:r>
        <w:rPr/>
        <w:t>title in the same ownership may be consolidated for rating purposes.</w:t>
      </w:r>
    </w:p>
    <w:p>
      <w:pPr>
        <w:pStyle w:val="BodyText"/>
        <w:spacing w:line="297" w:lineRule="auto" w:before="120"/>
        <w:ind w:left="365" w:right="192"/>
        <w:jc w:val="both"/>
      </w:pPr>
      <w:r>
        <w:rPr/>
        <w:t>For the purpose of rating an assessment may be levied on any piece of land subject to separate ownership or occupation. In this context, land has been defined to include buildings, structures or improvements and may</w:t>
      </w:r>
      <w:r>
        <w:rPr>
          <w:spacing w:val="40"/>
        </w:rPr>
        <w:t> </w:t>
      </w:r>
      <w:r>
        <w:rPr/>
        <w:t>include automatic teller machines, signage, advertising, radio and mobile telecommunications towers.</w:t>
      </w:r>
    </w:p>
    <w:p>
      <w:pPr>
        <w:pStyle w:val="BodyText"/>
        <w:spacing w:line="297" w:lineRule="auto" w:before="117"/>
        <w:ind w:left="366" w:right="191"/>
        <w:jc w:val="both"/>
      </w:pPr>
      <w:r>
        <w:rPr/>
        <w:t>Local Government may adopt one of the following three valuation methodologies to value properties in its area (LGA section 157).</w:t>
      </w:r>
    </w:p>
    <w:p>
      <w:pPr>
        <w:pStyle w:val="BodyText"/>
        <w:rPr>
          <w:sz w:val="20"/>
        </w:rPr>
      </w:pPr>
    </w:p>
    <w:p>
      <w:pPr>
        <w:pStyle w:val="BodyText"/>
        <w:rPr>
          <w:sz w:val="20"/>
        </w:rPr>
      </w:pPr>
    </w:p>
    <w:p>
      <w:pPr>
        <w:pStyle w:val="BodyText"/>
        <w:rPr>
          <w:sz w:val="20"/>
        </w:rPr>
      </w:pPr>
    </w:p>
    <w:p>
      <w:pPr>
        <w:pStyle w:val="BodyText"/>
        <w:spacing w:before="131"/>
        <w:rPr>
          <w:sz w:val="20"/>
        </w:rPr>
      </w:pPr>
      <w:r>
        <w:rPr>
          <w:sz w:val="20"/>
        </w:rPr>
        <mc:AlternateContent>
          <mc:Choice Requires="wps">
            <w:drawing>
              <wp:anchor distT="0" distB="0" distL="0" distR="0" allowOverlap="1" layoutInCell="1" locked="0" behindDoc="1" simplePos="0" relativeHeight="487594496">
                <wp:simplePos x="0" y="0"/>
                <wp:positionH relativeFrom="page">
                  <wp:posOffset>502411</wp:posOffset>
                </wp:positionH>
                <wp:positionV relativeFrom="paragraph">
                  <wp:posOffset>253835</wp:posOffset>
                </wp:positionV>
                <wp:extent cx="1828800" cy="635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559998pt;margin-top:19.987047pt;width:144pt;height:.481pt;mso-position-horizontal-relative:page;mso-position-vertical-relative:paragraph;z-index:-15721984;mso-wrap-distance-left:0;mso-wrap-distance-right:0" id="docshape39" filled="true" fillcolor="#000000" stroked="false">
                <v:fill type="solid"/>
                <w10:wrap type="topAndBottom"/>
              </v:rect>
            </w:pict>
          </mc:Fallback>
        </mc:AlternateContent>
      </w:r>
    </w:p>
    <w:p>
      <w:pPr>
        <w:spacing w:line="256" w:lineRule="auto" w:before="74"/>
        <w:ind w:left="366" w:right="379" w:hanging="1"/>
        <w:jc w:val="left"/>
        <w:rPr>
          <w:rFonts w:ascii="Arial" w:hAnsi="Arial"/>
          <w:sz w:val="14"/>
        </w:rPr>
      </w:pPr>
      <w:r>
        <w:rPr>
          <w:rFonts w:ascii="Arial" w:hAnsi="Arial"/>
          <w:position w:val="7"/>
          <w:sz w:val="12"/>
        </w:rPr>
        <w:t>1</w:t>
      </w:r>
      <w:r>
        <w:rPr>
          <w:rFonts w:ascii="Arial" w:hAnsi="Arial"/>
          <w:spacing w:val="26"/>
          <w:position w:val="7"/>
          <w:sz w:val="12"/>
        </w:rPr>
        <w:t> </w:t>
      </w:r>
      <w:r>
        <w:rPr>
          <w:rFonts w:ascii="Arial" w:hAnsi="Arial"/>
          <w:sz w:val="14"/>
        </w:rPr>
        <w:t>The</w:t>
      </w:r>
      <w:r>
        <w:rPr>
          <w:rFonts w:ascii="Arial" w:hAnsi="Arial"/>
          <w:spacing w:val="20"/>
          <w:sz w:val="14"/>
        </w:rPr>
        <w:t> </w:t>
      </w:r>
      <w:r>
        <w:rPr>
          <w:rFonts w:ascii="Arial" w:hAnsi="Arial"/>
          <w:i/>
          <w:sz w:val="14"/>
        </w:rPr>
        <w:t>Local</w:t>
      </w:r>
      <w:r>
        <w:rPr>
          <w:rFonts w:ascii="Arial" w:hAnsi="Arial"/>
          <w:i/>
          <w:spacing w:val="24"/>
          <w:sz w:val="14"/>
        </w:rPr>
        <w:t> </w:t>
      </w:r>
      <w:r>
        <w:rPr>
          <w:rFonts w:ascii="Arial" w:hAnsi="Arial"/>
          <w:i/>
          <w:sz w:val="14"/>
        </w:rPr>
        <w:t>Government</w:t>
      </w:r>
      <w:r>
        <w:rPr>
          <w:rFonts w:ascii="Arial" w:hAnsi="Arial"/>
          <w:i/>
          <w:spacing w:val="23"/>
          <w:sz w:val="14"/>
        </w:rPr>
        <w:t> </w:t>
      </w:r>
      <w:r>
        <w:rPr>
          <w:rFonts w:ascii="Arial" w:hAnsi="Arial"/>
          <w:i/>
          <w:sz w:val="14"/>
        </w:rPr>
        <w:t>Act</w:t>
      </w:r>
      <w:r>
        <w:rPr>
          <w:rFonts w:ascii="Arial" w:hAnsi="Arial"/>
          <w:i/>
          <w:spacing w:val="23"/>
          <w:sz w:val="14"/>
        </w:rPr>
        <w:t> </w:t>
      </w:r>
      <w:r>
        <w:rPr>
          <w:rFonts w:ascii="Arial" w:hAnsi="Arial"/>
          <w:i/>
          <w:sz w:val="14"/>
        </w:rPr>
        <w:t>(Vic)</w:t>
      </w:r>
      <w:r>
        <w:rPr>
          <w:rFonts w:ascii="Arial" w:hAnsi="Arial"/>
          <w:i/>
          <w:spacing w:val="22"/>
          <w:sz w:val="14"/>
        </w:rPr>
        <w:t> </w:t>
      </w:r>
      <w:r>
        <w:rPr>
          <w:rFonts w:ascii="Arial" w:hAnsi="Arial"/>
          <w:i/>
          <w:sz w:val="14"/>
        </w:rPr>
        <w:t>1989</w:t>
      </w:r>
      <w:r>
        <w:rPr>
          <w:rFonts w:ascii="Arial" w:hAnsi="Arial"/>
          <w:i/>
          <w:spacing w:val="20"/>
          <w:sz w:val="14"/>
        </w:rPr>
        <w:t> </w:t>
      </w:r>
      <w:r>
        <w:rPr>
          <w:rFonts w:ascii="Arial" w:hAnsi="Arial"/>
          <w:sz w:val="14"/>
        </w:rPr>
        <w:t>(the</w:t>
      </w:r>
      <w:r>
        <w:rPr>
          <w:rFonts w:ascii="Arial" w:hAnsi="Arial"/>
          <w:spacing w:val="20"/>
          <w:sz w:val="14"/>
        </w:rPr>
        <w:t> </w:t>
      </w:r>
      <w:r>
        <w:rPr>
          <w:rFonts w:ascii="Arial" w:hAnsi="Arial"/>
          <w:sz w:val="14"/>
        </w:rPr>
        <w:t>Act)</w:t>
      </w:r>
      <w:r>
        <w:rPr>
          <w:rFonts w:ascii="Arial" w:hAnsi="Arial"/>
          <w:spacing w:val="22"/>
          <w:sz w:val="14"/>
        </w:rPr>
        <w:t> </w:t>
      </w:r>
      <w:r>
        <w:rPr>
          <w:rFonts w:ascii="Arial" w:hAnsi="Arial"/>
          <w:sz w:val="14"/>
        </w:rPr>
        <w:t>was</w:t>
      </w:r>
      <w:r>
        <w:rPr>
          <w:rFonts w:ascii="Arial" w:hAnsi="Arial"/>
          <w:spacing w:val="23"/>
          <w:sz w:val="14"/>
        </w:rPr>
        <w:t> </w:t>
      </w:r>
      <w:r>
        <w:rPr>
          <w:rFonts w:ascii="Arial" w:hAnsi="Arial"/>
          <w:sz w:val="14"/>
        </w:rPr>
        <w:t>amended</w:t>
      </w:r>
      <w:r>
        <w:rPr>
          <w:rFonts w:ascii="Arial" w:hAnsi="Arial"/>
          <w:spacing w:val="20"/>
          <w:sz w:val="14"/>
        </w:rPr>
        <w:t> </w:t>
      </w:r>
      <w:r>
        <w:rPr>
          <w:rFonts w:ascii="Arial" w:hAnsi="Arial"/>
          <w:sz w:val="14"/>
        </w:rPr>
        <w:t>in</w:t>
      </w:r>
      <w:r>
        <w:rPr>
          <w:rFonts w:ascii="Arial" w:hAnsi="Arial"/>
          <w:spacing w:val="23"/>
          <w:sz w:val="14"/>
        </w:rPr>
        <w:t> </w:t>
      </w:r>
      <w:r>
        <w:rPr>
          <w:rFonts w:ascii="Arial" w:hAnsi="Arial"/>
          <w:sz w:val="14"/>
        </w:rPr>
        <w:t>December</w:t>
      </w:r>
      <w:r>
        <w:rPr>
          <w:rFonts w:ascii="Arial" w:hAnsi="Arial"/>
          <w:spacing w:val="20"/>
          <w:sz w:val="14"/>
        </w:rPr>
        <w:t> </w:t>
      </w:r>
      <w:r>
        <w:rPr>
          <w:rFonts w:ascii="Arial" w:hAnsi="Arial"/>
          <w:sz w:val="14"/>
        </w:rPr>
        <w:t>2015</w:t>
      </w:r>
      <w:r>
        <w:rPr>
          <w:rFonts w:ascii="Arial" w:hAnsi="Arial"/>
          <w:spacing w:val="22"/>
          <w:sz w:val="14"/>
        </w:rPr>
        <w:t> </w:t>
      </w:r>
      <w:r>
        <w:rPr>
          <w:rFonts w:ascii="Arial" w:hAnsi="Arial"/>
          <w:sz w:val="14"/>
        </w:rPr>
        <w:t>to</w:t>
      </w:r>
      <w:r>
        <w:rPr>
          <w:rFonts w:ascii="Arial" w:hAnsi="Arial"/>
          <w:spacing w:val="20"/>
          <w:sz w:val="14"/>
        </w:rPr>
        <w:t> </w:t>
      </w:r>
      <w:r>
        <w:rPr>
          <w:rFonts w:ascii="Arial" w:hAnsi="Arial"/>
          <w:sz w:val="14"/>
        </w:rPr>
        <w:t>include</w:t>
      </w:r>
      <w:r>
        <w:rPr>
          <w:rFonts w:ascii="Arial" w:hAnsi="Arial"/>
          <w:spacing w:val="22"/>
          <w:sz w:val="14"/>
        </w:rPr>
        <w:t> </w:t>
      </w:r>
      <w:r>
        <w:rPr>
          <w:rFonts w:ascii="Arial" w:hAnsi="Arial"/>
          <w:sz w:val="14"/>
        </w:rPr>
        <w:t>Part</w:t>
      </w:r>
      <w:r>
        <w:rPr>
          <w:rFonts w:ascii="Arial" w:hAnsi="Arial"/>
          <w:spacing w:val="23"/>
          <w:sz w:val="14"/>
        </w:rPr>
        <w:t> </w:t>
      </w:r>
      <w:r>
        <w:rPr>
          <w:rFonts w:ascii="Arial" w:hAnsi="Arial"/>
          <w:sz w:val="14"/>
        </w:rPr>
        <w:t>8A</w:t>
      </w:r>
      <w:r>
        <w:rPr>
          <w:rFonts w:ascii="Arial" w:hAnsi="Arial"/>
          <w:spacing w:val="23"/>
          <w:sz w:val="14"/>
        </w:rPr>
        <w:t> </w:t>
      </w:r>
      <w:r>
        <w:rPr>
          <w:rFonts w:ascii="Arial" w:hAnsi="Arial"/>
          <w:sz w:val="14"/>
        </w:rPr>
        <w:t>–</w:t>
      </w:r>
      <w:r>
        <w:rPr>
          <w:rFonts w:ascii="Arial" w:hAnsi="Arial"/>
          <w:spacing w:val="23"/>
          <w:sz w:val="14"/>
        </w:rPr>
        <w:t> </w:t>
      </w:r>
      <w:r>
        <w:rPr>
          <w:rFonts w:ascii="Arial" w:hAnsi="Arial"/>
          <w:sz w:val="14"/>
        </w:rPr>
        <w:t>Rate</w:t>
      </w:r>
      <w:r>
        <w:rPr>
          <w:rFonts w:ascii="Arial" w:hAnsi="Arial"/>
          <w:spacing w:val="23"/>
          <w:sz w:val="14"/>
        </w:rPr>
        <w:t> </w:t>
      </w:r>
      <w:r>
        <w:rPr>
          <w:rFonts w:ascii="Arial" w:hAnsi="Arial"/>
          <w:sz w:val="14"/>
        </w:rPr>
        <w:t>Caps,</w:t>
      </w:r>
      <w:r>
        <w:rPr>
          <w:rFonts w:ascii="Arial" w:hAnsi="Arial"/>
          <w:spacing w:val="23"/>
          <w:sz w:val="14"/>
        </w:rPr>
        <w:t> </w:t>
      </w:r>
      <w:r>
        <w:rPr>
          <w:rFonts w:ascii="Arial" w:hAnsi="Arial"/>
          <w:sz w:val="14"/>
        </w:rPr>
        <w:t>sections</w:t>
      </w:r>
      <w:r>
        <w:rPr>
          <w:rFonts w:ascii="Arial" w:hAnsi="Arial"/>
          <w:spacing w:val="23"/>
          <w:sz w:val="14"/>
        </w:rPr>
        <w:t> </w:t>
      </w:r>
      <w:r>
        <w:rPr>
          <w:rFonts w:ascii="Arial" w:hAnsi="Arial"/>
          <w:sz w:val="14"/>
        </w:rPr>
        <w:t>185A</w:t>
      </w:r>
      <w:r>
        <w:rPr>
          <w:rFonts w:ascii="Arial" w:hAnsi="Arial"/>
          <w:spacing w:val="23"/>
          <w:sz w:val="14"/>
        </w:rPr>
        <w:t> </w:t>
      </w:r>
      <w:r>
        <w:rPr>
          <w:rFonts w:ascii="Arial" w:hAnsi="Arial"/>
          <w:sz w:val="14"/>
        </w:rPr>
        <w:t>to</w:t>
      </w:r>
      <w:r>
        <w:rPr>
          <w:rFonts w:ascii="Arial" w:hAnsi="Arial"/>
          <w:spacing w:val="23"/>
          <w:sz w:val="14"/>
        </w:rPr>
        <w:t> </w:t>
      </w:r>
      <w:r>
        <w:rPr>
          <w:rFonts w:ascii="Arial" w:hAnsi="Arial"/>
          <w:sz w:val="14"/>
        </w:rPr>
        <w:t>185G</w:t>
      </w:r>
      <w:r>
        <w:rPr>
          <w:rFonts w:ascii="Arial" w:hAnsi="Arial"/>
          <w:spacing w:val="23"/>
          <w:sz w:val="14"/>
        </w:rPr>
        <w:t> </w:t>
      </w:r>
      <w:r>
        <w:rPr>
          <w:rFonts w:ascii="Arial" w:hAnsi="Arial"/>
          <w:sz w:val="14"/>
        </w:rPr>
        <w:t>to</w:t>
      </w:r>
      <w:r>
        <w:rPr>
          <w:rFonts w:ascii="Arial" w:hAnsi="Arial"/>
          <w:spacing w:val="23"/>
          <w:sz w:val="14"/>
        </w:rPr>
        <w:t> </w:t>
      </w:r>
      <w:r>
        <w:rPr>
          <w:rFonts w:ascii="Arial" w:hAnsi="Arial"/>
          <w:sz w:val="14"/>
        </w:rPr>
        <w:t>promote</w:t>
      </w:r>
      <w:r>
        <w:rPr>
          <w:rFonts w:ascii="Arial" w:hAnsi="Arial"/>
          <w:spacing w:val="24"/>
          <w:sz w:val="14"/>
        </w:rPr>
        <w:t> </w:t>
      </w:r>
      <w:r>
        <w:rPr>
          <w:rFonts w:ascii="Arial" w:hAnsi="Arial"/>
          <w:sz w:val="14"/>
        </w:rPr>
        <w:t>the</w:t>
      </w:r>
      <w:r>
        <w:rPr>
          <w:rFonts w:ascii="Arial" w:hAnsi="Arial"/>
          <w:spacing w:val="40"/>
          <w:sz w:val="14"/>
        </w:rPr>
        <w:t> </w:t>
      </w:r>
      <w:r>
        <w:rPr>
          <w:rFonts w:ascii="Arial" w:hAnsi="Arial"/>
          <w:sz w:val="14"/>
        </w:rPr>
        <w:t>long-</w:t>
      </w:r>
      <w:r>
        <w:rPr>
          <w:rFonts w:ascii="Arial" w:hAnsi="Arial"/>
          <w:spacing w:val="40"/>
          <w:sz w:val="14"/>
        </w:rPr>
        <w:t> </w:t>
      </w:r>
      <w:r>
        <w:rPr>
          <w:rFonts w:ascii="Arial" w:hAnsi="Arial"/>
          <w:sz w:val="14"/>
        </w:rPr>
        <w:t>term</w:t>
      </w:r>
      <w:r>
        <w:rPr>
          <w:rFonts w:ascii="Arial" w:hAnsi="Arial"/>
          <w:spacing w:val="36"/>
          <w:sz w:val="14"/>
        </w:rPr>
        <w:t> </w:t>
      </w:r>
      <w:r>
        <w:rPr>
          <w:rFonts w:ascii="Arial" w:hAnsi="Arial"/>
          <w:sz w:val="14"/>
        </w:rPr>
        <w:t>interests</w:t>
      </w:r>
      <w:r>
        <w:rPr>
          <w:rFonts w:ascii="Arial" w:hAnsi="Arial"/>
          <w:spacing w:val="35"/>
          <w:sz w:val="14"/>
        </w:rPr>
        <w:t> </w:t>
      </w:r>
      <w:r>
        <w:rPr>
          <w:rFonts w:ascii="Arial" w:hAnsi="Arial"/>
          <w:sz w:val="14"/>
        </w:rPr>
        <w:t>of</w:t>
      </w:r>
      <w:r>
        <w:rPr>
          <w:rFonts w:ascii="Arial" w:hAnsi="Arial"/>
          <w:spacing w:val="38"/>
          <w:sz w:val="14"/>
        </w:rPr>
        <w:t> </w:t>
      </w:r>
      <w:r>
        <w:rPr>
          <w:rFonts w:ascii="Arial" w:hAnsi="Arial"/>
          <w:sz w:val="14"/>
        </w:rPr>
        <w:t>ratepayers</w:t>
      </w:r>
      <w:r>
        <w:rPr>
          <w:rFonts w:ascii="Arial" w:hAnsi="Arial"/>
          <w:spacing w:val="35"/>
          <w:sz w:val="14"/>
        </w:rPr>
        <w:t> </w:t>
      </w:r>
      <w:r>
        <w:rPr>
          <w:rFonts w:ascii="Arial" w:hAnsi="Arial"/>
          <w:sz w:val="14"/>
        </w:rPr>
        <w:t>and</w:t>
      </w:r>
      <w:r>
        <w:rPr>
          <w:rFonts w:ascii="Arial" w:hAnsi="Arial"/>
          <w:spacing w:val="33"/>
          <w:sz w:val="14"/>
        </w:rPr>
        <w:t> </w:t>
      </w:r>
      <w:r>
        <w:rPr>
          <w:rFonts w:ascii="Arial" w:hAnsi="Arial"/>
          <w:sz w:val="14"/>
        </w:rPr>
        <w:t>the</w:t>
      </w:r>
      <w:r>
        <w:rPr>
          <w:rFonts w:ascii="Arial" w:hAnsi="Arial"/>
          <w:spacing w:val="33"/>
          <w:sz w:val="14"/>
        </w:rPr>
        <w:t> </w:t>
      </w:r>
      <w:r>
        <w:rPr>
          <w:rFonts w:ascii="Arial" w:hAnsi="Arial"/>
          <w:sz w:val="14"/>
        </w:rPr>
        <w:t>community</w:t>
      </w:r>
      <w:r>
        <w:rPr>
          <w:rFonts w:ascii="Arial" w:hAnsi="Arial"/>
          <w:spacing w:val="33"/>
          <w:sz w:val="14"/>
        </w:rPr>
        <w:t> </w:t>
      </w:r>
      <w:r>
        <w:rPr>
          <w:rFonts w:ascii="Arial" w:hAnsi="Arial"/>
          <w:sz w:val="14"/>
        </w:rPr>
        <w:t>in</w:t>
      </w:r>
      <w:r>
        <w:rPr>
          <w:rFonts w:ascii="Arial" w:hAnsi="Arial"/>
          <w:spacing w:val="33"/>
          <w:sz w:val="14"/>
        </w:rPr>
        <w:t> </w:t>
      </w:r>
      <w:r>
        <w:rPr>
          <w:rFonts w:ascii="Arial" w:hAnsi="Arial"/>
          <w:sz w:val="14"/>
        </w:rPr>
        <w:t>relation</w:t>
      </w:r>
      <w:r>
        <w:rPr>
          <w:rFonts w:ascii="Arial" w:hAnsi="Arial"/>
          <w:spacing w:val="33"/>
          <w:sz w:val="14"/>
        </w:rPr>
        <w:t> </w:t>
      </w:r>
      <w:r>
        <w:rPr>
          <w:rFonts w:ascii="Arial" w:hAnsi="Arial"/>
          <w:sz w:val="14"/>
        </w:rPr>
        <w:t>to</w:t>
      </w:r>
      <w:r>
        <w:rPr>
          <w:rFonts w:ascii="Arial" w:hAnsi="Arial"/>
          <w:spacing w:val="33"/>
          <w:sz w:val="14"/>
        </w:rPr>
        <w:t> </w:t>
      </w:r>
      <w:r>
        <w:rPr>
          <w:rFonts w:ascii="Arial" w:hAnsi="Arial"/>
          <w:sz w:val="14"/>
        </w:rPr>
        <w:t>sustainable</w:t>
      </w:r>
      <w:r>
        <w:rPr>
          <w:rFonts w:ascii="Arial" w:hAnsi="Arial"/>
          <w:spacing w:val="36"/>
          <w:sz w:val="14"/>
        </w:rPr>
        <w:t> </w:t>
      </w:r>
      <w:r>
        <w:rPr>
          <w:rFonts w:ascii="Arial" w:hAnsi="Arial"/>
          <w:sz w:val="14"/>
        </w:rPr>
        <w:t>outcomes</w:t>
      </w:r>
      <w:r>
        <w:rPr>
          <w:rFonts w:ascii="Arial" w:hAnsi="Arial"/>
          <w:spacing w:val="33"/>
          <w:sz w:val="14"/>
        </w:rPr>
        <w:t> </w:t>
      </w:r>
      <w:r>
        <w:rPr>
          <w:rFonts w:ascii="Arial" w:hAnsi="Arial"/>
          <w:sz w:val="14"/>
        </w:rPr>
        <w:t>in</w:t>
      </w:r>
      <w:r>
        <w:rPr>
          <w:rFonts w:ascii="Arial" w:hAnsi="Arial"/>
          <w:spacing w:val="33"/>
          <w:sz w:val="14"/>
        </w:rPr>
        <w:t> </w:t>
      </w:r>
      <w:r>
        <w:rPr>
          <w:rFonts w:ascii="Arial" w:hAnsi="Arial"/>
          <w:sz w:val="14"/>
        </w:rPr>
        <w:t>the</w:t>
      </w:r>
      <w:r>
        <w:rPr>
          <w:rFonts w:ascii="Arial" w:hAnsi="Arial"/>
          <w:spacing w:val="33"/>
          <w:sz w:val="14"/>
        </w:rPr>
        <w:t> </w:t>
      </w:r>
      <w:r>
        <w:rPr>
          <w:rFonts w:ascii="Arial" w:hAnsi="Arial"/>
          <w:sz w:val="14"/>
        </w:rPr>
        <w:t>delivery</w:t>
      </w:r>
      <w:r>
        <w:rPr>
          <w:rFonts w:ascii="Arial" w:hAnsi="Arial"/>
          <w:spacing w:val="35"/>
          <w:sz w:val="14"/>
        </w:rPr>
        <w:t> </w:t>
      </w:r>
      <w:r>
        <w:rPr>
          <w:rFonts w:ascii="Arial" w:hAnsi="Arial"/>
          <w:sz w:val="14"/>
        </w:rPr>
        <w:t>of</w:t>
      </w:r>
      <w:r>
        <w:rPr>
          <w:rFonts w:ascii="Arial" w:hAnsi="Arial"/>
          <w:spacing w:val="33"/>
          <w:sz w:val="14"/>
        </w:rPr>
        <w:t> </w:t>
      </w:r>
      <w:r>
        <w:rPr>
          <w:rFonts w:ascii="Arial" w:hAnsi="Arial"/>
          <w:sz w:val="14"/>
        </w:rPr>
        <w:t>services</w:t>
      </w:r>
      <w:r>
        <w:rPr>
          <w:rFonts w:ascii="Arial" w:hAnsi="Arial"/>
          <w:spacing w:val="33"/>
          <w:sz w:val="14"/>
        </w:rPr>
        <w:t> </w:t>
      </w:r>
      <w:r>
        <w:rPr>
          <w:rFonts w:ascii="Arial" w:hAnsi="Arial"/>
          <w:sz w:val="14"/>
        </w:rPr>
        <w:t>and</w:t>
      </w:r>
      <w:r>
        <w:rPr>
          <w:rFonts w:ascii="Arial" w:hAnsi="Arial"/>
          <w:spacing w:val="38"/>
          <w:sz w:val="14"/>
        </w:rPr>
        <w:t> </w:t>
      </w:r>
      <w:r>
        <w:rPr>
          <w:rFonts w:ascii="Arial" w:hAnsi="Arial"/>
          <w:sz w:val="14"/>
        </w:rPr>
        <w:t>infrastructure.</w:t>
      </w:r>
    </w:p>
    <w:p>
      <w:pPr>
        <w:spacing w:after="0" w:line="256" w:lineRule="auto"/>
        <w:jc w:val="left"/>
        <w:rPr>
          <w:rFonts w:ascii="Arial" w:hAnsi="Arial"/>
          <w:sz w:val="14"/>
        </w:rPr>
        <w:sectPr>
          <w:pgSz w:w="11900" w:h="16840"/>
          <w:pgMar w:header="796" w:footer="332" w:top="1680" w:bottom="520" w:left="425" w:right="566"/>
        </w:sectPr>
      </w:pPr>
    </w:p>
    <w:p>
      <w:pPr>
        <w:pStyle w:val="BodyText"/>
        <w:rPr>
          <w:rFonts w:ascii="Arial"/>
        </w:rPr>
      </w:pPr>
    </w:p>
    <w:p>
      <w:pPr>
        <w:pStyle w:val="BodyText"/>
        <w:spacing w:before="76"/>
        <w:rPr>
          <w:rFonts w:ascii="Arial"/>
        </w:rPr>
      </w:pPr>
    </w:p>
    <w:p>
      <w:pPr>
        <w:pStyle w:val="BodyText"/>
        <w:spacing w:line="295" w:lineRule="auto"/>
        <w:ind w:left="366" w:right="192" w:hanging="1"/>
        <w:jc w:val="both"/>
      </w:pPr>
      <w:r>
        <w:rPr>
          <w:b/>
        </w:rPr>
        <w:t>Capital Value: </w:t>
      </w:r>
      <w:r>
        <w:rPr/>
        <w:t>(CIV) the value of land and other improvements including the house, other buildings and</w:t>
      </w:r>
      <w:r>
        <w:rPr>
          <w:spacing w:val="40"/>
        </w:rPr>
        <w:t> </w:t>
      </w:r>
      <w:r>
        <w:rPr>
          <w:spacing w:val="-2"/>
        </w:rPr>
        <w:t>landscaping.</w:t>
      </w:r>
    </w:p>
    <w:p>
      <w:pPr>
        <w:pStyle w:val="BodyText"/>
        <w:spacing w:line="295" w:lineRule="auto" w:before="175"/>
        <w:ind w:left="366" w:right="189"/>
        <w:jc w:val="both"/>
      </w:pPr>
      <w:r>
        <w:rPr>
          <w:b/>
        </w:rPr>
        <w:t>Site Value: </w:t>
      </w:r>
      <w:r>
        <w:rPr/>
        <w:t>(SV) the value of the land plus any improvements which permanently affect the amenity or use of the land, such as drainage works, but excluding the value of buildings and other improvements. Also referred to as the unimproved market value of the land.</w:t>
      </w:r>
    </w:p>
    <w:p>
      <w:pPr>
        <w:pStyle w:val="BodyText"/>
        <w:spacing w:line="297" w:lineRule="auto" w:before="125"/>
        <w:ind w:left="366" w:right="190"/>
        <w:jc w:val="both"/>
      </w:pPr>
      <w:r>
        <w:rPr>
          <w:b/>
        </w:rPr>
        <w:t>Net Annual Value: </w:t>
      </w:r>
      <w:r>
        <w:rPr/>
        <w:t>(NAV) the value of the rental potential of the land, less the landlords’ outgoings (such as insurance, land tax and maintenance costs). For residential and farm properties this must be set at 5% of the CIV (Valuation of Land Act 1960 - section 2).</w:t>
      </w:r>
    </w:p>
    <w:p>
      <w:pPr>
        <w:pStyle w:val="BodyText"/>
        <w:spacing w:before="119"/>
        <w:ind w:left="366"/>
        <w:jc w:val="both"/>
      </w:pPr>
      <w:r>
        <w:rPr/>
        <w:t>Council</w:t>
      </w:r>
      <w:r>
        <w:rPr>
          <w:spacing w:val="9"/>
        </w:rPr>
        <w:t> </w:t>
      </w:r>
      <w:r>
        <w:rPr/>
        <w:t>has</w:t>
      </w:r>
      <w:r>
        <w:rPr>
          <w:spacing w:val="11"/>
        </w:rPr>
        <w:t> </w:t>
      </w:r>
      <w:r>
        <w:rPr/>
        <w:t>adopted</w:t>
      </w:r>
      <w:r>
        <w:rPr>
          <w:spacing w:val="8"/>
        </w:rPr>
        <w:t> </w:t>
      </w:r>
      <w:r>
        <w:rPr/>
        <w:t>the</w:t>
      </w:r>
      <w:r>
        <w:rPr>
          <w:spacing w:val="12"/>
        </w:rPr>
        <w:t> </w:t>
      </w:r>
      <w:r>
        <w:rPr/>
        <w:t>Capital</w:t>
      </w:r>
      <w:r>
        <w:rPr>
          <w:spacing w:val="12"/>
        </w:rPr>
        <w:t> </w:t>
      </w:r>
      <w:r>
        <w:rPr/>
        <w:t>Improved</w:t>
      </w:r>
      <w:r>
        <w:rPr>
          <w:spacing w:val="8"/>
        </w:rPr>
        <w:t> </w:t>
      </w:r>
      <w:r>
        <w:rPr/>
        <w:t>Value</w:t>
      </w:r>
      <w:r>
        <w:rPr>
          <w:spacing w:val="12"/>
        </w:rPr>
        <w:t> </w:t>
      </w:r>
      <w:r>
        <w:rPr/>
        <w:t>as</w:t>
      </w:r>
      <w:r>
        <w:rPr>
          <w:spacing w:val="9"/>
        </w:rPr>
        <w:t> </w:t>
      </w:r>
      <w:r>
        <w:rPr/>
        <w:t>the</w:t>
      </w:r>
      <w:r>
        <w:rPr>
          <w:spacing w:val="9"/>
        </w:rPr>
        <w:t> </w:t>
      </w:r>
      <w:r>
        <w:rPr/>
        <w:t>value</w:t>
      </w:r>
      <w:r>
        <w:rPr>
          <w:spacing w:val="12"/>
        </w:rPr>
        <w:t> </w:t>
      </w:r>
      <w:r>
        <w:rPr/>
        <w:t>to</w:t>
      </w:r>
      <w:r>
        <w:rPr>
          <w:spacing w:val="11"/>
        </w:rPr>
        <w:t> </w:t>
      </w:r>
      <w:r>
        <w:rPr/>
        <w:t>which</w:t>
      </w:r>
      <w:r>
        <w:rPr>
          <w:spacing w:val="8"/>
        </w:rPr>
        <w:t> </w:t>
      </w:r>
      <w:r>
        <w:rPr/>
        <w:t>the</w:t>
      </w:r>
      <w:r>
        <w:rPr>
          <w:spacing w:val="12"/>
        </w:rPr>
        <w:t> </w:t>
      </w:r>
      <w:r>
        <w:rPr/>
        <w:t>rate</w:t>
      </w:r>
      <w:r>
        <w:rPr>
          <w:spacing w:val="12"/>
        </w:rPr>
        <w:t> </w:t>
      </w:r>
      <w:r>
        <w:rPr/>
        <w:t>in</w:t>
      </w:r>
      <w:r>
        <w:rPr>
          <w:spacing w:val="8"/>
        </w:rPr>
        <w:t> </w:t>
      </w:r>
      <w:r>
        <w:rPr/>
        <w:t>the</w:t>
      </w:r>
      <w:r>
        <w:rPr>
          <w:spacing w:val="13"/>
        </w:rPr>
        <w:t> </w:t>
      </w:r>
      <w:r>
        <w:rPr/>
        <w:t>dollar</w:t>
      </w:r>
      <w:r>
        <w:rPr>
          <w:spacing w:val="8"/>
        </w:rPr>
        <w:t> </w:t>
      </w:r>
      <w:r>
        <w:rPr/>
        <w:t>will</w:t>
      </w:r>
      <w:r>
        <w:rPr>
          <w:spacing w:val="14"/>
        </w:rPr>
        <w:t> </w:t>
      </w:r>
      <w:r>
        <w:rPr/>
        <w:t>be</w:t>
      </w:r>
      <w:r>
        <w:rPr>
          <w:spacing w:val="13"/>
        </w:rPr>
        <w:t> </w:t>
      </w:r>
      <w:r>
        <w:rPr>
          <w:spacing w:val="-2"/>
        </w:rPr>
        <w:t>assessed.</w:t>
      </w:r>
    </w:p>
    <w:p>
      <w:pPr>
        <w:pStyle w:val="BodyText"/>
        <w:spacing w:line="297" w:lineRule="auto" w:before="171"/>
        <w:ind w:left="366" w:right="193"/>
        <w:jc w:val="both"/>
      </w:pPr>
      <w:r>
        <w:rPr/>
        <w:t>Council applies a capital improved valuation (CIV) method to all properties within the municipality to take into account</w:t>
      </w:r>
      <w:r>
        <w:rPr>
          <w:spacing w:val="18"/>
        </w:rPr>
        <w:t> </w:t>
      </w:r>
      <w:r>
        <w:rPr/>
        <w:t>the</w:t>
      </w:r>
      <w:r>
        <w:rPr>
          <w:spacing w:val="18"/>
        </w:rPr>
        <w:t> </w:t>
      </w:r>
      <w:r>
        <w:rPr/>
        <w:t>full</w:t>
      </w:r>
      <w:r>
        <w:rPr>
          <w:spacing w:val="18"/>
        </w:rPr>
        <w:t> </w:t>
      </w:r>
      <w:r>
        <w:rPr/>
        <w:t>development</w:t>
      </w:r>
      <w:r>
        <w:rPr>
          <w:spacing w:val="18"/>
        </w:rPr>
        <w:t> </w:t>
      </w:r>
      <w:r>
        <w:rPr/>
        <w:t>value</w:t>
      </w:r>
      <w:r>
        <w:rPr>
          <w:spacing w:val="16"/>
        </w:rPr>
        <w:t> </w:t>
      </w:r>
      <w:r>
        <w:rPr/>
        <w:t>of</w:t>
      </w:r>
      <w:r>
        <w:rPr>
          <w:spacing w:val="18"/>
        </w:rPr>
        <w:t> </w:t>
      </w:r>
      <w:r>
        <w:rPr/>
        <w:t>the</w:t>
      </w:r>
      <w:r>
        <w:rPr>
          <w:spacing w:val="22"/>
        </w:rPr>
        <w:t> </w:t>
      </w:r>
      <w:r>
        <w:rPr/>
        <w:t>property.</w:t>
      </w:r>
      <w:r>
        <w:rPr>
          <w:spacing w:val="15"/>
        </w:rPr>
        <w:t> </w:t>
      </w:r>
      <w:r>
        <w:rPr/>
        <w:t>This</w:t>
      </w:r>
      <w:r>
        <w:rPr>
          <w:spacing w:val="15"/>
        </w:rPr>
        <w:t> </w:t>
      </w:r>
      <w:r>
        <w:rPr/>
        <w:t>method</w:t>
      </w:r>
      <w:r>
        <w:rPr>
          <w:spacing w:val="17"/>
        </w:rPr>
        <w:t> </w:t>
      </w:r>
      <w:r>
        <w:rPr/>
        <w:t>is</w:t>
      </w:r>
      <w:r>
        <w:rPr>
          <w:spacing w:val="21"/>
        </w:rPr>
        <w:t> </w:t>
      </w:r>
      <w:r>
        <w:rPr/>
        <w:t>applied</w:t>
      </w:r>
      <w:r>
        <w:rPr>
          <w:spacing w:val="17"/>
        </w:rPr>
        <w:t> </w:t>
      </w:r>
      <w:r>
        <w:rPr/>
        <w:t>irrespective</w:t>
      </w:r>
      <w:r>
        <w:rPr>
          <w:spacing w:val="18"/>
        </w:rPr>
        <w:t> </w:t>
      </w:r>
      <w:r>
        <w:rPr/>
        <w:t>of</w:t>
      </w:r>
      <w:r>
        <w:rPr>
          <w:spacing w:val="15"/>
        </w:rPr>
        <w:t> </w:t>
      </w:r>
      <w:r>
        <w:rPr/>
        <w:t>whether</w:t>
      </w:r>
      <w:r>
        <w:rPr>
          <w:spacing w:val="18"/>
        </w:rPr>
        <w:t> </w:t>
      </w:r>
      <w:r>
        <w:rPr/>
        <w:t>the</w:t>
      </w:r>
      <w:r>
        <w:rPr>
          <w:spacing w:val="16"/>
        </w:rPr>
        <w:t> </w:t>
      </w:r>
      <w:r>
        <w:rPr/>
        <w:t>property is subject to rates or exempt under legislation.</w:t>
      </w:r>
    </w:p>
    <w:p>
      <w:pPr>
        <w:pStyle w:val="BodyText"/>
        <w:spacing w:line="297" w:lineRule="auto" w:before="117"/>
        <w:ind w:left="365" w:right="191"/>
        <w:jc w:val="both"/>
      </w:pPr>
      <w:r>
        <w:rPr/>
        <w:t>The</w:t>
      </w:r>
      <w:r>
        <w:rPr>
          <w:spacing w:val="21"/>
        </w:rPr>
        <w:t> </w:t>
      </w:r>
      <w:r>
        <w:rPr/>
        <w:t>Valuer</w:t>
      </w:r>
      <w:r>
        <w:rPr>
          <w:spacing w:val="20"/>
        </w:rPr>
        <w:t> </w:t>
      </w:r>
      <w:r>
        <w:rPr/>
        <w:t>General-Victoria</w:t>
      </w:r>
      <w:r>
        <w:rPr>
          <w:spacing w:val="22"/>
        </w:rPr>
        <w:t> </w:t>
      </w:r>
      <w:r>
        <w:rPr/>
        <w:t>has</w:t>
      </w:r>
      <w:r>
        <w:rPr>
          <w:spacing w:val="20"/>
        </w:rPr>
        <w:t> </w:t>
      </w:r>
      <w:r>
        <w:rPr/>
        <w:t>a</w:t>
      </w:r>
      <w:r>
        <w:rPr>
          <w:spacing w:val="20"/>
        </w:rPr>
        <w:t> </w:t>
      </w:r>
      <w:r>
        <w:rPr/>
        <w:t>statutory</w:t>
      </w:r>
      <w:r>
        <w:rPr>
          <w:spacing w:val="21"/>
        </w:rPr>
        <w:t> </w:t>
      </w:r>
      <w:r>
        <w:rPr/>
        <w:t>requirement</w:t>
      </w:r>
      <w:r>
        <w:rPr>
          <w:spacing w:val="21"/>
        </w:rPr>
        <w:t> </w:t>
      </w:r>
      <w:r>
        <w:rPr/>
        <w:t>under</w:t>
      </w:r>
      <w:r>
        <w:rPr>
          <w:spacing w:val="20"/>
        </w:rPr>
        <w:t> </w:t>
      </w:r>
      <w:r>
        <w:rPr/>
        <w:t>the</w:t>
      </w:r>
      <w:r>
        <w:rPr>
          <w:spacing w:val="20"/>
        </w:rPr>
        <w:t> </w:t>
      </w:r>
      <w:r>
        <w:rPr>
          <w:i/>
        </w:rPr>
        <w:t>Valuation</w:t>
      </w:r>
      <w:r>
        <w:rPr>
          <w:i/>
          <w:spacing w:val="20"/>
        </w:rPr>
        <w:t> </w:t>
      </w:r>
      <w:r>
        <w:rPr>
          <w:i/>
        </w:rPr>
        <w:t>of</w:t>
      </w:r>
      <w:r>
        <w:rPr>
          <w:i/>
          <w:spacing w:val="20"/>
        </w:rPr>
        <w:t> </w:t>
      </w:r>
      <w:r>
        <w:rPr>
          <w:i/>
        </w:rPr>
        <w:t>Land</w:t>
      </w:r>
      <w:r>
        <w:rPr>
          <w:i/>
          <w:spacing w:val="20"/>
        </w:rPr>
        <w:t> </w:t>
      </w:r>
      <w:r>
        <w:rPr>
          <w:i/>
        </w:rPr>
        <w:t>Act</w:t>
      </w:r>
      <w:r>
        <w:rPr>
          <w:i/>
          <w:spacing w:val="17"/>
        </w:rPr>
        <w:t> </w:t>
      </w:r>
      <w:r>
        <w:rPr>
          <w:i/>
        </w:rPr>
        <w:t>1960</w:t>
      </w:r>
      <w:r>
        <w:rPr>
          <w:i/>
          <w:spacing w:val="21"/>
        </w:rPr>
        <w:t> </w:t>
      </w:r>
      <w:r>
        <w:rPr>
          <w:i/>
        </w:rPr>
        <w:t>section</w:t>
      </w:r>
      <w:r>
        <w:rPr>
          <w:i/>
          <w:spacing w:val="16"/>
        </w:rPr>
        <w:t> </w:t>
      </w:r>
      <w:r>
        <w:rPr>
          <w:i/>
        </w:rPr>
        <w:t>13DC</w:t>
      </w:r>
      <w:r>
        <w:rPr>
          <w:i/>
          <w:spacing w:val="20"/>
        </w:rPr>
        <w:t> </w:t>
      </w:r>
      <w:r>
        <w:rPr>
          <w:i/>
        </w:rPr>
        <w:t>(5)</w:t>
      </w:r>
      <w:r>
        <w:rPr/>
        <w:t>, to conduct a review of property values based on market movements and recent sales trends on an annual basis.</w:t>
      </w:r>
      <w:r>
        <w:rPr>
          <w:spacing w:val="80"/>
        </w:rPr>
        <w:t> </w:t>
      </w:r>
      <w:r>
        <w:rPr/>
        <w:t>For the 2024-25 rating year, valuations will be based on values returned as at 1 January 2024.</w:t>
      </w:r>
    </w:p>
    <w:p>
      <w:pPr>
        <w:pStyle w:val="BodyText"/>
        <w:spacing w:line="297" w:lineRule="auto" w:before="119"/>
        <w:ind w:left="365" w:right="190"/>
        <w:jc w:val="both"/>
      </w:pPr>
      <w:r>
        <w:rPr/>
        <w:t>The valuers undertake a physical inspection of some properties during each revaluation. Other valuations are derived from a formula based on sectors, sub market groups, property condition factors (including age, materials and floor area), influencing factors such as locality and views, and land areas compared to sales trends within each sector/sub-market group. The municipality has defined sub-market groups of homogeneous property types which are reviewed during the revaluation process. The valuers determine the valuations according to the highest and best use of a property.</w:t>
      </w:r>
    </w:p>
    <w:p>
      <w:pPr>
        <w:pStyle w:val="BodyText"/>
        <w:spacing w:line="297" w:lineRule="auto" w:before="114"/>
        <w:ind w:left="365" w:right="192"/>
        <w:jc w:val="both"/>
      </w:pPr>
      <w:r>
        <w:rPr/>
        <w:t>In valuing large areas of land without buildings, residential zoning, permits for subdivision or structure plans are indications of potential for subdivision. If the land is capable of subdivision it will be valued</w:t>
      </w:r>
      <w:r>
        <w:rPr>
          <w:spacing w:val="-1"/>
        </w:rPr>
        <w:t> </w:t>
      </w:r>
      <w:r>
        <w:rPr/>
        <w:t>accordingly as potential subdivisional land rather than</w:t>
      </w:r>
      <w:r>
        <w:rPr>
          <w:spacing w:val="28"/>
        </w:rPr>
        <w:t> </w:t>
      </w:r>
      <w:r>
        <w:rPr/>
        <w:t>farm</w:t>
      </w:r>
      <w:r>
        <w:rPr>
          <w:spacing w:val="31"/>
        </w:rPr>
        <w:t> </w:t>
      </w:r>
      <w:r>
        <w:rPr/>
        <w:t>land, despite its use. The value of subdivisional land will typically be</w:t>
      </w:r>
      <w:r>
        <w:rPr>
          <w:spacing w:val="30"/>
        </w:rPr>
        <w:t> </w:t>
      </w:r>
      <w:r>
        <w:rPr/>
        <w:t>higher than farm</w:t>
      </w:r>
      <w:r>
        <w:rPr>
          <w:spacing w:val="23"/>
        </w:rPr>
        <w:t> </w:t>
      </w:r>
      <w:r>
        <w:rPr/>
        <w:t>land. The amount of valuation increase will depend on market factors at the time of valuation.</w:t>
      </w:r>
    </w:p>
    <w:p>
      <w:pPr>
        <w:pStyle w:val="Heading3"/>
        <w:spacing w:before="238"/>
        <w:ind w:left="365"/>
      </w:pPr>
      <w:bookmarkStart w:name="_TOC_250032" w:id="15"/>
      <w:r>
        <w:rPr>
          <w:color w:val="003162"/>
        </w:rPr>
        <w:t>Supplementary</w:t>
      </w:r>
      <w:r>
        <w:rPr>
          <w:color w:val="003162"/>
          <w:spacing w:val="-9"/>
        </w:rPr>
        <w:t> </w:t>
      </w:r>
      <w:bookmarkEnd w:id="15"/>
      <w:r>
        <w:rPr>
          <w:color w:val="003162"/>
          <w:spacing w:val="-4"/>
        </w:rPr>
        <w:t>Rates</w:t>
      </w:r>
    </w:p>
    <w:p>
      <w:pPr>
        <w:pStyle w:val="BodyText"/>
        <w:spacing w:line="297" w:lineRule="auto" w:before="120"/>
        <w:ind w:left="365" w:right="189"/>
        <w:jc w:val="both"/>
      </w:pPr>
      <w:r>
        <w:rPr/>
        <w:t>In certain circumstances, valuations must be performed between general valuations. These are known as supplementary valuations.</w:t>
      </w:r>
      <w:r>
        <w:rPr>
          <w:spacing w:val="40"/>
        </w:rPr>
        <w:t> </w:t>
      </w:r>
      <w:r>
        <w:rPr/>
        <w:t>The Valuer-General Victoria is tasked with undertaking supplementary valuations and advises</w:t>
      </w:r>
      <w:r>
        <w:rPr>
          <w:spacing w:val="40"/>
        </w:rPr>
        <w:t> </w:t>
      </w:r>
      <w:r>
        <w:rPr/>
        <w:t>council</w:t>
      </w:r>
      <w:r>
        <w:rPr>
          <w:spacing w:val="40"/>
        </w:rPr>
        <w:t> </w:t>
      </w:r>
      <w:r>
        <w:rPr/>
        <w:t>of</w:t>
      </w:r>
      <w:r>
        <w:rPr>
          <w:spacing w:val="40"/>
        </w:rPr>
        <w:t> </w:t>
      </w:r>
      <w:r>
        <w:rPr/>
        <w:t>valuation</w:t>
      </w:r>
      <w:r>
        <w:rPr>
          <w:spacing w:val="40"/>
        </w:rPr>
        <w:t> </w:t>
      </w:r>
      <w:r>
        <w:rPr/>
        <w:t>and</w:t>
      </w:r>
      <w:r>
        <w:rPr>
          <w:spacing w:val="40"/>
        </w:rPr>
        <w:t> </w:t>
      </w:r>
      <w:r>
        <w:rPr/>
        <w:t>Australian</w:t>
      </w:r>
      <w:r>
        <w:rPr>
          <w:spacing w:val="40"/>
        </w:rPr>
        <w:t> </w:t>
      </w:r>
      <w:r>
        <w:rPr/>
        <w:t>Valuation Property</w:t>
      </w:r>
      <w:r>
        <w:rPr>
          <w:spacing w:val="40"/>
        </w:rPr>
        <w:t> </w:t>
      </w:r>
      <w:r>
        <w:rPr/>
        <w:t>Classification</w:t>
      </w:r>
      <w:r>
        <w:rPr>
          <w:spacing w:val="40"/>
        </w:rPr>
        <w:t> </w:t>
      </w:r>
      <w:r>
        <w:rPr/>
        <w:t>Code</w:t>
      </w:r>
      <w:r>
        <w:rPr>
          <w:spacing w:val="40"/>
        </w:rPr>
        <w:t> </w:t>
      </w:r>
      <w:r>
        <w:rPr/>
        <w:t>(AVPCC)</w:t>
      </w:r>
      <w:r>
        <w:rPr>
          <w:spacing w:val="40"/>
        </w:rPr>
        <w:t> </w:t>
      </w:r>
      <w:r>
        <w:rPr/>
        <w:t>changes. Supplementary valuations bring the value</w:t>
      </w:r>
      <w:r>
        <w:rPr>
          <w:spacing w:val="80"/>
        </w:rPr>
        <w:t> </w:t>
      </w:r>
      <w:r>
        <w:rPr/>
        <w:t>of</w:t>
      </w:r>
      <w:r>
        <w:rPr>
          <w:spacing w:val="80"/>
        </w:rPr>
        <w:t> </w:t>
      </w:r>
      <w:r>
        <w:rPr/>
        <w:t>the</w:t>
      </w:r>
      <w:r>
        <w:rPr>
          <w:spacing w:val="80"/>
        </w:rPr>
        <w:t> </w:t>
      </w:r>
      <w:r>
        <w:rPr/>
        <w:t>affected</w:t>
      </w:r>
      <w:r>
        <w:rPr>
          <w:spacing w:val="80"/>
        </w:rPr>
        <w:t> </w:t>
      </w:r>
      <w:r>
        <w:rPr/>
        <w:t>property</w:t>
      </w:r>
      <w:r>
        <w:rPr>
          <w:spacing w:val="80"/>
        </w:rPr>
        <w:t> </w:t>
      </w:r>
      <w:r>
        <w:rPr/>
        <w:t>into</w:t>
      </w:r>
      <w:r>
        <w:rPr>
          <w:spacing w:val="80"/>
        </w:rPr>
        <w:t> </w:t>
      </w:r>
      <w:r>
        <w:rPr/>
        <w:t>line</w:t>
      </w:r>
      <w:r>
        <w:rPr>
          <w:spacing w:val="80"/>
        </w:rPr>
        <w:t> </w:t>
      </w:r>
      <w:r>
        <w:rPr/>
        <w:t>with</w:t>
      </w:r>
      <w:r>
        <w:rPr>
          <w:spacing w:val="80"/>
        </w:rPr>
        <w:t> </w:t>
      </w:r>
      <w:r>
        <w:rPr/>
        <w:t>the</w:t>
      </w:r>
      <w:r>
        <w:rPr>
          <w:spacing w:val="80"/>
        </w:rPr>
        <w:t> </w:t>
      </w:r>
      <w:r>
        <w:rPr/>
        <w:t>general</w:t>
      </w:r>
      <w:r>
        <w:rPr>
          <w:spacing w:val="80"/>
        </w:rPr>
        <w:t> </w:t>
      </w:r>
      <w:r>
        <w:rPr/>
        <w:t>valuation</w:t>
      </w:r>
      <w:r>
        <w:rPr>
          <w:spacing w:val="80"/>
        </w:rPr>
        <w:t> </w:t>
      </w:r>
      <w:r>
        <w:rPr/>
        <w:t>of other</w:t>
      </w:r>
      <w:r>
        <w:rPr>
          <w:spacing w:val="80"/>
        </w:rPr>
        <w:t> </w:t>
      </w:r>
      <w:r>
        <w:rPr/>
        <w:t>properties</w:t>
      </w:r>
      <w:r>
        <w:rPr>
          <w:spacing w:val="80"/>
        </w:rPr>
        <w:t> </w:t>
      </w:r>
      <w:r>
        <w:rPr/>
        <w:t>within</w:t>
      </w:r>
      <w:r>
        <w:rPr>
          <w:spacing w:val="80"/>
        </w:rPr>
        <w:t> </w:t>
      </w:r>
      <w:r>
        <w:rPr/>
        <w:t>the</w:t>
      </w:r>
      <w:r>
        <w:rPr>
          <w:spacing w:val="80"/>
        </w:rPr>
        <w:t> </w:t>
      </w:r>
      <w:r>
        <w:rPr/>
        <w:t>municipality.</w:t>
      </w:r>
    </w:p>
    <w:p>
      <w:pPr>
        <w:pStyle w:val="BodyText"/>
        <w:spacing w:before="118"/>
        <w:ind w:left="365"/>
        <w:jc w:val="both"/>
      </w:pPr>
      <w:r>
        <w:rPr/>
        <w:t>They</w:t>
      </w:r>
      <w:r>
        <w:rPr>
          <w:spacing w:val="5"/>
        </w:rPr>
        <w:t> </w:t>
      </w:r>
      <w:r>
        <w:rPr/>
        <w:t>are</w:t>
      </w:r>
      <w:r>
        <w:rPr>
          <w:spacing w:val="-1"/>
        </w:rPr>
        <w:t> </w:t>
      </w:r>
      <w:r>
        <w:rPr/>
        <w:t>mainly</w:t>
      </w:r>
      <w:r>
        <w:rPr>
          <w:spacing w:val="2"/>
        </w:rPr>
        <w:t> </w:t>
      </w:r>
      <w:r>
        <w:rPr/>
        <w:t>required</w:t>
      </w:r>
      <w:r>
        <w:rPr>
          <w:spacing w:val="-3"/>
        </w:rPr>
        <w:t> </w:t>
      </w:r>
      <w:r>
        <w:rPr/>
        <w:t>when</w:t>
      </w:r>
      <w:r>
        <w:rPr>
          <w:spacing w:val="1"/>
        </w:rPr>
        <w:t> </w:t>
      </w:r>
      <w:r>
        <w:rPr/>
        <w:t>properties</w:t>
      </w:r>
      <w:r>
        <w:rPr>
          <w:spacing w:val="2"/>
        </w:rPr>
        <w:t> </w:t>
      </w:r>
      <w:r>
        <w:rPr>
          <w:spacing w:val="-4"/>
        </w:rPr>
        <w:t>are</w:t>
      </w:r>
      <w:r>
        <w:rPr>
          <w:color w:val="333333"/>
          <w:spacing w:val="-4"/>
        </w:rPr>
        <w:t>:</w:t>
      </w:r>
    </w:p>
    <w:p>
      <w:pPr>
        <w:pStyle w:val="ListParagraph"/>
        <w:numPr>
          <w:ilvl w:val="0"/>
          <w:numId w:val="3"/>
        </w:numPr>
        <w:tabs>
          <w:tab w:pos="1218" w:val="left" w:leader="none"/>
        </w:tabs>
        <w:spacing w:line="240" w:lineRule="auto" w:before="188" w:after="0"/>
        <w:ind w:left="1218" w:right="0" w:hanging="569"/>
        <w:jc w:val="left"/>
        <w:rPr>
          <w:sz w:val="22"/>
        </w:rPr>
      </w:pPr>
      <w:r>
        <w:rPr>
          <w:sz w:val="22"/>
        </w:rPr>
        <w:t>physically</w:t>
      </w:r>
      <w:r>
        <w:rPr>
          <w:spacing w:val="2"/>
          <w:sz w:val="22"/>
        </w:rPr>
        <w:t> </w:t>
      </w:r>
      <w:r>
        <w:rPr>
          <w:sz w:val="22"/>
        </w:rPr>
        <w:t>changed –</w:t>
      </w:r>
      <w:r>
        <w:rPr>
          <w:spacing w:val="1"/>
          <w:sz w:val="22"/>
        </w:rPr>
        <w:t> </w:t>
      </w:r>
      <w:r>
        <w:rPr>
          <w:sz w:val="22"/>
        </w:rPr>
        <w:t>for</w:t>
      </w:r>
      <w:r>
        <w:rPr>
          <w:spacing w:val="1"/>
          <w:sz w:val="22"/>
        </w:rPr>
        <w:t> </w:t>
      </w:r>
      <w:r>
        <w:rPr>
          <w:sz w:val="22"/>
        </w:rPr>
        <w:t>example,</w:t>
      </w:r>
      <w:r>
        <w:rPr>
          <w:spacing w:val="2"/>
          <w:sz w:val="22"/>
        </w:rPr>
        <w:t> </w:t>
      </w:r>
      <w:r>
        <w:rPr>
          <w:sz w:val="22"/>
        </w:rPr>
        <w:t>when</w:t>
      </w:r>
      <w:r>
        <w:rPr>
          <w:spacing w:val="3"/>
          <w:sz w:val="22"/>
        </w:rPr>
        <w:t> </w:t>
      </w:r>
      <w:r>
        <w:rPr>
          <w:sz w:val="22"/>
        </w:rPr>
        <w:t>buildings</w:t>
      </w:r>
      <w:r>
        <w:rPr>
          <w:spacing w:val="4"/>
          <w:sz w:val="22"/>
        </w:rPr>
        <w:t> </w:t>
      </w:r>
      <w:r>
        <w:rPr>
          <w:sz w:val="22"/>
        </w:rPr>
        <w:t>are</w:t>
      </w:r>
      <w:r>
        <w:rPr>
          <w:spacing w:val="1"/>
          <w:sz w:val="22"/>
        </w:rPr>
        <w:t> </w:t>
      </w:r>
      <w:r>
        <w:rPr>
          <w:sz w:val="22"/>
        </w:rPr>
        <w:t>altered,</w:t>
      </w:r>
      <w:r>
        <w:rPr>
          <w:spacing w:val="1"/>
          <w:sz w:val="22"/>
        </w:rPr>
        <w:t> </w:t>
      </w:r>
      <w:r>
        <w:rPr>
          <w:sz w:val="22"/>
        </w:rPr>
        <w:t>erected</w:t>
      </w:r>
      <w:r>
        <w:rPr>
          <w:spacing w:val="1"/>
          <w:sz w:val="22"/>
        </w:rPr>
        <w:t> </w:t>
      </w:r>
      <w:r>
        <w:rPr>
          <w:sz w:val="22"/>
        </w:rPr>
        <w:t>or</w:t>
      </w:r>
      <w:r>
        <w:rPr>
          <w:spacing w:val="3"/>
          <w:sz w:val="22"/>
        </w:rPr>
        <w:t> </w:t>
      </w:r>
      <w:r>
        <w:rPr>
          <w:sz w:val="22"/>
        </w:rPr>
        <w:t>demolished;</w:t>
      </w:r>
      <w:r>
        <w:rPr>
          <w:spacing w:val="3"/>
          <w:sz w:val="22"/>
        </w:rPr>
        <w:t> </w:t>
      </w:r>
      <w:r>
        <w:rPr>
          <w:spacing w:val="-5"/>
          <w:sz w:val="22"/>
        </w:rPr>
        <w:t>or</w:t>
      </w:r>
    </w:p>
    <w:p>
      <w:pPr>
        <w:pStyle w:val="ListParagraph"/>
        <w:numPr>
          <w:ilvl w:val="0"/>
          <w:numId w:val="3"/>
        </w:numPr>
        <w:tabs>
          <w:tab w:pos="1218" w:val="left" w:leader="none"/>
        </w:tabs>
        <w:spacing w:line="240" w:lineRule="auto" w:before="141" w:after="0"/>
        <w:ind w:left="1218" w:right="0" w:hanging="569"/>
        <w:jc w:val="left"/>
        <w:rPr>
          <w:sz w:val="22"/>
        </w:rPr>
      </w:pPr>
      <w:r>
        <w:rPr>
          <w:sz w:val="22"/>
        </w:rPr>
        <w:t>amalgamated</w:t>
      </w:r>
      <w:r>
        <w:rPr>
          <w:spacing w:val="1"/>
          <w:sz w:val="22"/>
        </w:rPr>
        <w:t> </w:t>
      </w:r>
      <w:r>
        <w:rPr>
          <w:sz w:val="22"/>
        </w:rPr>
        <w:t>or subdivided;</w:t>
      </w:r>
      <w:r>
        <w:rPr>
          <w:spacing w:val="3"/>
          <w:sz w:val="22"/>
        </w:rPr>
        <w:t> </w:t>
      </w:r>
      <w:r>
        <w:rPr>
          <w:spacing w:val="-5"/>
          <w:sz w:val="22"/>
        </w:rPr>
        <w:t>or</w:t>
      </w:r>
    </w:p>
    <w:p>
      <w:pPr>
        <w:pStyle w:val="ListParagraph"/>
        <w:numPr>
          <w:ilvl w:val="0"/>
          <w:numId w:val="3"/>
        </w:numPr>
        <w:tabs>
          <w:tab w:pos="1218" w:val="left" w:leader="none"/>
        </w:tabs>
        <w:spacing w:line="240" w:lineRule="auto" w:before="140" w:after="0"/>
        <w:ind w:left="1218" w:right="0" w:hanging="569"/>
        <w:jc w:val="left"/>
        <w:rPr>
          <w:sz w:val="22"/>
        </w:rPr>
      </w:pPr>
      <w:r>
        <w:rPr>
          <w:sz w:val="22"/>
        </w:rPr>
        <w:t>when</w:t>
      </w:r>
      <w:r>
        <w:rPr>
          <w:spacing w:val="3"/>
          <w:sz w:val="22"/>
        </w:rPr>
        <w:t> </w:t>
      </w:r>
      <w:r>
        <w:rPr>
          <w:sz w:val="22"/>
        </w:rPr>
        <w:t>data</w:t>
      </w:r>
      <w:r>
        <w:rPr>
          <w:spacing w:val="3"/>
          <w:sz w:val="22"/>
        </w:rPr>
        <w:t> </w:t>
      </w:r>
      <w:r>
        <w:rPr>
          <w:sz w:val="22"/>
        </w:rPr>
        <w:t>held</w:t>
      </w:r>
      <w:r>
        <w:rPr>
          <w:spacing w:val="-2"/>
          <w:sz w:val="22"/>
        </w:rPr>
        <w:t> </w:t>
      </w:r>
      <w:r>
        <w:rPr>
          <w:sz w:val="22"/>
        </w:rPr>
        <w:t>on</w:t>
      </w:r>
      <w:r>
        <w:rPr>
          <w:spacing w:val="1"/>
          <w:sz w:val="22"/>
        </w:rPr>
        <w:t> </w:t>
      </w:r>
      <w:r>
        <w:rPr>
          <w:sz w:val="22"/>
        </w:rPr>
        <w:t>council’s</w:t>
      </w:r>
      <w:r>
        <w:rPr>
          <w:spacing w:val="4"/>
          <w:sz w:val="22"/>
        </w:rPr>
        <w:t> </w:t>
      </w:r>
      <w:r>
        <w:rPr>
          <w:sz w:val="22"/>
        </w:rPr>
        <w:t>database</w:t>
      </w:r>
      <w:r>
        <w:rPr>
          <w:spacing w:val="4"/>
          <w:sz w:val="22"/>
        </w:rPr>
        <w:t> </w:t>
      </w:r>
      <w:r>
        <w:rPr>
          <w:sz w:val="22"/>
        </w:rPr>
        <w:t>is</w:t>
      </w:r>
      <w:r>
        <w:rPr>
          <w:spacing w:val="2"/>
          <w:sz w:val="22"/>
        </w:rPr>
        <w:t> </w:t>
      </w:r>
      <w:r>
        <w:rPr>
          <w:spacing w:val="-2"/>
          <w:sz w:val="22"/>
        </w:rPr>
        <w:t>corrected.</w:t>
      </w:r>
    </w:p>
    <w:p>
      <w:pPr>
        <w:pStyle w:val="ListParagraph"/>
        <w:spacing w:after="0" w:line="240" w:lineRule="auto"/>
        <w:jc w:val="left"/>
        <w:rPr>
          <w:sz w:val="22"/>
        </w:rPr>
        <w:sectPr>
          <w:pgSz w:w="11900" w:h="16840"/>
          <w:pgMar w:header="796" w:footer="332" w:top="1680" w:bottom="520" w:left="425" w:right="566"/>
        </w:sectPr>
      </w:pPr>
    </w:p>
    <w:p>
      <w:pPr>
        <w:pStyle w:val="BodyText"/>
      </w:pPr>
    </w:p>
    <w:p>
      <w:pPr>
        <w:pStyle w:val="BodyText"/>
        <w:spacing w:before="45"/>
      </w:pPr>
    </w:p>
    <w:p>
      <w:pPr>
        <w:pStyle w:val="BodyText"/>
        <w:spacing w:line="295" w:lineRule="auto"/>
        <w:ind w:left="365" w:right="195"/>
        <w:jc w:val="both"/>
      </w:pPr>
      <w:r>
        <w:rPr/>
        <w:t>Supplementary valuations are completed in </w:t>
      </w:r>
      <w:r>
        <w:rPr>
          <w:color w:val="333333"/>
        </w:rPr>
        <w:t>accordance with the circumstances as listed in section 13DF (2) (a)-(o) of the </w:t>
      </w:r>
      <w:r>
        <w:rPr>
          <w:i/>
          <w:color w:val="333333"/>
        </w:rPr>
        <w:t>Valuation of Land Act 1960</w:t>
      </w:r>
      <w:r>
        <w:rPr>
          <w:color w:val="333333"/>
        </w:rPr>
        <w:t>.</w:t>
      </w:r>
    </w:p>
    <w:p>
      <w:pPr>
        <w:pStyle w:val="Heading3"/>
        <w:spacing w:before="244"/>
        <w:ind w:left="365"/>
      </w:pPr>
      <w:bookmarkStart w:name="_TOC_250031" w:id="16"/>
      <w:r>
        <w:rPr>
          <w:color w:val="003061"/>
        </w:rPr>
        <w:t>Rate</w:t>
      </w:r>
      <w:r>
        <w:rPr>
          <w:color w:val="003061"/>
          <w:spacing w:val="-8"/>
        </w:rPr>
        <w:t> </w:t>
      </w:r>
      <w:bookmarkEnd w:id="16"/>
      <w:r>
        <w:rPr>
          <w:color w:val="003061"/>
          <w:spacing w:val="-2"/>
        </w:rPr>
        <w:t>Review</w:t>
      </w:r>
    </w:p>
    <w:p>
      <w:pPr>
        <w:pStyle w:val="BodyText"/>
        <w:spacing w:before="121"/>
        <w:ind w:left="365"/>
        <w:jc w:val="both"/>
      </w:pPr>
      <w:r>
        <w:rPr/>
        <w:t>Rateable</w:t>
      </w:r>
      <w:r>
        <w:rPr>
          <w:spacing w:val="10"/>
        </w:rPr>
        <w:t> </w:t>
      </w:r>
      <w:r>
        <w:rPr/>
        <w:t>and</w:t>
      </w:r>
      <w:r>
        <w:rPr>
          <w:spacing w:val="14"/>
        </w:rPr>
        <w:t> </w:t>
      </w:r>
      <w:r>
        <w:rPr/>
        <w:t>non-rateable</w:t>
      </w:r>
      <w:r>
        <w:rPr>
          <w:spacing w:val="13"/>
        </w:rPr>
        <w:t> </w:t>
      </w:r>
      <w:r>
        <w:rPr/>
        <w:t>land</w:t>
      </w:r>
      <w:r>
        <w:rPr>
          <w:spacing w:val="14"/>
        </w:rPr>
        <w:t> </w:t>
      </w:r>
      <w:r>
        <w:rPr/>
        <w:t>shall</w:t>
      </w:r>
      <w:r>
        <w:rPr>
          <w:spacing w:val="14"/>
        </w:rPr>
        <w:t> </w:t>
      </w:r>
      <w:r>
        <w:rPr/>
        <w:t>be</w:t>
      </w:r>
      <w:r>
        <w:rPr>
          <w:spacing w:val="11"/>
        </w:rPr>
        <w:t> </w:t>
      </w:r>
      <w:r>
        <w:rPr/>
        <w:t>subject</w:t>
      </w:r>
      <w:r>
        <w:rPr>
          <w:spacing w:val="13"/>
        </w:rPr>
        <w:t> </w:t>
      </w:r>
      <w:r>
        <w:rPr/>
        <w:t>to</w:t>
      </w:r>
      <w:r>
        <w:rPr>
          <w:spacing w:val="13"/>
        </w:rPr>
        <w:t> </w:t>
      </w:r>
      <w:r>
        <w:rPr/>
        <w:t>regular</w:t>
      </w:r>
      <w:r>
        <w:rPr>
          <w:spacing w:val="14"/>
        </w:rPr>
        <w:t> </w:t>
      </w:r>
      <w:r>
        <w:rPr/>
        <w:t>review</w:t>
      </w:r>
      <w:r>
        <w:rPr>
          <w:spacing w:val="13"/>
        </w:rPr>
        <w:t> </w:t>
      </w:r>
      <w:r>
        <w:rPr/>
        <w:t>and</w:t>
      </w:r>
      <w:r>
        <w:rPr>
          <w:spacing w:val="11"/>
        </w:rPr>
        <w:t> </w:t>
      </w:r>
      <w:r>
        <w:rPr>
          <w:spacing w:val="-2"/>
        </w:rPr>
        <w:t>audit.</w:t>
      </w:r>
    </w:p>
    <w:p>
      <w:pPr>
        <w:pStyle w:val="ListParagraph"/>
        <w:numPr>
          <w:ilvl w:val="0"/>
          <w:numId w:val="3"/>
        </w:numPr>
        <w:tabs>
          <w:tab w:pos="1218" w:val="left" w:leader="none"/>
        </w:tabs>
        <w:spacing w:line="240" w:lineRule="auto" w:before="187" w:after="0"/>
        <w:ind w:left="1218" w:right="0" w:hanging="569"/>
        <w:jc w:val="left"/>
        <w:rPr>
          <w:sz w:val="22"/>
        </w:rPr>
      </w:pPr>
      <w:r>
        <w:rPr>
          <w:sz w:val="22"/>
        </w:rPr>
        <w:t>upon</w:t>
      </w:r>
      <w:r>
        <w:rPr>
          <w:spacing w:val="-2"/>
          <w:sz w:val="22"/>
        </w:rPr>
        <w:t> revaluation;</w:t>
      </w:r>
    </w:p>
    <w:p>
      <w:pPr>
        <w:pStyle w:val="ListParagraph"/>
        <w:numPr>
          <w:ilvl w:val="0"/>
          <w:numId w:val="3"/>
        </w:numPr>
        <w:tabs>
          <w:tab w:pos="1218" w:val="left" w:leader="none"/>
        </w:tabs>
        <w:spacing w:line="240" w:lineRule="auto" w:before="142" w:after="0"/>
        <w:ind w:left="1218" w:right="0" w:hanging="569"/>
        <w:jc w:val="left"/>
        <w:rPr>
          <w:sz w:val="22"/>
        </w:rPr>
      </w:pPr>
      <w:r>
        <w:rPr>
          <w:sz w:val="22"/>
        </w:rPr>
        <w:t>when</w:t>
      </w:r>
      <w:r>
        <w:rPr>
          <w:spacing w:val="-5"/>
          <w:sz w:val="22"/>
        </w:rPr>
        <w:t> </w:t>
      </w:r>
      <w:r>
        <w:rPr>
          <w:sz w:val="22"/>
        </w:rPr>
        <w:t>building</w:t>
      </w:r>
      <w:r>
        <w:rPr>
          <w:spacing w:val="-5"/>
          <w:sz w:val="22"/>
        </w:rPr>
        <w:t> </w:t>
      </w:r>
      <w:r>
        <w:rPr>
          <w:sz w:val="22"/>
        </w:rPr>
        <w:t>permits</w:t>
      </w:r>
      <w:r>
        <w:rPr>
          <w:spacing w:val="-6"/>
          <w:sz w:val="22"/>
        </w:rPr>
        <w:t> </w:t>
      </w:r>
      <w:r>
        <w:rPr>
          <w:sz w:val="22"/>
        </w:rPr>
        <w:t>or</w:t>
      </w:r>
      <w:r>
        <w:rPr>
          <w:spacing w:val="-4"/>
          <w:sz w:val="22"/>
        </w:rPr>
        <w:t> </w:t>
      </w:r>
      <w:r>
        <w:rPr>
          <w:sz w:val="22"/>
        </w:rPr>
        <w:t>subdivisions</w:t>
      </w:r>
      <w:r>
        <w:rPr>
          <w:spacing w:val="-5"/>
          <w:sz w:val="22"/>
        </w:rPr>
        <w:t> </w:t>
      </w:r>
      <w:r>
        <w:rPr>
          <w:spacing w:val="-2"/>
          <w:sz w:val="22"/>
        </w:rPr>
        <w:t>occur;</w:t>
      </w:r>
    </w:p>
    <w:p>
      <w:pPr>
        <w:pStyle w:val="ListParagraph"/>
        <w:numPr>
          <w:ilvl w:val="0"/>
          <w:numId w:val="3"/>
        </w:numPr>
        <w:tabs>
          <w:tab w:pos="1218" w:val="left" w:leader="none"/>
        </w:tabs>
        <w:spacing w:line="240" w:lineRule="auto" w:before="139" w:after="0"/>
        <w:ind w:left="1218" w:right="0" w:hanging="569"/>
        <w:jc w:val="left"/>
        <w:rPr>
          <w:sz w:val="22"/>
        </w:rPr>
      </w:pPr>
      <w:r>
        <w:rPr>
          <w:sz w:val="22"/>
        </w:rPr>
        <w:t>physically</w:t>
      </w:r>
      <w:r>
        <w:rPr>
          <w:spacing w:val="-7"/>
          <w:sz w:val="22"/>
        </w:rPr>
        <w:t> </w:t>
      </w:r>
      <w:r>
        <w:rPr>
          <w:sz w:val="22"/>
        </w:rPr>
        <w:t>changed</w:t>
      </w:r>
      <w:r>
        <w:rPr>
          <w:spacing w:val="-4"/>
          <w:sz w:val="22"/>
        </w:rPr>
        <w:t> </w:t>
      </w:r>
      <w:r>
        <w:rPr>
          <w:sz w:val="22"/>
        </w:rPr>
        <w:t>–</w:t>
      </w:r>
      <w:r>
        <w:rPr>
          <w:spacing w:val="-2"/>
          <w:sz w:val="22"/>
        </w:rPr>
        <w:t> </w:t>
      </w:r>
      <w:r>
        <w:rPr>
          <w:sz w:val="22"/>
        </w:rPr>
        <w:t>for</w:t>
      </w:r>
      <w:r>
        <w:rPr>
          <w:spacing w:val="-5"/>
          <w:sz w:val="22"/>
        </w:rPr>
        <w:t> </w:t>
      </w:r>
      <w:r>
        <w:rPr>
          <w:sz w:val="22"/>
        </w:rPr>
        <w:t>example,</w:t>
      </w:r>
      <w:r>
        <w:rPr>
          <w:spacing w:val="-6"/>
          <w:sz w:val="22"/>
        </w:rPr>
        <w:t> </w:t>
      </w:r>
      <w:r>
        <w:rPr>
          <w:sz w:val="22"/>
        </w:rPr>
        <w:t>when</w:t>
      </w:r>
      <w:r>
        <w:rPr>
          <w:spacing w:val="-4"/>
          <w:sz w:val="22"/>
        </w:rPr>
        <w:t> </w:t>
      </w:r>
      <w:r>
        <w:rPr>
          <w:sz w:val="22"/>
        </w:rPr>
        <w:t>buildings</w:t>
      </w:r>
      <w:r>
        <w:rPr>
          <w:spacing w:val="-3"/>
          <w:sz w:val="22"/>
        </w:rPr>
        <w:t> </w:t>
      </w:r>
      <w:r>
        <w:rPr>
          <w:sz w:val="22"/>
        </w:rPr>
        <w:t>are</w:t>
      </w:r>
      <w:r>
        <w:rPr>
          <w:spacing w:val="-7"/>
          <w:sz w:val="22"/>
        </w:rPr>
        <w:t> </w:t>
      </w:r>
      <w:r>
        <w:rPr>
          <w:sz w:val="22"/>
        </w:rPr>
        <w:t>altered,</w:t>
      </w:r>
      <w:r>
        <w:rPr>
          <w:spacing w:val="-5"/>
          <w:sz w:val="22"/>
        </w:rPr>
        <w:t> </w:t>
      </w:r>
      <w:r>
        <w:rPr>
          <w:sz w:val="22"/>
        </w:rPr>
        <w:t>erected</w:t>
      </w:r>
      <w:r>
        <w:rPr>
          <w:spacing w:val="-6"/>
          <w:sz w:val="22"/>
        </w:rPr>
        <w:t> </w:t>
      </w:r>
      <w:r>
        <w:rPr>
          <w:sz w:val="22"/>
        </w:rPr>
        <w:t>or</w:t>
      </w:r>
      <w:r>
        <w:rPr>
          <w:spacing w:val="-3"/>
          <w:sz w:val="22"/>
        </w:rPr>
        <w:t> </w:t>
      </w:r>
      <w:r>
        <w:rPr>
          <w:spacing w:val="-2"/>
          <w:sz w:val="22"/>
        </w:rPr>
        <w:t>demolished;</w:t>
      </w:r>
    </w:p>
    <w:p>
      <w:pPr>
        <w:pStyle w:val="ListParagraph"/>
        <w:numPr>
          <w:ilvl w:val="0"/>
          <w:numId w:val="3"/>
        </w:numPr>
        <w:tabs>
          <w:tab w:pos="1218" w:val="left" w:leader="none"/>
        </w:tabs>
        <w:spacing w:line="240" w:lineRule="auto" w:before="142" w:after="0"/>
        <w:ind w:left="1218" w:right="0" w:hanging="569"/>
        <w:jc w:val="left"/>
        <w:rPr>
          <w:sz w:val="22"/>
        </w:rPr>
      </w:pPr>
      <w:r>
        <w:rPr>
          <w:sz w:val="22"/>
        </w:rPr>
        <w:t>where</w:t>
      </w:r>
      <w:r>
        <w:rPr>
          <w:spacing w:val="-1"/>
          <w:sz w:val="22"/>
        </w:rPr>
        <w:t> </w:t>
      </w:r>
      <w:r>
        <w:rPr>
          <w:sz w:val="22"/>
        </w:rPr>
        <w:t>a</w:t>
      </w:r>
      <w:r>
        <w:rPr>
          <w:spacing w:val="-4"/>
          <w:sz w:val="22"/>
        </w:rPr>
        <w:t> </w:t>
      </w:r>
      <w:r>
        <w:rPr>
          <w:sz w:val="22"/>
        </w:rPr>
        <w:t>parcel</w:t>
      </w:r>
      <w:r>
        <w:rPr>
          <w:spacing w:val="-4"/>
          <w:sz w:val="22"/>
        </w:rPr>
        <w:t> </w:t>
      </w:r>
      <w:r>
        <w:rPr>
          <w:sz w:val="22"/>
        </w:rPr>
        <w:t>of</w:t>
      </w:r>
      <w:r>
        <w:rPr>
          <w:spacing w:val="-4"/>
          <w:sz w:val="22"/>
        </w:rPr>
        <w:t> </w:t>
      </w:r>
      <w:r>
        <w:rPr>
          <w:sz w:val="22"/>
        </w:rPr>
        <w:t>land</w:t>
      </w:r>
      <w:r>
        <w:rPr>
          <w:spacing w:val="-2"/>
          <w:sz w:val="22"/>
        </w:rPr>
        <w:t> </w:t>
      </w:r>
      <w:r>
        <w:rPr>
          <w:sz w:val="22"/>
        </w:rPr>
        <w:t>may</w:t>
      </w:r>
      <w:r>
        <w:rPr>
          <w:spacing w:val="-3"/>
          <w:sz w:val="22"/>
        </w:rPr>
        <w:t> </w:t>
      </w:r>
      <w:r>
        <w:rPr>
          <w:sz w:val="22"/>
        </w:rPr>
        <w:t>have</w:t>
      </w:r>
      <w:r>
        <w:rPr>
          <w:spacing w:val="-3"/>
          <w:sz w:val="22"/>
        </w:rPr>
        <w:t> </w:t>
      </w:r>
      <w:r>
        <w:rPr>
          <w:sz w:val="22"/>
        </w:rPr>
        <w:t>more</w:t>
      </w:r>
      <w:r>
        <w:rPr>
          <w:spacing w:val="-4"/>
          <w:sz w:val="22"/>
        </w:rPr>
        <w:t> </w:t>
      </w:r>
      <w:r>
        <w:rPr>
          <w:sz w:val="22"/>
        </w:rPr>
        <w:t>than</w:t>
      </w:r>
      <w:r>
        <w:rPr>
          <w:spacing w:val="-4"/>
          <w:sz w:val="22"/>
        </w:rPr>
        <w:t> </w:t>
      </w:r>
      <w:r>
        <w:rPr>
          <w:sz w:val="22"/>
        </w:rPr>
        <w:t>one</w:t>
      </w:r>
      <w:r>
        <w:rPr>
          <w:spacing w:val="-1"/>
          <w:sz w:val="22"/>
        </w:rPr>
        <w:t> </w:t>
      </w:r>
      <w:r>
        <w:rPr>
          <w:sz w:val="22"/>
        </w:rPr>
        <w:t>land</w:t>
      </w:r>
      <w:r>
        <w:rPr>
          <w:spacing w:val="-4"/>
          <w:sz w:val="22"/>
        </w:rPr>
        <w:t> use;</w:t>
      </w:r>
    </w:p>
    <w:p>
      <w:pPr>
        <w:pStyle w:val="ListParagraph"/>
        <w:numPr>
          <w:ilvl w:val="0"/>
          <w:numId w:val="3"/>
        </w:numPr>
        <w:tabs>
          <w:tab w:pos="1218" w:val="left" w:leader="none"/>
        </w:tabs>
        <w:spacing w:line="240" w:lineRule="auto" w:before="142" w:after="0"/>
        <w:ind w:left="1218" w:right="0" w:hanging="569"/>
        <w:jc w:val="left"/>
        <w:rPr>
          <w:sz w:val="22"/>
        </w:rPr>
      </w:pPr>
      <w:r>
        <w:rPr>
          <w:sz w:val="22"/>
        </w:rPr>
        <w:t>if</w:t>
      </w:r>
      <w:r>
        <w:rPr>
          <w:spacing w:val="-5"/>
          <w:sz w:val="22"/>
        </w:rPr>
        <w:t> </w:t>
      </w:r>
      <w:r>
        <w:rPr>
          <w:sz w:val="22"/>
        </w:rPr>
        <w:t>the</w:t>
      </w:r>
      <w:r>
        <w:rPr>
          <w:spacing w:val="-2"/>
          <w:sz w:val="22"/>
        </w:rPr>
        <w:t> </w:t>
      </w:r>
      <w:r>
        <w:rPr>
          <w:sz w:val="22"/>
        </w:rPr>
        <w:t>creation</w:t>
      </w:r>
      <w:r>
        <w:rPr>
          <w:spacing w:val="-4"/>
          <w:sz w:val="22"/>
        </w:rPr>
        <w:t> </w:t>
      </w:r>
      <w:r>
        <w:rPr>
          <w:sz w:val="22"/>
        </w:rPr>
        <w:t>of</w:t>
      </w:r>
      <w:r>
        <w:rPr>
          <w:spacing w:val="-2"/>
          <w:sz w:val="22"/>
        </w:rPr>
        <w:t> </w:t>
      </w:r>
      <w:r>
        <w:rPr>
          <w:sz w:val="22"/>
        </w:rPr>
        <w:t>a</w:t>
      </w:r>
      <w:r>
        <w:rPr>
          <w:spacing w:val="-3"/>
          <w:sz w:val="22"/>
        </w:rPr>
        <w:t> </w:t>
      </w:r>
      <w:r>
        <w:rPr>
          <w:sz w:val="22"/>
        </w:rPr>
        <w:t>separate</w:t>
      </w:r>
      <w:r>
        <w:rPr>
          <w:spacing w:val="-2"/>
          <w:sz w:val="22"/>
        </w:rPr>
        <w:t> </w:t>
      </w:r>
      <w:r>
        <w:rPr>
          <w:sz w:val="22"/>
        </w:rPr>
        <w:t>assessment</w:t>
      </w:r>
      <w:r>
        <w:rPr>
          <w:spacing w:val="-4"/>
          <w:sz w:val="22"/>
        </w:rPr>
        <w:t> </w:t>
      </w:r>
      <w:r>
        <w:rPr>
          <w:sz w:val="22"/>
        </w:rPr>
        <w:t>on</w:t>
      </w:r>
      <w:r>
        <w:rPr>
          <w:spacing w:val="-4"/>
          <w:sz w:val="22"/>
        </w:rPr>
        <w:t> </w:t>
      </w:r>
      <w:r>
        <w:rPr>
          <w:sz w:val="22"/>
        </w:rPr>
        <w:t>a</w:t>
      </w:r>
      <w:r>
        <w:rPr>
          <w:spacing w:val="-3"/>
          <w:sz w:val="22"/>
        </w:rPr>
        <w:t> </w:t>
      </w:r>
      <w:r>
        <w:rPr>
          <w:sz w:val="22"/>
        </w:rPr>
        <w:t>parcel</w:t>
      </w:r>
      <w:r>
        <w:rPr>
          <w:spacing w:val="-5"/>
          <w:sz w:val="22"/>
        </w:rPr>
        <w:t> </w:t>
      </w:r>
      <w:r>
        <w:rPr>
          <w:sz w:val="22"/>
        </w:rPr>
        <w:t>of</w:t>
      </w:r>
      <w:r>
        <w:rPr>
          <w:spacing w:val="-3"/>
          <w:sz w:val="22"/>
        </w:rPr>
        <w:t> </w:t>
      </w:r>
      <w:r>
        <w:rPr>
          <w:sz w:val="22"/>
        </w:rPr>
        <w:t>land</w:t>
      </w:r>
      <w:r>
        <w:rPr>
          <w:spacing w:val="-4"/>
          <w:sz w:val="22"/>
        </w:rPr>
        <w:t> </w:t>
      </w:r>
      <w:r>
        <w:rPr>
          <w:sz w:val="22"/>
        </w:rPr>
        <w:t>is</w:t>
      </w:r>
      <w:r>
        <w:rPr>
          <w:spacing w:val="-2"/>
          <w:sz w:val="22"/>
        </w:rPr>
        <w:t> required;</w:t>
      </w:r>
    </w:p>
    <w:p>
      <w:pPr>
        <w:pStyle w:val="ListParagraph"/>
        <w:numPr>
          <w:ilvl w:val="0"/>
          <w:numId w:val="3"/>
        </w:numPr>
        <w:tabs>
          <w:tab w:pos="1218" w:val="left" w:leader="none"/>
        </w:tabs>
        <w:spacing w:line="240" w:lineRule="auto" w:before="139" w:after="0"/>
        <w:ind w:left="1218" w:right="0" w:hanging="569"/>
        <w:jc w:val="left"/>
        <w:rPr>
          <w:sz w:val="22"/>
        </w:rPr>
      </w:pPr>
      <w:r>
        <w:rPr>
          <w:sz w:val="22"/>
        </w:rPr>
        <w:t>upon</w:t>
      </w:r>
      <w:r>
        <w:rPr>
          <w:spacing w:val="-5"/>
          <w:sz w:val="22"/>
        </w:rPr>
        <w:t> </w:t>
      </w:r>
      <w:r>
        <w:rPr>
          <w:sz w:val="22"/>
        </w:rPr>
        <w:t>sale</w:t>
      </w:r>
      <w:r>
        <w:rPr>
          <w:spacing w:val="-1"/>
          <w:sz w:val="22"/>
        </w:rPr>
        <w:t> </w:t>
      </w:r>
      <w:r>
        <w:rPr>
          <w:sz w:val="22"/>
        </w:rPr>
        <w:t>and</w:t>
      </w:r>
      <w:r>
        <w:rPr>
          <w:spacing w:val="-4"/>
          <w:sz w:val="22"/>
        </w:rPr>
        <w:t> </w:t>
      </w:r>
      <w:r>
        <w:rPr>
          <w:sz w:val="22"/>
        </w:rPr>
        <w:t>transfer</w:t>
      </w:r>
      <w:r>
        <w:rPr>
          <w:spacing w:val="-4"/>
          <w:sz w:val="22"/>
        </w:rPr>
        <w:t> </w:t>
      </w:r>
      <w:r>
        <w:rPr>
          <w:sz w:val="22"/>
        </w:rPr>
        <w:t>of</w:t>
      </w:r>
      <w:r>
        <w:rPr>
          <w:spacing w:val="-1"/>
          <w:sz w:val="22"/>
        </w:rPr>
        <w:t> </w:t>
      </w:r>
      <w:r>
        <w:rPr>
          <w:spacing w:val="-4"/>
          <w:sz w:val="22"/>
        </w:rPr>
        <w:t>land;</w:t>
      </w:r>
    </w:p>
    <w:p>
      <w:pPr>
        <w:pStyle w:val="ListParagraph"/>
        <w:numPr>
          <w:ilvl w:val="0"/>
          <w:numId w:val="3"/>
        </w:numPr>
        <w:tabs>
          <w:tab w:pos="1218" w:val="left" w:leader="none"/>
        </w:tabs>
        <w:spacing w:line="240" w:lineRule="auto" w:before="142" w:after="0"/>
        <w:ind w:left="1218" w:right="0" w:hanging="569"/>
        <w:jc w:val="left"/>
        <w:rPr>
          <w:sz w:val="22"/>
        </w:rPr>
      </w:pPr>
      <w:r>
        <w:rPr>
          <w:sz w:val="22"/>
        </w:rPr>
        <w:t>upon</w:t>
      </w:r>
      <w:r>
        <w:rPr>
          <w:spacing w:val="-4"/>
          <w:sz w:val="22"/>
        </w:rPr>
        <w:t> </w:t>
      </w:r>
      <w:r>
        <w:rPr>
          <w:sz w:val="22"/>
        </w:rPr>
        <w:t>inspection</w:t>
      </w:r>
      <w:r>
        <w:rPr>
          <w:spacing w:val="-4"/>
          <w:sz w:val="22"/>
        </w:rPr>
        <w:t> </w:t>
      </w:r>
      <w:r>
        <w:rPr>
          <w:sz w:val="22"/>
        </w:rPr>
        <w:t>by</w:t>
      </w:r>
      <w:r>
        <w:rPr>
          <w:spacing w:val="-4"/>
          <w:sz w:val="22"/>
        </w:rPr>
        <w:t> </w:t>
      </w:r>
      <w:r>
        <w:rPr>
          <w:sz w:val="22"/>
        </w:rPr>
        <w:t>the</w:t>
      </w:r>
      <w:r>
        <w:rPr>
          <w:spacing w:val="-2"/>
          <w:sz w:val="22"/>
        </w:rPr>
        <w:t> </w:t>
      </w:r>
      <w:r>
        <w:rPr>
          <w:sz w:val="22"/>
        </w:rPr>
        <w:t>City;</w:t>
      </w:r>
      <w:r>
        <w:rPr>
          <w:spacing w:val="-1"/>
          <w:sz w:val="22"/>
        </w:rPr>
        <w:t> </w:t>
      </w:r>
      <w:r>
        <w:rPr>
          <w:spacing w:val="-5"/>
          <w:sz w:val="22"/>
        </w:rPr>
        <w:t>and</w:t>
      </w:r>
    </w:p>
    <w:p>
      <w:pPr>
        <w:pStyle w:val="ListParagraph"/>
        <w:numPr>
          <w:ilvl w:val="0"/>
          <w:numId w:val="3"/>
        </w:numPr>
        <w:tabs>
          <w:tab w:pos="1218" w:val="left" w:leader="none"/>
        </w:tabs>
        <w:spacing w:line="240" w:lineRule="auto" w:before="140" w:after="0"/>
        <w:ind w:left="1218" w:right="0" w:hanging="569"/>
        <w:jc w:val="left"/>
        <w:rPr>
          <w:sz w:val="22"/>
        </w:rPr>
      </w:pPr>
      <w:r>
        <w:rPr>
          <w:sz w:val="22"/>
        </w:rPr>
        <w:t>upon</w:t>
      </w:r>
      <w:r>
        <w:rPr>
          <w:spacing w:val="-4"/>
          <w:sz w:val="22"/>
        </w:rPr>
        <w:t> </w:t>
      </w:r>
      <w:r>
        <w:rPr>
          <w:sz w:val="22"/>
        </w:rPr>
        <w:t>application</w:t>
      </w:r>
      <w:r>
        <w:rPr>
          <w:spacing w:val="-6"/>
          <w:sz w:val="22"/>
        </w:rPr>
        <w:t> </w:t>
      </w:r>
      <w:r>
        <w:rPr>
          <w:sz w:val="22"/>
        </w:rPr>
        <w:t>and</w:t>
      </w:r>
      <w:r>
        <w:rPr>
          <w:spacing w:val="-4"/>
          <w:sz w:val="22"/>
        </w:rPr>
        <w:t> </w:t>
      </w:r>
      <w:r>
        <w:rPr>
          <w:sz w:val="22"/>
        </w:rPr>
        <w:t>inquiry</w:t>
      </w:r>
      <w:r>
        <w:rPr>
          <w:spacing w:val="-2"/>
          <w:sz w:val="22"/>
        </w:rPr>
        <w:t> </w:t>
      </w:r>
      <w:r>
        <w:rPr>
          <w:sz w:val="22"/>
        </w:rPr>
        <w:t>by</w:t>
      </w:r>
      <w:r>
        <w:rPr>
          <w:spacing w:val="-4"/>
          <w:sz w:val="22"/>
        </w:rPr>
        <w:t> </w:t>
      </w:r>
      <w:r>
        <w:rPr>
          <w:sz w:val="22"/>
        </w:rPr>
        <w:t>the</w:t>
      </w:r>
      <w:r>
        <w:rPr>
          <w:spacing w:val="-1"/>
          <w:sz w:val="22"/>
        </w:rPr>
        <w:t> </w:t>
      </w:r>
      <w:r>
        <w:rPr>
          <w:spacing w:val="-2"/>
          <w:sz w:val="22"/>
        </w:rPr>
        <w:t>ratepayer.</w:t>
      </w:r>
    </w:p>
    <w:p>
      <w:pPr>
        <w:pStyle w:val="BodyText"/>
        <w:spacing w:before="144"/>
      </w:pPr>
    </w:p>
    <w:p>
      <w:pPr>
        <w:pStyle w:val="Heading3"/>
      </w:pPr>
      <w:bookmarkStart w:name="_TOC_250030" w:id="17"/>
      <w:r>
        <w:rPr>
          <w:color w:val="003061"/>
        </w:rPr>
        <w:t>Objections</w:t>
      </w:r>
      <w:r>
        <w:rPr>
          <w:color w:val="003061"/>
          <w:spacing w:val="-10"/>
        </w:rPr>
        <w:t> </w:t>
      </w:r>
      <w:r>
        <w:rPr>
          <w:color w:val="003061"/>
        </w:rPr>
        <w:t>for</w:t>
      </w:r>
      <w:r>
        <w:rPr>
          <w:color w:val="003061"/>
          <w:spacing w:val="-12"/>
        </w:rPr>
        <w:t> </w:t>
      </w:r>
      <w:r>
        <w:rPr>
          <w:color w:val="003061"/>
        </w:rPr>
        <w:t>Property</w:t>
      </w:r>
      <w:r>
        <w:rPr>
          <w:color w:val="003061"/>
          <w:spacing w:val="-11"/>
        </w:rPr>
        <w:t> </w:t>
      </w:r>
      <w:bookmarkEnd w:id="17"/>
      <w:r>
        <w:rPr>
          <w:color w:val="003061"/>
          <w:spacing w:val="-2"/>
        </w:rPr>
        <w:t>Valuation</w:t>
      </w:r>
    </w:p>
    <w:p>
      <w:pPr>
        <w:pStyle w:val="BodyText"/>
        <w:spacing w:line="297" w:lineRule="auto" w:before="118"/>
        <w:ind w:left="366" w:right="191"/>
        <w:jc w:val="both"/>
      </w:pPr>
      <w:r>
        <w:rPr/>
        <w:t>The</w:t>
      </w:r>
      <w:r>
        <w:rPr>
          <w:spacing w:val="-1"/>
        </w:rPr>
        <w:t> </w:t>
      </w:r>
      <w:r>
        <w:rPr>
          <w:i/>
        </w:rPr>
        <w:t>Valuation of</w:t>
      </w:r>
      <w:r>
        <w:rPr>
          <w:i/>
          <w:spacing w:val="-1"/>
        </w:rPr>
        <w:t> </w:t>
      </w:r>
      <w:r>
        <w:rPr>
          <w:i/>
        </w:rPr>
        <w:t>Land Act</w:t>
      </w:r>
      <w:r>
        <w:rPr>
          <w:i/>
          <w:spacing w:val="-1"/>
        </w:rPr>
        <w:t> </w:t>
      </w:r>
      <w:r>
        <w:rPr>
          <w:i/>
        </w:rPr>
        <w:t>1960 </w:t>
      </w:r>
      <w:r>
        <w:rPr/>
        <w:t>provides</w:t>
      </w:r>
      <w:r>
        <w:rPr>
          <w:spacing w:val="-1"/>
        </w:rPr>
        <w:t> </w:t>
      </w:r>
      <w:r>
        <w:rPr/>
        <w:t>that</w:t>
      </w:r>
      <w:r>
        <w:rPr>
          <w:spacing w:val="-1"/>
        </w:rPr>
        <w:t> </w:t>
      </w:r>
      <w:r>
        <w:rPr/>
        <w:t>objection</w:t>
      </w:r>
      <w:r>
        <w:rPr>
          <w:spacing w:val="-2"/>
        </w:rPr>
        <w:t> </w:t>
      </w:r>
      <w:r>
        <w:rPr/>
        <w:t>to the valuation</w:t>
      </w:r>
      <w:r>
        <w:rPr>
          <w:spacing w:val="-2"/>
        </w:rPr>
        <w:t> </w:t>
      </w:r>
      <w:r>
        <w:rPr/>
        <w:t>may be</w:t>
      </w:r>
      <w:r>
        <w:rPr>
          <w:spacing w:val="-3"/>
        </w:rPr>
        <w:t> </w:t>
      </w:r>
      <w:r>
        <w:rPr/>
        <w:t>made each</w:t>
      </w:r>
      <w:r>
        <w:rPr>
          <w:spacing w:val="-4"/>
        </w:rPr>
        <w:t> </w:t>
      </w:r>
      <w:r>
        <w:rPr/>
        <w:t>year</w:t>
      </w:r>
      <w:r>
        <w:rPr>
          <w:spacing w:val="-1"/>
        </w:rPr>
        <w:t> </w:t>
      </w:r>
      <w:r>
        <w:rPr/>
        <w:t>within</w:t>
      </w:r>
      <w:r>
        <w:rPr>
          <w:spacing w:val="-2"/>
        </w:rPr>
        <w:t> </w:t>
      </w:r>
      <w:r>
        <w:rPr/>
        <w:t>two months of the issue of the original or amended (supplementary) Rates and Valuation Charges Notice (Rates Notice), or within four months if the notice was not originally issued to the occupier of the land.</w:t>
      </w:r>
    </w:p>
    <w:p>
      <w:pPr>
        <w:pStyle w:val="BodyText"/>
        <w:spacing w:before="119"/>
        <w:ind w:left="366"/>
        <w:jc w:val="both"/>
      </w:pPr>
      <w:r>
        <w:rPr/>
        <w:t>Objections</w:t>
      </w:r>
      <w:r>
        <w:rPr>
          <w:spacing w:val="7"/>
        </w:rPr>
        <w:t> </w:t>
      </w:r>
      <w:r>
        <w:rPr/>
        <w:t>must</w:t>
      </w:r>
      <w:r>
        <w:rPr>
          <w:spacing w:val="13"/>
        </w:rPr>
        <w:t> </w:t>
      </w:r>
      <w:r>
        <w:rPr/>
        <w:t>be</w:t>
      </w:r>
      <w:r>
        <w:rPr>
          <w:spacing w:val="14"/>
        </w:rPr>
        <w:t> </w:t>
      </w:r>
      <w:r>
        <w:rPr/>
        <w:t>dealt</w:t>
      </w:r>
      <w:r>
        <w:rPr>
          <w:spacing w:val="9"/>
        </w:rPr>
        <w:t> </w:t>
      </w:r>
      <w:r>
        <w:rPr/>
        <w:t>with</w:t>
      </w:r>
      <w:r>
        <w:rPr>
          <w:spacing w:val="13"/>
        </w:rPr>
        <w:t> </w:t>
      </w:r>
      <w:r>
        <w:rPr/>
        <w:t>in</w:t>
      </w:r>
      <w:r>
        <w:rPr>
          <w:spacing w:val="12"/>
        </w:rPr>
        <w:t> </w:t>
      </w:r>
      <w:r>
        <w:rPr/>
        <w:t>accordance</w:t>
      </w:r>
      <w:r>
        <w:rPr>
          <w:spacing w:val="13"/>
        </w:rPr>
        <w:t> </w:t>
      </w:r>
      <w:r>
        <w:rPr/>
        <w:t>with</w:t>
      </w:r>
      <w:r>
        <w:rPr>
          <w:spacing w:val="12"/>
        </w:rPr>
        <w:t> </w:t>
      </w:r>
      <w:r>
        <w:rPr/>
        <w:t>the</w:t>
      </w:r>
      <w:r>
        <w:rPr>
          <w:spacing w:val="13"/>
        </w:rPr>
        <w:t> </w:t>
      </w:r>
      <w:r>
        <w:rPr/>
        <w:t>Valuation</w:t>
      </w:r>
      <w:r>
        <w:rPr>
          <w:spacing w:val="9"/>
        </w:rPr>
        <w:t> </w:t>
      </w:r>
      <w:r>
        <w:rPr/>
        <w:t>of</w:t>
      </w:r>
      <w:r>
        <w:rPr>
          <w:spacing w:val="12"/>
        </w:rPr>
        <w:t> </w:t>
      </w:r>
      <w:r>
        <w:rPr/>
        <w:t>Land</w:t>
      </w:r>
      <w:r>
        <w:rPr>
          <w:spacing w:val="8"/>
        </w:rPr>
        <w:t> </w:t>
      </w:r>
      <w:r>
        <w:rPr/>
        <w:t>Act</w:t>
      </w:r>
      <w:r>
        <w:rPr>
          <w:spacing w:val="11"/>
        </w:rPr>
        <w:t> </w:t>
      </w:r>
      <w:r>
        <w:rPr/>
        <w:t>–</w:t>
      </w:r>
      <w:r>
        <w:rPr>
          <w:spacing w:val="10"/>
        </w:rPr>
        <w:t> </w:t>
      </w:r>
      <w:r>
        <w:rPr/>
        <w:t>Division</w:t>
      </w:r>
      <w:r>
        <w:rPr>
          <w:spacing w:val="12"/>
        </w:rPr>
        <w:t> </w:t>
      </w:r>
      <w:r>
        <w:rPr/>
        <w:t>3</w:t>
      </w:r>
      <w:r>
        <w:rPr>
          <w:spacing w:val="13"/>
        </w:rPr>
        <w:t> </w:t>
      </w:r>
      <w:r>
        <w:rPr/>
        <w:t>sections</w:t>
      </w:r>
      <w:r>
        <w:rPr>
          <w:spacing w:val="14"/>
        </w:rPr>
        <w:t> </w:t>
      </w:r>
      <w:r>
        <w:rPr/>
        <w:t>16-</w:t>
      </w:r>
      <w:r>
        <w:rPr>
          <w:spacing w:val="-5"/>
        </w:rPr>
        <w:t>21.</w:t>
      </w:r>
    </w:p>
    <w:p>
      <w:pPr>
        <w:pStyle w:val="BodyText"/>
        <w:spacing w:line="297" w:lineRule="auto" w:before="183"/>
        <w:ind w:left="367" w:right="188"/>
        <w:jc w:val="both"/>
      </w:pPr>
      <w:r>
        <w:rPr/>
        <w:t>The City will continue to advise ratepayers via the Rates, Charges and</w:t>
      </w:r>
      <w:r>
        <w:rPr>
          <w:spacing w:val="-1"/>
        </w:rPr>
        <w:t> </w:t>
      </w:r>
      <w:r>
        <w:rPr/>
        <w:t>Valuation</w:t>
      </w:r>
      <w:r>
        <w:rPr>
          <w:spacing w:val="-1"/>
        </w:rPr>
        <w:t> </w:t>
      </w:r>
      <w:r>
        <w:rPr/>
        <w:t>Notice (the Rate Notice), brochure, web site and City News, of their right to object and appeal the valuation.</w:t>
      </w:r>
    </w:p>
    <w:p>
      <w:pPr>
        <w:pStyle w:val="BodyText"/>
        <w:spacing w:line="297" w:lineRule="auto" w:before="119"/>
        <w:ind w:left="367" w:right="189"/>
        <w:jc w:val="both"/>
      </w:pPr>
      <w:r>
        <w:rPr/>
        <w:t>Property owners also have the ability to object to the site valuations on receipt of their land tax assessment. Property owners can appeal their land valuation within two months of receipt of council Rate Notice (via the City)</w:t>
      </w:r>
      <w:r>
        <w:rPr>
          <w:spacing w:val="40"/>
        </w:rPr>
        <w:t> </w:t>
      </w:r>
      <w:r>
        <w:rPr/>
        <w:t>or within two months of receipt of their Land Tax Assessment (via the State Revenue Office).</w:t>
      </w:r>
    </w:p>
    <w:p>
      <w:pPr>
        <w:pStyle w:val="BodyText"/>
        <w:spacing w:line="295" w:lineRule="auto" w:before="119"/>
        <w:ind w:left="366" w:right="190"/>
        <w:jc w:val="both"/>
      </w:pPr>
      <w:r>
        <w:rPr/>
        <w:t>Property owners are able to lodge objections directly with the Valuer-General Victoria via the Rating Valuation Objections Portal </w:t>
      </w:r>
      <w:hyperlink r:id="rId22">
        <w:r>
          <w:rPr>
            <w:color w:val="211F1F"/>
            <w:u w:val="single" w:color="211F1F"/>
          </w:rPr>
          <w:t>www.ratingvaluationobjections.vic.gov.au</w:t>
        </w:r>
        <w:r>
          <w:rPr>
            <w:u w:val="none"/>
          </w:rPr>
          <w:t>.</w:t>
        </w:r>
      </w:hyperlink>
    </w:p>
    <w:p>
      <w:pPr>
        <w:pStyle w:val="Heading2"/>
        <w:spacing w:before="225"/>
      </w:pPr>
      <w:bookmarkStart w:name="_TOC_250029" w:id="18"/>
      <w:r>
        <w:rPr>
          <w:color w:val="003162"/>
        </w:rPr>
        <w:t>DIFFERENTIAL</w:t>
      </w:r>
      <w:r>
        <w:rPr>
          <w:color w:val="003162"/>
          <w:spacing w:val="57"/>
        </w:rPr>
        <w:t> </w:t>
      </w:r>
      <w:r>
        <w:rPr>
          <w:color w:val="003162"/>
        </w:rPr>
        <w:t>RATING</w:t>
      </w:r>
      <w:r>
        <w:rPr>
          <w:color w:val="003162"/>
          <w:spacing w:val="56"/>
        </w:rPr>
        <w:t> </w:t>
      </w:r>
      <w:bookmarkEnd w:id="18"/>
      <w:r>
        <w:rPr>
          <w:color w:val="003162"/>
          <w:spacing w:val="-2"/>
        </w:rPr>
        <w:t>CLASSES</w:t>
      </w:r>
    </w:p>
    <w:p>
      <w:pPr>
        <w:pStyle w:val="Heading3"/>
        <w:spacing w:before="238"/>
      </w:pPr>
      <w:bookmarkStart w:name="_TOC_250028" w:id="19"/>
      <w:r>
        <w:rPr>
          <w:color w:val="003162"/>
        </w:rPr>
        <w:t>Ministerial</w:t>
      </w:r>
      <w:r>
        <w:rPr>
          <w:color w:val="003162"/>
          <w:spacing w:val="-8"/>
        </w:rPr>
        <w:t> </w:t>
      </w:r>
      <w:bookmarkEnd w:id="19"/>
      <w:r>
        <w:rPr>
          <w:color w:val="003162"/>
          <w:spacing w:val="-2"/>
        </w:rPr>
        <w:t>Guidelines</w:t>
      </w:r>
    </w:p>
    <w:p>
      <w:pPr>
        <w:pStyle w:val="BodyText"/>
        <w:spacing w:line="297" w:lineRule="auto" w:before="120"/>
        <w:ind w:left="366" w:right="187"/>
        <w:jc w:val="both"/>
      </w:pPr>
      <w:r>
        <w:rPr/>
        <w:t>The Local Government Legislation Amendment (Miscellaneous) Act 2012 allows the Minister to set differential rating guidelines</w:t>
      </w:r>
      <w:r>
        <w:rPr>
          <w:spacing w:val="31"/>
        </w:rPr>
        <w:t> </w:t>
      </w:r>
      <w:r>
        <w:rPr/>
        <w:t>for compliance by councils. The</w:t>
      </w:r>
      <w:r>
        <w:rPr>
          <w:spacing w:val="31"/>
        </w:rPr>
        <w:t> </w:t>
      </w:r>
      <w:r>
        <w:rPr/>
        <w:t>final version of the Ministerial Guidelines</w:t>
      </w:r>
      <w:r>
        <w:rPr>
          <w:spacing w:val="31"/>
        </w:rPr>
        <w:t> </w:t>
      </w:r>
      <w:r>
        <w:rPr/>
        <w:t>was</w:t>
      </w:r>
      <w:r>
        <w:rPr>
          <w:spacing w:val="31"/>
        </w:rPr>
        <w:t> </w:t>
      </w:r>
      <w:r>
        <w:rPr/>
        <w:t>gazetted on 26 April 2013 and came into effect from 1 July 2013. Council needs to consider the objectives, the suitable uses and</w:t>
      </w:r>
      <w:r>
        <w:rPr>
          <w:spacing w:val="40"/>
        </w:rPr>
        <w:t> </w:t>
      </w:r>
      <w:r>
        <w:rPr/>
        <w:t>the types of classes of land when introducing a differential rate. There are no new differential rates being introduced as part of the 2024-25 Budget.</w:t>
      </w:r>
    </w:p>
    <w:p>
      <w:pPr>
        <w:pStyle w:val="BodyText"/>
        <w:spacing w:after="0" w:line="297" w:lineRule="auto"/>
        <w:jc w:val="both"/>
        <w:sectPr>
          <w:pgSz w:w="11900" w:h="16840"/>
          <w:pgMar w:header="796" w:footer="332" w:top="1680" w:bottom="520" w:left="425" w:right="566"/>
        </w:sectPr>
      </w:pPr>
    </w:p>
    <w:p>
      <w:pPr>
        <w:pStyle w:val="BodyText"/>
      </w:pPr>
    </w:p>
    <w:p>
      <w:pPr>
        <w:pStyle w:val="BodyText"/>
        <w:spacing w:before="45"/>
      </w:pPr>
    </w:p>
    <w:p>
      <w:pPr>
        <w:pStyle w:val="Heading3"/>
      </w:pPr>
      <w:bookmarkStart w:name="_TOC_250027" w:id="20"/>
      <w:r>
        <w:rPr>
          <w:color w:val="003162"/>
        </w:rPr>
        <w:t>Reasons</w:t>
      </w:r>
      <w:r>
        <w:rPr>
          <w:color w:val="003162"/>
          <w:spacing w:val="-6"/>
        </w:rPr>
        <w:t> </w:t>
      </w:r>
      <w:r>
        <w:rPr>
          <w:color w:val="003162"/>
        </w:rPr>
        <w:t>for</w:t>
      </w:r>
      <w:r>
        <w:rPr>
          <w:color w:val="003162"/>
          <w:spacing w:val="-6"/>
        </w:rPr>
        <w:t> </w:t>
      </w:r>
      <w:r>
        <w:rPr>
          <w:color w:val="003162"/>
        </w:rPr>
        <w:t>Differential</w:t>
      </w:r>
      <w:r>
        <w:rPr>
          <w:color w:val="003162"/>
          <w:spacing w:val="-5"/>
        </w:rPr>
        <w:t> </w:t>
      </w:r>
      <w:bookmarkEnd w:id="20"/>
      <w:r>
        <w:rPr>
          <w:color w:val="003162"/>
          <w:spacing w:val="-2"/>
        </w:rPr>
        <w:t>Rates</w:t>
      </w:r>
    </w:p>
    <w:p>
      <w:pPr>
        <w:pStyle w:val="BodyText"/>
        <w:spacing w:line="297" w:lineRule="auto" w:before="120"/>
        <w:ind w:left="366" w:right="188"/>
        <w:jc w:val="both"/>
      </w:pPr>
      <w:r>
        <w:rPr/>
        <w:t>Rating, through the application of different differentials recognises the ability of some ratepayers to obtain concessions from the tax deductibility of council rates and provides for a series of differential rates. This considers low economic return to large landholdings, avoid distortions in the market or an ability to contribute above the standard charge.</w:t>
      </w:r>
    </w:p>
    <w:p>
      <w:pPr>
        <w:pStyle w:val="Heading2"/>
        <w:spacing w:before="219"/>
      </w:pPr>
      <w:bookmarkStart w:name="_TOC_250026" w:id="21"/>
      <w:r>
        <w:rPr>
          <w:color w:val="003162"/>
        </w:rPr>
        <w:t>DIFFERENTIAL</w:t>
      </w:r>
      <w:r>
        <w:rPr>
          <w:color w:val="003162"/>
          <w:spacing w:val="54"/>
        </w:rPr>
        <w:t> </w:t>
      </w:r>
      <w:r>
        <w:rPr>
          <w:color w:val="003162"/>
        </w:rPr>
        <w:t>CHARACTERISTICS</w:t>
      </w:r>
      <w:r>
        <w:rPr>
          <w:color w:val="003162"/>
          <w:spacing w:val="54"/>
        </w:rPr>
        <w:t> </w:t>
      </w:r>
      <w:r>
        <w:rPr>
          <w:color w:val="003162"/>
        </w:rPr>
        <w:t>&amp;</w:t>
      </w:r>
      <w:r>
        <w:rPr>
          <w:color w:val="003162"/>
          <w:spacing w:val="53"/>
        </w:rPr>
        <w:t> </w:t>
      </w:r>
      <w:r>
        <w:rPr>
          <w:color w:val="003162"/>
        </w:rPr>
        <w:t>RATING</w:t>
      </w:r>
      <w:r>
        <w:rPr>
          <w:color w:val="003162"/>
          <w:spacing w:val="56"/>
        </w:rPr>
        <w:t> </w:t>
      </w:r>
      <w:bookmarkEnd w:id="21"/>
      <w:r>
        <w:rPr>
          <w:color w:val="003162"/>
          <w:spacing w:val="-2"/>
        </w:rPr>
        <w:t>OBJECTVES</w:t>
      </w:r>
    </w:p>
    <w:p>
      <w:pPr>
        <w:spacing w:before="168"/>
        <w:ind w:left="366" w:right="0" w:firstLine="0"/>
        <w:jc w:val="left"/>
        <w:rPr>
          <w:sz w:val="22"/>
        </w:rPr>
      </w:pPr>
      <w:r>
        <w:rPr>
          <w:b/>
          <w:color w:val="003061"/>
          <w:sz w:val="22"/>
        </w:rPr>
        <w:t>Residential</w:t>
      </w:r>
      <w:r>
        <w:rPr>
          <w:b/>
          <w:color w:val="003061"/>
          <w:spacing w:val="10"/>
          <w:sz w:val="22"/>
        </w:rPr>
        <w:t> </w:t>
      </w:r>
      <w:r>
        <w:rPr>
          <w:b/>
          <w:color w:val="003061"/>
          <w:sz w:val="22"/>
        </w:rPr>
        <w:t>Land</w:t>
      </w:r>
      <w:r>
        <w:rPr>
          <w:b/>
          <w:color w:val="003061"/>
          <w:spacing w:val="12"/>
          <w:sz w:val="22"/>
        </w:rPr>
        <w:t> </w:t>
      </w:r>
      <w:r>
        <w:rPr>
          <w:sz w:val="22"/>
        </w:rPr>
        <w:t>-</w:t>
      </w:r>
      <w:r>
        <w:rPr>
          <w:spacing w:val="12"/>
          <w:sz w:val="22"/>
        </w:rPr>
        <w:t> </w:t>
      </w:r>
      <w:r>
        <w:rPr>
          <w:sz w:val="22"/>
        </w:rPr>
        <w:t>means</w:t>
      </w:r>
      <w:r>
        <w:rPr>
          <w:spacing w:val="7"/>
          <w:sz w:val="22"/>
        </w:rPr>
        <w:t> </w:t>
      </w:r>
      <w:r>
        <w:rPr>
          <w:sz w:val="22"/>
        </w:rPr>
        <w:t>any</w:t>
      </w:r>
      <w:r>
        <w:rPr>
          <w:spacing w:val="11"/>
          <w:sz w:val="22"/>
        </w:rPr>
        <w:t> </w:t>
      </w:r>
      <w:r>
        <w:rPr>
          <w:spacing w:val="-2"/>
          <w:sz w:val="22"/>
        </w:rPr>
        <w:t>land:</w:t>
      </w:r>
    </w:p>
    <w:p>
      <w:pPr>
        <w:pStyle w:val="ListParagraph"/>
        <w:numPr>
          <w:ilvl w:val="0"/>
          <w:numId w:val="4"/>
        </w:numPr>
        <w:tabs>
          <w:tab w:pos="366" w:val="left" w:leader="none"/>
          <w:tab w:pos="932" w:val="left" w:leader="none"/>
        </w:tabs>
        <w:spacing w:line="312" w:lineRule="auto" w:before="55" w:after="0"/>
        <w:ind w:left="366" w:right="5656" w:hanging="1"/>
        <w:jc w:val="left"/>
        <w:rPr>
          <w:sz w:val="22"/>
        </w:rPr>
      </w:pPr>
      <w:r>
        <w:rPr>
          <w:sz w:val="22"/>
        </w:rPr>
        <w:t>that is used exclusively for</w:t>
      </w:r>
      <w:r>
        <w:rPr>
          <w:spacing w:val="-2"/>
          <w:sz w:val="22"/>
        </w:rPr>
        <w:t> </w:t>
      </w:r>
      <w:r>
        <w:rPr>
          <w:sz w:val="22"/>
        </w:rPr>
        <w:t>residential purposes. Rating Objective:</w:t>
      </w:r>
    </w:p>
    <w:p>
      <w:pPr>
        <w:pStyle w:val="ListParagraph"/>
        <w:numPr>
          <w:ilvl w:val="0"/>
          <w:numId w:val="5"/>
        </w:numPr>
        <w:tabs>
          <w:tab w:pos="932" w:val="left" w:leader="none"/>
        </w:tabs>
        <w:spacing w:line="295" w:lineRule="auto" w:before="39" w:after="0"/>
        <w:ind w:left="366" w:right="575" w:firstLine="0"/>
        <w:jc w:val="left"/>
        <w:rPr>
          <w:sz w:val="22"/>
        </w:rPr>
      </w:pPr>
      <w:r>
        <w:rPr>
          <w:sz w:val="22"/>
        </w:rPr>
        <w:t>That all rateable land makes an equitable and efficient financial contribution to the cost of carrying out the functions of the City generally, including the:</w:t>
      </w:r>
    </w:p>
    <w:p>
      <w:pPr>
        <w:pStyle w:val="ListParagraph"/>
        <w:numPr>
          <w:ilvl w:val="1"/>
          <w:numId w:val="5"/>
        </w:numPr>
        <w:tabs>
          <w:tab w:pos="1498" w:val="left" w:leader="none"/>
        </w:tabs>
        <w:spacing w:line="240" w:lineRule="auto" w:before="124" w:after="0"/>
        <w:ind w:left="1498" w:right="0" w:hanging="424"/>
        <w:jc w:val="left"/>
        <w:rPr>
          <w:sz w:val="22"/>
        </w:rPr>
      </w:pPr>
      <w:r>
        <w:rPr>
          <w:sz w:val="22"/>
        </w:rPr>
        <w:t>construction</w:t>
      </w:r>
      <w:r>
        <w:rPr>
          <w:spacing w:val="3"/>
          <w:sz w:val="22"/>
        </w:rPr>
        <w:t> </w:t>
      </w:r>
      <w:r>
        <w:rPr>
          <w:sz w:val="22"/>
        </w:rPr>
        <w:t>and maintenance</w:t>
      </w:r>
      <w:r>
        <w:rPr>
          <w:spacing w:val="5"/>
          <w:sz w:val="22"/>
        </w:rPr>
        <w:t> </w:t>
      </w:r>
      <w:r>
        <w:rPr>
          <w:sz w:val="22"/>
        </w:rPr>
        <w:t>of</w:t>
      </w:r>
      <w:r>
        <w:rPr>
          <w:spacing w:val="3"/>
          <w:sz w:val="22"/>
        </w:rPr>
        <w:t> </w:t>
      </w:r>
      <w:r>
        <w:rPr>
          <w:sz w:val="22"/>
        </w:rPr>
        <w:t>public</w:t>
      </w:r>
      <w:r>
        <w:rPr>
          <w:spacing w:val="5"/>
          <w:sz w:val="22"/>
        </w:rPr>
        <w:t> </w:t>
      </w:r>
      <w:r>
        <w:rPr>
          <w:spacing w:val="-2"/>
          <w:sz w:val="22"/>
        </w:rPr>
        <w:t>infrastructure;</w:t>
      </w:r>
    </w:p>
    <w:p>
      <w:pPr>
        <w:pStyle w:val="ListParagraph"/>
        <w:numPr>
          <w:ilvl w:val="1"/>
          <w:numId w:val="5"/>
        </w:numPr>
        <w:tabs>
          <w:tab w:pos="1498" w:val="left" w:leader="none"/>
        </w:tabs>
        <w:spacing w:line="240" w:lineRule="auto" w:before="77" w:after="0"/>
        <w:ind w:left="1498" w:right="0" w:hanging="424"/>
        <w:jc w:val="left"/>
        <w:rPr>
          <w:sz w:val="22"/>
        </w:rPr>
      </w:pPr>
      <w:r>
        <w:rPr>
          <w:sz w:val="22"/>
        </w:rPr>
        <w:t>development and</w:t>
      </w:r>
      <w:r>
        <w:rPr>
          <w:spacing w:val="2"/>
          <w:sz w:val="22"/>
        </w:rPr>
        <w:t> </w:t>
      </w:r>
      <w:r>
        <w:rPr>
          <w:sz w:val="22"/>
        </w:rPr>
        <w:t>provision</w:t>
      </w:r>
      <w:r>
        <w:rPr>
          <w:spacing w:val="2"/>
          <w:sz w:val="22"/>
        </w:rPr>
        <w:t> </w:t>
      </w:r>
      <w:r>
        <w:rPr>
          <w:sz w:val="22"/>
        </w:rPr>
        <w:t>of</w:t>
      </w:r>
      <w:r>
        <w:rPr>
          <w:spacing w:val="3"/>
          <w:sz w:val="22"/>
        </w:rPr>
        <w:t> </w:t>
      </w:r>
      <w:r>
        <w:rPr>
          <w:sz w:val="22"/>
        </w:rPr>
        <w:t>health</w:t>
      </w:r>
      <w:r>
        <w:rPr>
          <w:spacing w:val="2"/>
          <w:sz w:val="22"/>
        </w:rPr>
        <w:t> </w:t>
      </w:r>
      <w:r>
        <w:rPr>
          <w:sz w:val="22"/>
        </w:rPr>
        <w:t>and</w:t>
      </w:r>
      <w:r>
        <w:rPr>
          <w:spacing w:val="2"/>
          <w:sz w:val="22"/>
        </w:rPr>
        <w:t> </w:t>
      </w:r>
      <w:r>
        <w:rPr>
          <w:sz w:val="22"/>
        </w:rPr>
        <w:t>community</w:t>
      </w:r>
      <w:r>
        <w:rPr>
          <w:spacing w:val="1"/>
          <w:sz w:val="22"/>
        </w:rPr>
        <w:t> </w:t>
      </w:r>
      <w:r>
        <w:rPr>
          <w:sz w:val="22"/>
        </w:rPr>
        <w:t>services;</w:t>
      </w:r>
      <w:r>
        <w:rPr>
          <w:spacing w:val="4"/>
          <w:sz w:val="22"/>
        </w:rPr>
        <w:t> </w:t>
      </w:r>
      <w:r>
        <w:rPr>
          <w:spacing w:val="-5"/>
          <w:sz w:val="22"/>
        </w:rPr>
        <w:t>and</w:t>
      </w:r>
    </w:p>
    <w:p>
      <w:pPr>
        <w:pStyle w:val="ListParagraph"/>
        <w:numPr>
          <w:ilvl w:val="1"/>
          <w:numId w:val="5"/>
        </w:numPr>
        <w:tabs>
          <w:tab w:pos="1498" w:val="left" w:leader="none"/>
        </w:tabs>
        <w:spacing w:line="240" w:lineRule="auto" w:before="77" w:after="0"/>
        <w:ind w:left="1498" w:right="0" w:hanging="424"/>
        <w:jc w:val="left"/>
        <w:rPr>
          <w:sz w:val="22"/>
        </w:rPr>
      </w:pPr>
      <w:r>
        <w:rPr>
          <w:sz w:val="22"/>
        </w:rPr>
        <w:t>provision</w:t>
      </w:r>
      <w:r>
        <w:rPr>
          <w:spacing w:val="1"/>
          <w:sz w:val="22"/>
        </w:rPr>
        <w:t> </w:t>
      </w:r>
      <w:r>
        <w:rPr>
          <w:sz w:val="22"/>
        </w:rPr>
        <w:t>of</w:t>
      </w:r>
      <w:r>
        <w:rPr>
          <w:spacing w:val="4"/>
          <w:sz w:val="22"/>
        </w:rPr>
        <w:t> </w:t>
      </w:r>
      <w:r>
        <w:rPr>
          <w:sz w:val="22"/>
        </w:rPr>
        <w:t>general</w:t>
      </w:r>
      <w:r>
        <w:rPr>
          <w:spacing w:val="2"/>
          <w:sz w:val="22"/>
        </w:rPr>
        <w:t> </w:t>
      </w:r>
      <w:r>
        <w:rPr>
          <w:sz w:val="22"/>
        </w:rPr>
        <w:t>support</w:t>
      </w:r>
      <w:r>
        <w:rPr>
          <w:spacing w:val="5"/>
          <w:sz w:val="22"/>
        </w:rPr>
        <w:t> </w:t>
      </w:r>
      <w:r>
        <w:rPr>
          <w:spacing w:val="-2"/>
          <w:sz w:val="22"/>
        </w:rPr>
        <w:t>services</w:t>
      </w:r>
    </w:p>
    <w:p>
      <w:pPr>
        <w:spacing w:before="168"/>
        <w:ind w:left="366" w:right="0" w:firstLine="0"/>
        <w:jc w:val="left"/>
        <w:rPr>
          <w:sz w:val="22"/>
        </w:rPr>
      </w:pPr>
      <w:r>
        <w:rPr>
          <w:b/>
          <w:color w:val="003061"/>
          <w:sz w:val="22"/>
        </w:rPr>
        <w:t>Vacant</w:t>
      </w:r>
      <w:r>
        <w:rPr>
          <w:b/>
          <w:color w:val="003061"/>
          <w:spacing w:val="8"/>
          <w:sz w:val="22"/>
        </w:rPr>
        <w:t> </w:t>
      </w:r>
      <w:r>
        <w:rPr>
          <w:b/>
          <w:color w:val="003061"/>
          <w:sz w:val="22"/>
        </w:rPr>
        <w:t>Land</w:t>
      </w:r>
      <w:r>
        <w:rPr>
          <w:b/>
          <w:color w:val="003061"/>
          <w:spacing w:val="11"/>
          <w:sz w:val="22"/>
        </w:rPr>
        <w:t> </w:t>
      </w:r>
      <w:r>
        <w:rPr>
          <w:sz w:val="22"/>
        </w:rPr>
        <w:t>-</w:t>
      </w:r>
      <w:r>
        <w:rPr>
          <w:spacing w:val="8"/>
          <w:sz w:val="22"/>
        </w:rPr>
        <w:t> </w:t>
      </w:r>
      <w:r>
        <w:rPr>
          <w:sz w:val="22"/>
        </w:rPr>
        <w:t>means</w:t>
      </w:r>
      <w:r>
        <w:rPr>
          <w:spacing w:val="8"/>
          <w:sz w:val="22"/>
        </w:rPr>
        <w:t> </w:t>
      </w:r>
      <w:r>
        <w:rPr>
          <w:sz w:val="22"/>
        </w:rPr>
        <w:t>any</w:t>
      </w:r>
      <w:r>
        <w:rPr>
          <w:spacing w:val="11"/>
          <w:sz w:val="22"/>
        </w:rPr>
        <w:t> </w:t>
      </w:r>
      <w:r>
        <w:rPr>
          <w:spacing w:val="-2"/>
          <w:sz w:val="22"/>
        </w:rPr>
        <w:t>land:</w:t>
      </w:r>
    </w:p>
    <w:p>
      <w:pPr>
        <w:pStyle w:val="ListParagraph"/>
        <w:numPr>
          <w:ilvl w:val="0"/>
          <w:numId w:val="6"/>
        </w:numPr>
        <w:tabs>
          <w:tab w:pos="932" w:val="left" w:leader="none"/>
        </w:tabs>
        <w:spacing w:line="240" w:lineRule="auto" w:before="53" w:after="0"/>
        <w:ind w:left="932" w:right="0" w:hanging="566"/>
        <w:jc w:val="left"/>
        <w:rPr>
          <w:sz w:val="22"/>
        </w:rPr>
      </w:pPr>
      <w:r>
        <w:rPr>
          <w:sz w:val="22"/>
        </w:rPr>
        <w:t>that</w:t>
      </w:r>
      <w:r>
        <w:rPr>
          <w:spacing w:val="2"/>
          <w:sz w:val="22"/>
        </w:rPr>
        <w:t> </w:t>
      </w:r>
      <w:r>
        <w:rPr>
          <w:sz w:val="22"/>
        </w:rPr>
        <w:t>does</w:t>
      </w:r>
      <w:r>
        <w:rPr>
          <w:spacing w:val="2"/>
          <w:sz w:val="22"/>
        </w:rPr>
        <w:t> </w:t>
      </w:r>
      <w:r>
        <w:rPr>
          <w:sz w:val="22"/>
        </w:rPr>
        <w:t>not have</w:t>
      </w:r>
      <w:r>
        <w:rPr>
          <w:spacing w:val="2"/>
          <w:sz w:val="22"/>
        </w:rPr>
        <w:t> </w:t>
      </w:r>
      <w:r>
        <w:rPr>
          <w:sz w:val="22"/>
        </w:rPr>
        <w:t>the characteristics</w:t>
      </w:r>
      <w:r>
        <w:rPr>
          <w:spacing w:val="5"/>
          <w:sz w:val="22"/>
        </w:rPr>
        <w:t> </w:t>
      </w:r>
      <w:r>
        <w:rPr>
          <w:sz w:val="22"/>
        </w:rPr>
        <w:t>of</w:t>
      </w:r>
      <w:r>
        <w:rPr>
          <w:spacing w:val="-1"/>
          <w:sz w:val="22"/>
        </w:rPr>
        <w:t> </w:t>
      </w:r>
      <w:r>
        <w:rPr>
          <w:sz w:val="22"/>
        </w:rPr>
        <w:t>Farm</w:t>
      </w:r>
      <w:r>
        <w:rPr>
          <w:spacing w:val="6"/>
          <w:sz w:val="22"/>
        </w:rPr>
        <w:t> </w:t>
      </w:r>
      <w:r>
        <w:rPr>
          <w:sz w:val="22"/>
        </w:rPr>
        <w:t>Land;</w:t>
      </w:r>
      <w:r>
        <w:rPr>
          <w:spacing w:val="1"/>
          <w:sz w:val="22"/>
        </w:rPr>
        <w:t> </w:t>
      </w:r>
      <w:r>
        <w:rPr>
          <w:spacing w:val="-5"/>
          <w:sz w:val="22"/>
        </w:rPr>
        <w:t>and</w:t>
      </w:r>
    </w:p>
    <w:p>
      <w:pPr>
        <w:pStyle w:val="ListParagraph"/>
        <w:numPr>
          <w:ilvl w:val="0"/>
          <w:numId w:val="6"/>
        </w:numPr>
        <w:tabs>
          <w:tab w:pos="932" w:val="left" w:leader="none"/>
        </w:tabs>
        <w:spacing w:line="297" w:lineRule="auto" w:before="132" w:after="0"/>
        <w:ind w:left="932" w:right="871" w:hanging="567"/>
        <w:jc w:val="left"/>
        <w:rPr>
          <w:sz w:val="22"/>
        </w:rPr>
      </w:pPr>
      <w:r>
        <w:rPr>
          <w:sz w:val="22"/>
        </w:rPr>
        <w:t>on</w:t>
      </w:r>
      <w:r>
        <w:rPr>
          <w:spacing w:val="-3"/>
          <w:sz w:val="22"/>
        </w:rPr>
        <w:t> </w:t>
      </w:r>
      <w:r>
        <w:rPr>
          <w:sz w:val="22"/>
        </w:rPr>
        <w:t>which</w:t>
      </w:r>
      <w:r>
        <w:rPr>
          <w:spacing w:val="-3"/>
          <w:sz w:val="22"/>
        </w:rPr>
        <w:t> </w:t>
      </w:r>
      <w:r>
        <w:rPr>
          <w:sz w:val="22"/>
        </w:rPr>
        <w:t>no</w:t>
      </w:r>
      <w:r>
        <w:rPr>
          <w:spacing w:val="-1"/>
          <w:sz w:val="22"/>
        </w:rPr>
        <w:t> </w:t>
      </w:r>
      <w:r>
        <w:rPr>
          <w:sz w:val="22"/>
        </w:rPr>
        <w:t>building</w:t>
      </w:r>
      <w:r>
        <w:rPr>
          <w:spacing w:val="-3"/>
          <w:sz w:val="22"/>
        </w:rPr>
        <w:t> </w:t>
      </w:r>
      <w:r>
        <w:rPr>
          <w:sz w:val="22"/>
        </w:rPr>
        <w:t>is</w:t>
      </w:r>
      <w:r>
        <w:rPr>
          <w:spacing w:val="-2"/>
          <w:sz w:val="22"/>
        </w:rPr>
        <w:t> </w:t>
      </w:r>
      <w:r>
        <w:rPr>
          <w:sz w:val="22"/>
        </w:rPr>
        <w:t>erected,</w:t>
      </w:r>
      <w:r>
        <w:rPr>
          <w:spacing w:val="-2"/>
          <w:sz w:val="22"/>
        </w:rPr>
        <w:t> </w:t>
      </w:r>
      <w:r>
        <w:rPr>
          <w:sz w:val="22"/>
        </w:rPr>
        <w:t>save</w:t>
      </w:r>
      <w:r>
        <w:rPr>
          <w:spacing w:val="-4"/>
          <w:sz w:val="22"/>
        </w:rPr>
        <w:t> </w:t>
      </w:r>
      <w:r>
        <w:rPr>
          <w:sz w:val="22"/>
        </w:rPr>
        <w:t>for</w:t>
      </w:r>
      <w:r>
        <w:rPr>
          <w:spacing w:val="-4"/>
          <w:sz w:val="22"/>
        </w:rPr>
        <w:t> </w:t>
      </w:r>
      <w:r>
        <w:rPr>
          <w:sz w:val="22"/>
        </w:rPr>
        <w:t>any uninhabitable</w:t>
      </w:r>
      <w:r>
        <w:rPr>
          <w:spacing w:val="-1"/>
          <w:sz w:val="22"/>
        </w:rPr>
        <w:t> </w:t>
      </w:r>
      <w:r>
        <w:rPr>
          <w:sz w:val="22"/>
        </w:rPr>
        <w:t>shed</w:t>
      </w:r>
      <w:r>
        <w:rPr>
          <w:spacing w:val="-5"/>
          <w:sz w:val="22"/>
        </w:rPr>
        <w:t> </w:t>
      </w:r>
      <w:r>
        <w:rPr>
          <w:sz w:val="22"/>
        </w:rPr>
        <w:t>or</w:t>
      </w:r>
      <w:r>
        <w:rPr>
          <w:spacing w:val="-2"/>
          <w:sz w:val="22"/>
        </w:rPr>
        <w:t> </w:t>
      </w:r>
      <w:r>
        <w:rPr>
          <w:sz w:val="22"/>
        </w:rPr>
        <w:t>shelter,</w:t>
      </w:r>
      <w:r>
        <w:rPr>
          <w:spacing w:val="-4"/>
          <w:sz w:val="22"/>
        </w:rPr>
        <w:t> </w:t>
      </w:r>
      <w:r>
        <w:rPr>
          <w:sz w:val="22"/>
        </w:rPr>
        <w:t>the</w:t>
      </w:r>
      <w:r>
        <w:rPr>
          <w:spacing w:val="-4"/>
          <w:sz w:val="22"/>
        </w:rPr>
        <w:t> </w:t>
      </w:r>
      <w:r>
        <w:rPr>
          <w:sz w:val="22"/>
        </w:rPr>
        <w:t>size</w:t>
      </w:r>
      <w:r>
        <w:rPr>
          <w:spacing w:val="-1"/>
          <w:sz w:val="22"/>
        </w:rPr>
        <w:t> </w:t>
      </w:r>
      <w:r>
        <w:rPr>
          <w:sz w:val="22"/>
        </w:rPr>
        <w:t>of</w:t>
      </w:r>
      <w:r>
        <w:rPr>
          <w:spacing w:val="-4"/>
          <w:sz w:val="22"/>
        </w:rPr>
        <w:t> </w:t>
      </w:r>
      <w:r>
        <w:rPr>
          <w:sz w:val="22"/>
        </w:rPr>
        <w:t>which</w:t>
      </w:r>
      <w:r>
        <w:rPr>
          <w:spacing w:val="-3"/>
          <w:sz w:val="22"/>
        </w:rPr>
        <w:t> </w:t>
      </w:r>
      <w:r>
        <w:rPr>
          <w:sz w:val="22"/>
        </w:rPr>
        <w:t>does not exceed 5%</w:t>
      </w:r>
      <w:r>
        <w:rPr>
          <w:spacing w:val="80"/>
          <w:sz w:val="22"/>
        </w:rPr>
        <w:t> </w:t>
      </w:r>
      <w:r>
        <w:rPr>
          <w:sz w:val="22"/>
        </w:rPr>
        <w:t>of the total area of the land.</w:t>
      </w:r>
    </w:p>
    <w:p>
      <w:pPr>
        <w:pStyle w:val="BodyText"/>
        <w:spacing w:before="78"/>
        <w:ind w:left="366"/>
      </w:pPr>
      <w:r>
        <w:rPr/>
        <w:t>Rating</w:t>
      </w:r>
      <w:r>
        <w:rPr>
          <w:spacing w:val="18"/>
        </w:rPr>
        <w:t> </w:t>
      </w:r>
      <w:r>
        <w:rPr>
          <w:spacing w:val="-2"/>
        </w:rPr>
        <w:t>Objectives:</w:t>
      </w:r>
    </w:p>
    <w:p>
      <w:pPr>
        <w:pStyle w:val="ListParagraph"/>
        <w:numPr>
          <w:ilvl w:val="0"/>
          <w:numId w:val="7"/>
        </w:numPr>
        <w:tabs>
          <w:tab w:pos="932" w:val="left" w:leader="none"/>
          <w:tab w:pos="1686" w:val="left" w:leader="none"/>
        </w:tabs>
        <w:spacing w:line="295" w:lineRule="auto" w:before="121" w:after="0"/>
        <w:ind w:left="1686" w:right="441" w:hanging="1320"/>
        <w:jc w:val="left"/>
        <w:rPr>
          <w:sz w:val="22"/>
        </w:rPr>
      </w:pPr>
      <w:r>
        <w:rPr>
          <w:sz w:val="22"/>
        </w:rPr>
        <w:t>That</w:t>
      </w:r>
      <w:r>
        <w:rPr>
          <w:spacing w:val="-1"/>
          <w:sz w:val="22"/>
        </w:rPr>
        <w:t> </w:t>
      </w:r>
      <w:r>
        <w:rPr>
          <w:sz w:val="22"/>
        </w:rPr>
        <w:t>all</w:t>
      </w:r>
      <w:r>
        <w:rPr>
          <w:spacing w:val="-2"/>
          <w:sz w:val="22"/>
        </w:rPr>
        <w:t> </w:t>
      </w:r>
      <w:r>
        <w:rPr>
          <w:sz w:val="22"/>
        </w:rPr>
        <w:t>rateable</w:t>
      </w:r>
      <w:r>
        <w:rPr>
          <w:spacing w:val="-1"/>
          <w:sz w:val="22"/>
        </w:rPr>
        <w:t> </w:t>
      </w:r>
      <w:r>
        <w:rPr>
          <w:sz w:val="22"/>
        </w:rPr>
        <w:t>land</w:t>
      </w:r>
      <w:r>
        <w:rPr>
          <w:spacing w:val="-3"/>
          <w:sz w:val="22"/>
        </w:rPr>
        <w:t> </w:t>
      </w:r>
      <w:r>
        <w:rPr>
          <w:sz w:val="22"/>
        </w:rPr>
        <w:t>makes</w:t>
      </w:r>
      <w:r>
        <w:rPr>
          <w:spacing w:val="-2"/>
          <w:sz w:val="22"/>
        </w:rPr>
        <w:t> </w:t>
      </w:r>
      <w:r>
        <w:rPr>
          <w:sz w:val="22"/>
        </w:rPr>
        <w:t>an</w:t>
      </w:r>
      <w:r>
        <w:rPr>
          <w:spacing w:val="-3"/>
          <w:sz w:val="22"/>
        </w:rPr>
        <w:t> </w:t>
      </w:r>
      <w:r>
        <w:rPr>
          <w:sz w:val="22"/>
        </w:rPr>
        <w:t>equitable</w:t>
      </w:r>
      <w:r>
        <w:rPr>
          <w:spacing w:val="-4"/>
          <w:sz w:val="22"/>
        </w:rPr>
        <w:t> </w:t>
      </w:r>
      <w:r>
        <w:rPr>
          <w:sz w:val="22"/>
        </w:rPr>
        <w:t>and</w:t>
      </w:r>
      <w:r>
        <w:rPr>
          <w:spacing w:val="-3"/>
          <w:sz w:val="22"/>
        </w:rPr>
        <w:t> </w:t>
      </w:r>
      <w:r>
        <w:rPr>
          <w:sz w:val="22"/>
        </w:rPr>
        <w:t>efficient</w:t>
      </w:r>
      <w:r>
        <w:rPr>
          <w:spacing w:val="-4"/>
          <w:sz w:val="22"/>
        </w:rPr>
        <w:t> </w:t>
      </w:r>
      <w:r>
        <w:rPr>
          <w:sz w:val="22"/>
        </w:rPr>
        <w:t>financial</w:t>
      </w:r>
      <w:r>
        <w:rPr>
          <w:spacing w:val="-2"/>
          <w:sz w:val="22"/>
        </w:rPr>
        <w:t> </w:t>
      </w:r>
      <w:r>
        <w:rPr>
          <w:sz w:val="22"/>
        </w:rPr>
        <w:t>contribution</w:t>
      </w:r>
      <w:r>
        <w:rPr>
          <w:spacing w:val="-5"/>
          <w:sz w:val="22"/>
        </w:rPr>
        <w:t> </w:t>
      </w:r>
      <w:r>
        <w:rPr>
          <w:sz w:val="22"/>
        </w:rPr>
        <w:t>to</w:t>
      </w:r>
      <w:r>
        <w:rPr>
          <w:spacing w:val="-3"/>
          <w:sz w:val="22"/>
        </w:rPr>
        <w:t> </w:t>
      </w:r>
      <w:r>
        <w:rPr>
          <w:sz w:val="22"/>
        </w:rPr>
        <w:t>the</w:t>
      </w:r>
      <w:r>
        <w:rPr>
          <w:spacing w:val="-1"/>
          <w:sz w:val="22"/>
        </w:rPr>
        <w:t> </w:t>
      </w:r>
      <w:r>
        <w:rPr>
          <w:sz w:val="22"/>
        </w:rPr>
        <w:t>cost</w:t>
      </w:r>
      <w:r>
        <w:rPr>
          <w:spacing w:val="-4"/>
          <w:sz w:val="22"/>
        </w:rPr>
        <w:t> </w:t>
      </w:r>
      <w:r>
        <w:rPr>
          <w:sz w:val="22"/>
        </w:rPr>
        <w:t>of</w:t>
      </w:r>
      <w:r>
        <w:rPr>
          <w:spacing w:val="-2"/>
          <w:sz w:val="22"/>
        </w:rPr>
        <w:t> </w:t>
      </w:r>
      <w:r>
        <w:rPr>
          <w:sz w:val="22"/>
        </w:rPr>
        <w:t>carrying</w:t>
      </w:r>
      <w:r>
        <w:rPr>
          <w:spacing w:val="-5"/>
          <w:sz w:val="22"/>
        </w:rPr>
        <w:t> </w:t>
      </w:r>
      <w:r>
        <w:rPr>
          <w:sz w:val="22"/>
        </w:rPr>
        <w:t>out</w:t>
      </w:r>
      <w:r>
        <w:rPr>
          <w:spacing w:val="-1"/>
          <w:sz w:val="22"/>
        </w:rPr>
        <w:t> </w:t>
      </w:r>
      <w:r>
        <w:rPr>
          <w:sz w:val="22"/>
        </w:rPr>
        <w:t>the functions of the City generally, including the:</w:t>
      </w:r>
    </w:p>
    <w:p>
      <w:pPr>
        <w:pStyle w:val="ListParagraph"/>
        <w:numPr>
          <w:ilvl w:val="1"/>
          <w:numId w:val="7"/>
        </w:numPr>
        <w:tabs>
          <w:tab w:pos="1498" w:val="left" w:leader="none"/>
        </w:tabs>
        <w:spacing w:line="240" w:lineRule="auto" w:before="81" w:after="0"/>
        <w:ind w:left="1498" w:right="0" w:hanging="424"/>
        <w:jc w:val="left"/>
        <w:rPr>
          <w:sz w:val="22"/>
        </w:rPr>
      </w:pPr>
      <w:r>
        <w:rPr>
          <w:sz w:val="22"/>
        </w:rPr>
        <w:t>construction</w:t>
      </w:r>
      <w:r>
        <w:rPr>
          <w:spacing w:val="3"/>
          <w:sz w:val="22"/>
        </w:rPr>
        <w:t> </w:t>
      </w:r>
      <w:r>
        <w:rPr>
          <w:sz w:val="22"/>
        </w:rPr>
        <w:t>and maintenance</w:t>
      </w:r>
      <w:r>
        <w:rPr>
          <w:spacing w:val="5"/>
          <w:sz w:val="22"/>
        </w:rPr>
        <w:t> </w:t>
      </w:r>
      <w:r>
        <w:rPr>
          <w:sz w:val="22"/>
        </w:rPr>
        <w:t>of</w:t>
      </w:r>
      <w:r>
        <w:rPr>
          <w:spacing w:val="3"/>
          <w:sz w:val="22"/>
        </w:rPr>
        <w:t> </w:t>
      </w:r>
      <w:r>
        <w:rPr>
          <w:sz w:val="22"/>
        </w:rPr>
        <w:t>public</w:t>
      </w:r>
      <w:r>
        <w:rPr>
          <w:spacing w:val="5"/>
          <w:sz w:val="22"/>
        </w:rPr>
        <w:t> </w:t>
      </w:r>
      <w:r>
        <w:rPr>
          <w:spacing w:val="-2"/>
          <w:sz w:val="22"/>
        </w:rPr>
        <w:t>infrastructure;</w:t>
      </w:r>
    </w:p>
    <w:p>
      <w:pPr>
        <w:pStyle w:val="ListParagraph"/>
        <w:numPr>
          <w:ilvl w:val="1"/>
          <w:numId w:val="7"/>
        </w:numPr>
        <w:tabs>
          <w:tab w:pos="1498" w:val="left" w:leader="none"/>
        </w:tabs>
        <w:spacing w:line="240" w:lineRule="auto" w:before="48" w:after="0"/>
        <w:ind w:left="1498" w:right="0" w:hanging="424"/>
        <w:jc w:val="left"/>
        <w:rPr>
          <w:sz w:val="22"/>
        </w:rPr>
      </w:pPr>
      <w:r>
        <w:rPr>
          <w:sz w:val="22"/>
        </w:rPr>
        <w:t>development and</w:t>
      </w:r>
      <w:r>
        <w:rPr>
          <w:spacing w:val="2"/>
          <w:sz w:val="22"/>
        </w:rPr>
        <w:t> </w:t>
      </w:r>
      <w:r>
        <w:rPr>
          <w:sz w:val="22"/>
        </w:rPr>
        <w:t>provision</w:t>
      </w:r>
      <w:r>
        <w:rPr>
          <w:spacing w:val="2"/>
          <w:sz w:val="22"/>
        </w:rPr>
        <w:t> </w:t>
      </w:r>
      <w:r>
        <w:rPr>
          <w:sz w:val="22"/>
        </w:rPr>
        <w:t>of</w:t>
      </w:r>
      <w:r>
        <w:rPr>
          <w:spacing w:val="3"/>
          <w:sz w:val="22"/>
        </w:rPr>
        <w:t> </w:t>
      </w:r>
      <w:r>
        <w:rPr>
          <w:sz w:val="22"/>
        </w:rPr>
        <w:t>health</w:t>
      </w:r>
      <w:r>
        <w:rPr>
          <w:spacing w:val="2"/>
          <w:sz w:val="22"/>
        </w:rPr>
        <w:t> </w:t>
      </w:r>
      <w:r>
        <w:rPr>
          <w:sz w:val="22"/>
        </w:rPr>
        <w:t>and</w:t>
      </w:r>
      <w:r>
        <w:rPr>
          <w:spacing w:val="2"/>
          <w:sz w:val="22"/>
        </w:rPr>
        <w:t> </w:t>
      </w:r>
      <w:r>
        <w:rPr>
          <w:sz w:val="22"/>
        </w:rPr>
        <w:t>community</w:t>
      </w:r>
      <w:r>
        <w:rPr>
          <w:spacing w:val="1"/>
          <w:sz w:val="22"/>
        </w:rPr>
        <w:t> </w:t>
      </w:r>
      <w:r>
        <w:rPr>
          <w:sz w:val="22"/>
        </w:rPr>
        <w:t>services;</w:t>
      </w:r>
      <w:r>
        <w:rPr>
          <w:spacing w:val="4"/>
          <w:sz w:val="22"/>
        </w:rPr>
        <w:t> </w:t>
      </w:r>
      <w:r>
        <w:rPr>
          <w:spacing w:val="-5"/>
          <w:sz w:val="22"/>
        </w:rPr>
        <w:t>and</w:t>
      </w:r>
    </w:p>
    <w:p>
      <w:pPr>
        <w:pStyle w:val="ListParagraph"/>
        <w:numPr>
          <w:ilvl w:val="1"/>
          <w:numId w:val="7"/>
        </w:numPr>
        <w:tabs>
          <w:tab w:pos="1498" w:val="left" w:leader="none"/>
        </w:tabs>
        <w:spacing w:line="240" w:lineRule="auto" w:before="53" w:after="0"/>
        <w:ind w:left="1498" w:right="0" w:hanging="424"/>
        <w:jc w:val="left"/>
        <w:rPr>
          <w:sz w:val="22"/>
        </w:rPr>
      </w:pPr>
      <w:r>
        <w:rPr>
          <w:sz w:val="22"/>
        </w:rPr>
        <w:t>provision</w:t>
      </w:r>
      <w:r>
        <w:rPr>
          <w:spacing w:val="1"/>
          <w:sz w:val="22"/>
        </w:rPr>
        <w:t> </w:t>
      </w:r>
      <w:r>
        <w:rPr>
          <w:sz w:val="22"/>
        </w:rPr>
        <w:t>of</w:t>
      </w:r>
      <w:r>
        <w:rPr>
          <w:spacing w:val="4"/>
          <w:sz w:val="22"/>
        </w:rPr>
        <w:t> </w:t>
      </w:r>
      <w:r>
        <w:rPr>
          <w:sz w:val="22"/>
        </w:rPr>
        <w:t>general</w:t>
      </w:r>
      <w:r>
        <w:rPr>
          <w:spacing w:val="2"/>
          <w:sz w:val="22"/>
        </w:rPr>
        <w:t> </w:t>
      </w:r>
      <w:r>
        <w:rPr>
          <w:sz w:val="22"/>
        </w:rPr>
        <w:t>support</w:t>
      </w:r>
      <w:r>
        <w:rPr>
          <w:spacing w:val="5"/>
          <w:sz w:val="22"/>
        </w:rPr>
        <w:t> </w:t>
      </w:r>
      <w:r>
        <w:rPr>
          <w:spacing w:val="-2"/>
          <w:sz w:val="22"/>
        </w:rPr>
        <w:t>services.</w:t>
      </w:r>
    </w:p>
    <w:p>
      <w:pPr>
        <w:pStyle w:val="ListParagraph"/>
        <w:numPr>
          <w:ilvl w:val="0"/>
          <w:numId w:val="7"/>
        </w:numPr>
        <w:tabs>
          <w:tab w:pos="931" w:val="left" w:leader="none"/>
        </w:tabs>
        <w:spacing w:line="297" w:lineRule="auto" w:before="50" w:after="0"/>
        <w:ind w:left="931" w:right="339" w:hanging="566"/>
        <w:jc w:val="left"/>
        <w:rPr>
          <w:sz w:val="22"/>
        </w:rPr>
      </w:pPr>
      <w:r>
        <w:rPr>
          <w:sz w:val="22"/>
        </w:rPr>
        <w:t>To</w:t>
      </w:r>
      <w:r>
        <w:rPr>
          <w:spacing w:val="-3"/>
          <w:sz w:val="22"/>
        </w:rPr>
        <w:t> </w:t>
      </w:r>
      <w:r>
        <w:rPr>
          <w:sz w:val="22"/>
        </w:rPr>
        <w:t>encourage</w:t>
      </w:r>
      <w:r>
        <w:rPr>
          <w:spacing w:val="-1"/>
          <w:sz w:val="22"/>
        </w:rPr>
        <w:t> </w:t>
      </w:r>
      <w:r>
        <w:rPr>
          <w:sz w:val="22"/>
        </w:rPr>
        <w:t>the</w:t>
      </w:r>
      <w:r>
        <w:rPr>
          <w:spacing w:val="-4"/>
          <w:sz w:val="22"/>
        </w:rPr>
        <w:t> </w:t>
      </w:r>
      <w:r>
        <w:rPr>
          <w:sz w:val="22"/>
        </w:rPr>
        <w:t>prompt</w:t>
      </w:r>
      <w:r>
        <w:rPr>
          <w:spacing w:val="-4"/>
          <w:sz w:val="22"/>
        </w:rPr>
        <w:t> </w:t>
      </w:r>
      <w:r>
        <w:rPr>
          <w:sz w:val="22"/>
        </w:rPr>
        <w:t>development</w:t>
      </w:r>
      <w:r>
        <w:rPr>
          <w:spacing w:val="-4"/>
          <w:sz w:val="22"/>
        </w:rPr>
        <w:t> </w:t>
      </w:r>
      <w:r>
        <w:rPr>
          <w:sz w:val="22"/>
        </w:rPr>
        <w:t>of</w:t>
      </w:r>
      <w:r>
        <w:rPr>
          <w:spacing w:val="-7"/>
          <w:sz w:val="22"/>
        </w:rPr>
        <w:t> </w:t>
      </w:r>
      <w:r>
        <w:rPr>
          <w:sz w:val="22"/>
        </w:rPr>
        <w:t>vacant</w:t>
      </w:r>
      <w:r>
        <w:rPr>
          <w:spacing w:val="-6"/>
          <w:sz w:val="22"/>
        </w:rPr>
        <w:t> </w:t>
      </w:r>
      <w:r>
        <w:rPr>
          <w:sz w:val="22"/>
        </w:rPr>
        <w:t>land</w:t>
      </w:r>
      <w:r>
        <w:rPr>
          <w:spacing w:val="-5"/>
          <w:sz w:val="22"/>
        </w:rPr>
        <w:t> </w:t>
      </w:r>
      <w:r>
        <w:rPr>
          <w:sz w:val="22"/>
        </w:rPr>
        <w:t>to</w:t>
      </w:r>
      <w:r>
        <w:rPr>
          <w:spacing w:val="-1"/>
          <w:sz w:val="22"/>
        </w:rPr>
        <w:t> </w:t>
      </w:r>
      <w:r>
        <w:rPr>
          <w:sz w:val="22"/>
        </w:rPr>
        <w:t>attract</w:t>
      </w:r>
      <w:r>
        <w:rPr>
          <w:spacing w:val="-2"/>
          <w:sz w:val="22"/>
        </w:rPr>
        <w:t> </w:t>
      </w:r>
      <w:r>
        <w:rPr>
          <w:sz w:val="22"/>
        </w:rPr>
        <w:t>new</w:t>
      </w:r>
      <w:r>
        <w:rPr>
          <w:spacing w:val="-4"/>
          <w:sz w:val="22"/>
        </w:rPr>
        <w:t> </w:t>
      </w:r>
      <w:r>
        <w:rPr>
          <w:sz w:val="22"/>
        </w:rPr>
        <w:t>residents</w:t>
      </w:r>
      <w:r>
        <w:rPr>
          <w:spacing w:val="-2"/>
          <w:sz w:val="22"/>
        </w:rPr>
        <w:t> </w:t>
      </w:r>
      <w:r>
        <w:rPr>
          <w:sz w:val="22"/>
        </w:rPr>
        <w:t>and</w:t>
      </w:r>
      <w:r>
        <w:rPr>
          <w:spacing w:val="-3"/>
          <w:sz w:val="22"/>
        </w:rPr>
        <w:t> </w:t>
      </w:r>
      <w:r>
        <w:rPr>
          <w:sz w:val="22"/>
        </w:rPr>
        <w:t>businesses</w:t>
      </w:r>
      <w:r>
        <w:rPr>
          <w:spacing w:val="-4"/>
          <w:sz w:val="22"/>
        </w:rPr>
        <w:t> </w:t>
      </w:r>
      <w:r>
        <w:rPr>
          <w:sz w:val="22"/>
        </w:rPr>
        <w:t>to</w:t>
      </w:r>
      <w:r>
        <w:rPr>
          <w:spacing w:val="-3"/>
          <w:sz w:val="22"/>
        </w:rPr>
        <w:t> </w:t>
      </w:r>
      <w:r>
        <w:rPr>
          <w:sz w:val="22"/>
        </w:rPr>
        <w:t>the</w:t>
      </w:r>
      <w:r>
        <w:rPr>
          <w:spacing w:val="-4"/>
          <w:sz w:val="22"/>
        </w:rPr>
        <w:t> </w:t>
      </w:r>
      <w:r>
        <w:rPr>
          <w:sz w:val="22"/>
        </w:rPr>
        <w:t>City</w:t>
      </w:r>
      <w:r>
        <w:rPr>
          <w:spacing w:val="-3"/>
          <w:sz w:val="22"/>
        </w:rPr>
        <w:t> </w:t>
      </w:r>
      <w:r>
        <w:rPr>
          <w:sz w:val="22"/>
        </w:rPr>
        <w:t>of Greater Geelong.</w:t>
      </w:r>
    </w:p>
    <w:p>
      <w:pPr>
        <w:pStyle w:val="BodyText"/>
        <w:spacing w:before="81"/>
        <w:ind w:left="365"/>
      </w:pPr>
      <w:r>
        <w:rPr/>
        <w:t>These</w:t>
      </w:r>
      <w:r>
        <w:rPr>
          <w:spacing w:val="8"/>
        </w:rPr>
        <w:t> </w:t>
      </w:r>
      <w:r>
        <w:rPr/>
        <w:t>objectives</w:t>
      </w:r>
      <w:r>
        <w:rPr>
          <w:spacing w:val="15"/>
        </w:rPr>
        <w:t> </w:t>
      </w:r>
      <w:r>
        <w:rPr/>
        <w:t>will</w:t>
      </w:r>
      <w:r>
        <w:rPr>
          <w:spacing w:val="12"/>
        </w:rPr>
        <w:t> </w:t>
      </w:r>
      <w:r>
        <w:rPr/>
        <w:t>be</w:t>
      </w:r>
      <w:r>
        <w:rPr>
          <w:spacing w:val="11"/>
        </w:rPr>
        <w:t> </w:t>
      </w:r>
      <w:r>
        <w:rPr/>
        <w:t>met</w:t>
      </w:r>
      <w:r>
        <w:rPr>
          <w:spacing w:val="13"/>
        </w:rPr>
        <w:t> </w:t>
      </w:r>
      <w:r>
        <w:rPr/>
        <w:t>by</w:t>
      </w:r>
      <w:r>
        <w:rPr>
          <w:spacing w:val="12"/>
        </w:rPr>
        <w:t> </w:t>
      </w:r>
      <w:r>
        <w:rPr/>
        <w:t>setting</w:t>
      </w:r>
      <w:r>
        <w:rPr>
          <w:spacing w:val="14"/>
        </w:rPr>
        <w:t> </w:t>
      </w:r>
      <w:r>
        <w:rPr/>
        <w:t>the</w:t>
      </w:r>
      <w:r>
        <w:rPr>
          <w:spacing w:val="13"/>
        </w:rPr>
        <w:t> </w:t>
      </w:r>
      <w:r>
        <w:rPr/>
        <w:t>Vacant</w:t>
      </w:r>
      <w:r>
        <w:rPr>
          <w:spacing w:val="10"/>
        </w:rPr>
        <w:t> </w:t>
      </w:r>
      <w:r>
        <w:rPr/>
        <w:t>Land</w:t>
      </w:r>
      <w:r>
        <w:rPr>
          <w:spacing w:val="12"/>
        </w:rPr>
        <w:t> </w:t>
      </w:r>
      <w:r>
        <w:rPr/>
        <w:t>differential</w:t>
      </w:r>
      <w:r>
        <w:rPr>
          <w:spacing w:val="12"/>
        </w:rPr>
        <w:t> </w:t>
      </w:r>
      <w:r>
        <w:rPr/>
        <w:t>at</w:t>
      </w:r>
      <w:r>
        <w:rPr>
          <w:spacing w:val="12"/>
        </w:rPr>
        <w:t> </w:t>
      </w:r>
      <w:r>
        <w:rPr/>
        <w:t>137.12%</w:t>
      </w:r>
      <w:r>
        <w:rPr>
          <w:spacing w:val="13"/>
        </w:rPr>
        <w:t> </w:t>
      </w:r>
      <w:r>
        <w:rPr/>
        <w:t>of</w:t>
      </w:r>
      <w:r>
        <w:rPr>
          <w:spacing w:val="10"/>
        </w:rPr>
        <w:t> </w:t>
      </w:r>
      <w:r>
        <w:rPr/>
        <w:t>the</w:t>
      </w:r>
      <w:r>
        <w:rPr>
          <w:spacing w:val="13"/>
        </w:rPr>
        <w:t> </w:t>
      </w:r>
      <w:r>
        <w:rPr/>
        <w:t>Residential</w:t>
      </w:r>
      <w:r>
        <w:rPr>
          <w:spacing w:val="12"/>
        </w:rPr>
        <w:t> </w:t>
      </w:r>
      <w:r>
        <w:rPr/>
        <w:t>Land</w:t>
      </w:r>
      <w:r>
        <w:rPr>
          <w:spacing w:val="14"/>
        </w:rPr>
        <w:t> </w:t>
      </w:r>
      <w:r>
        <w:rPr>
          <w:spacing w:val="-2"/>
        </w:rPr>
        <w:t>differential.</w:t>
      </w:r>
    </w:p>
    <w:p>
      <w:pPr>
        <w:spacing w:before="168"/>
        <w:ind w:left="366" w:right="0" w:firstLine="0"/>
        <w:jc w:val="left"/>
        <w:rPr>
          <w:sz w:val="22"/>
        </w:rPr>
      </w:pPr>
      <w:r>
        <w:rPr>
          <w:b/>
          <w:color w:val="003061"/>
          <w:sz w:val="22"/>
        </w:rPr>
        <w:t>Commercial/Industrial</w:t>
      </w:r>
      <w:r>
        <w:rPr>
          <w:b/>
          <w:color w:val="003061"/>
          <w:spacing w:val="12"/>
          <w:sz w:val="22"/>
        </w:rPr>
        <w:t> </w:t>
      </w:r>
      <w:r>
        <w:rPr>
          <w:b/>
          <w:color w:val="003061"/>
          <w:sz w:val="22"/>
        </w:rPr>
        <w:t>Land</w:t>
      </w:r>
      <w:r>
        <w:rPr>
          <w:b/>
          <w:color w:val="003061"/>
          <w:spacing w:val="14"/>
          <w:sz w:val="22"/>
        </w:rPr>
        <w:t> </w:t>
      </w:r>
      <w:r>
        <w:rPr>
          <w:sz w:val="22"/>
        </w:rPr>
        <w:t>-</w:t>
      </w:r>
      <w:r>
        <w:rPr>
          <w:spacing w:val="13"/>
          <w:sz w:val="22"/>
        </w:rPr>
        <w:t> </w:t>
      </w:r>
      <w:r>
        <w:rPr>
          <w:sz w:val="22"/>
        </w:rPr>
        <w:t>means</w:t>
      </w:r>
      <w:r>
        <w:rPr>
          <w:spacing w:val="11"/>
          <w:sz w:val="22"/>
        </w:rPr>
        <w:t> </w:t>
      </w:r>
      <w:r>
        <w:rPr>
          <w:sz w:val="22"/>
        </w:rPr>
        <w:t>any</w:t>
      </w:r>
      <w:r>
        <w:rPr>
          <w:spacing w:val="13"/>
          <w:sz w:val="22"/>
        </w:rPr>
        <w:t> </w:t>
      </w:r>
      <w:r>
        <w:rPr>
          <w:spacing w:val="-2"/>
          <w:sz w:val="22"/>
        </w:rPr>
        <w:t>land:</w:t>
      </w:r>
    </w:p>
    <w:p>
      <w:pPr>
        <w:pStyle w:val="ListParagraph"/>
        <w:numPr>
          <w:ilvl w:val="0"/>
          <w:numId w:val="8"/>
        </w:numPr>
        <w:tabs>
          <w:tab w:pos="932" w:val="left" w:leader="none"/>
        </w:tabs>
        <w:spacing w:line="240" w:lineRule="auto" w:before="0" w:after="0"/>
        <w:ind w:left="932" w:right="0" w:hanging="566"/>
        <w:jc w:val="left"/>
        <w:rPr>
          <w:sz w:val="22"/>
        </w:rPr>
      </w:pPr>
      <w:r>
        <w:rPr>
          <w:sz w:val="22"/>
        </w:rPr>
        <w:t>That</w:t>
      </w:r>
      <w:r>
        <w:rPr>
          <w:spacing w:val="-3"/>
          <w:sz w:val="22"/>
        </w:rPr>
        <w:t> </w:t>
      </w:r>
      <w:r>
        <w:rPr>
          <w:sz w:val="22"/>
        </w:rPr>
        <w:t>does</w:t>
      </w:r>
      <w:r>
        <w:rPr>
          <w:spacing w:val="3"/>
          <w:sz w:val="22"/>
        </w:rPr>
        <w:t> </w:t>
      </w:r>
      <w:r>
        <w:rPr>
          <w:sz w:val="22"/>
        </w:rPr>
        <w:t>not</w:t>
      </w:r>
      <w:r>
        <w:rPr>
          <w:spacing w:val="4"/>
          <w:sz w:val="22"/>
        </w:rPr>
        <w:t> </w:t>
      </w:r>
      <w:r>
        <w:rPr>
          <w:sz w:val="22"/>
        </w:rPr>
        <w:t>have</w:t>
      </w:r>
      <w:r>
        <w:rPr>
          <w:spacing w:val="3"/>
          <w:sz w:val="22"/>
        </w:rPr>
        <w:t> </w:t>
      </w:r>
      <w:r>
        <w:rPr>
          <w:sz w:val="22"/>
        </w:rPr>
        <w:t>the</w:t>
      </w:r>
      <w:r>
        <w:rPr>
          <w:spacing w:val="1"/>
          <w:sz w:val="22"/>
        </w:rPr>
        <w:t> </w:t>
      </w:r>
      <w:r>
        <w:rPr>
          <w:sz w:val="22"/>
        </w:rPr>
        <w:t>characteristics</w:t>
      </w:r>
      <w:r>
        <w:rPr>
          <w:spacing w:val="1"/>
          <w:sz w:val="22"/>
        </w:rPr>
        <w:t> </w:t>
      </w:r>
      <w:r>
        <w:rPr>
          <w:spacing w:val="-5"/>
          <w:sz w:val="22"/>
        </w:rPr>
        <w:t>of:</w:t>
      </w:r>
    </w:p>
    <w:p>
      <w:pPr>
        <w:pStyle w:val="ListParagraph"/>
        <w:numPr>
          <w:ilvl w:val="1"/>
          <w:numId w:val="8"/>
        </w:numPr>
        <w:tabs>
          <w:tab w:pos="1498" w:val="left" w:leader="none"/>
        </w:tabs>
        <w:spacing w:line="240" w:lineRule="auto" w:before="1" w:after="0"/>
        <w:ind w:left="1498" w:right="0" w:hanging="424"/>
        <w:jc w:val="left"/>
        <w:rPr>
          <w:sz w:val="22"/>
        </w:rPr>
      </w:pPr>
      <w:r>
        <w:rPr>
          <w:sz w:val="22"/>
        </w:rPr>
        <w:t>Farm</w:t>
      </w:r>
      <w:r>
        <w:rPr>
          <w:spacing w:val="2"/>
          <w:sz w:val="22"/>
        </w:rPr>
        <w:t> </w:t>
      </w:r>
      <w:r>
        <w:rPr>
          <w:sz w:val="22"/>
        </w:rPr>
        <w:t>Land;</w:t>
      </w:r>
      <w:r>
        <w:rPr>
          <w:spacing w:val="1"/>
          <w:sz w:val="22"/>
        </w:rPr>
        <w:t> </w:t>
      </w:r>
      <w:r>
        <w:rPr>
          <w:spacing w:val="-5"/>
          <w:sz w:val="22"/>
        </w:rPr>
        <w:t>or</w:t>
      </w:r>
    </w:p>
    <w:p>
      <w:pPr>
        <w:pStyle w:val="ListParagraph"/>
        <w:numPr>
          <w:ilvl w:val="0"/>
          <w:numId w:val="8"/>
        </w:numPr>
        <w:tabs>
          <w:tab w:pos="932" w:val="left" w:leader="none"/>
        </w:tabs>
        <w:spacing w:line="240" w:lineRule="auto" w:before="0" w:after="0"/>
        <w:ind w:left="932" w:right="0" w:hanging="566"/>
        <w:jc w:val="left"/>
        <w:rPr>
          <w:sz w:val="22"/>
        </w:rPr>
      </w:pPr>
      <w:r>
        <w:rPr>
          <w:sz w:val="22"/>
        </w:rPr>
        <w:t>That</w:t>
      </w:r>
      <w:r>
        <w:rPr>
          <w:spacing w:val="-4"/>
          <w:sz w:val="22"/>
        </w:rPr>
        <w:t> </w:t>
      </w:r>
      <w:r>
        <w:rPr>
          <w:sz w:val="22"/>
        </w:rPr>
        <w:t>is</w:t>
      </w:r>
      <w:r>
        <w:rPr>
          <w:spacing w:val="5"/>
          <w:sz w:val="22"/>
        </w:rPr>
        <w:t> </w:t>
      </w:r>
      <w:r>
        <w:rPr>
          <w:sz w:val="22"/>
        </w:rPr>
        <w:t>used</w:t>
      </w:r>
      <w:r>
        <w:rPr>
          <w:spacing w:val="1"/>
          <w:sz w:val="22"/>
        </w:rPr>
        <w:t> </w:t>
      </w:r>
      <w:r>
        <w:rPr>
          <w:sz w:val="22"/>
        </w:rPr>
        <w:t>predominantly</w:t>
      </w:r>
      <w:r>
        <w:rPr>
          <w:spacing w:val="3"/>
          <w:sz w:val="22"/>
        </w:rPr>
        <w:t> </w:t>
      </w:r>
      <w:r>
        <w:rPr>
          <w:sz w:val="22"/>
        </w:rPr>
        <w:t>for the</w:t>
      </w:r>
      <w:r>
        <w:rPr>
          <w:spacing w:val="5"/>
          <w:sz w:val="22"/>
        </w:rPr>
        <w:t> </w:t>
      </w:r>
      <w:r>
        <w:rPr>
          <w:sz w:val="22"/>
        </w:rPr>
        <w:t>sale</w:t>
      </w:r>
      <w:r>
        <w:rPr>
          <w:spacing w:val="2"/>
          <w:sz w:val="22"/>
        </w:rPr>
        <w:t> </w:t>
      </w:r>
      <w:r>
        <w:rPr>
          <w:sz w:val="22"/>
        </w:rPr>
        <w:t>of</w:t>
      </w:r>
      <w:r>
        <w:rPr>
          <w:spacing w:val="2"/>
          <w:sz w:val="22"/>
        </w:rPr>
        <w:t> </w:t>
      </w:r>
      <w:r>
        <w:rPr>
          <w:sz w:val="22"/>
        </w:rPr>
        <w:t>goods or</w:t>
      </w:r>
      <w:r>
        <w:rPr>
          <w:spacing w:val="4"/>
          <w:sz w:val="22"/>
        </w:rPr>
        <w:t> </w:t>
      </w:r>
      <w:r>
        <w:rPr>
          <w:sz w:val="22"/>
        </w:rPr>
        <w:t>services or</w:t>
      </w:r>
      <w:r>
        <w:rPr>
          <w:spacing w:val="2"/>
          <w:sz w:val="22"/>
        </w:rPr>
        <w:t> </w:t>
      </w:r>
      <w:r>
        <w:rPr>
          <w:sz w:val="22"/>
        </w:rPr>
        <w:t>other</w:t>
      </w:r>
      <w:r>
        <w:rPr>
          <w:spacing w:val="2"/>
          <w:sz w:val="22"/>
        </w:rPr>
        <w:t> </w:t>
      </w:r>
      <w:r>
        <w:rPr>
          <w:sz w:val="22"/>
        </w:rPr>
        <w:t>commercial</w:t>
      </w:r>
      <w:r>
        <w:rPr>
          <w:spacing w:val="2"/>
          <w:sz w:val="22"/>
        </w:rPr>
        <w:t> </w:t>
      </w:r>
      <w:r>
        <w:rPr>
          <w:sz w:val="22"/>
        </w:rPr>
        <w:t>purposes;</w:t>
      </w:r>
      <w:r>
        <w:rPr>
          <w:spacing w:val="1"/>
          <w:sz w:val="22"/>
        </w:rPr>
        <w:t> </w:t>
      </w:r>
      <w:r>
        <w:rPr>
          <w:spacing w:val="-5"/>
          <w:sz w:val="22"/>
        </w:rPr>
        <w:t>or</w:t>
      </w:r>
    </w:p>
    <w:p>
      <w:pPr>
        <w:pStyle w:val="ListParagraph"/>
        <w:numPr>
          <w:ilvl w:val="0"/>
          <w:numId w:val="8"/>
        </w:numPr>
        <w:tabs>
          <w:tab w:pos="932" w:val="left" w:leader="none"/>
        </w:tabs>
        <w:spacing w:line="240" w:lineRule="auto" w:before="0" w:after="0"/>
        <w:ind w:left="932" w:right="626" w:hanging="567"/>
        <w:jc w:val="left"/>
        <w:rPr>
          <w:sz w:val="22"/>
        </w:rPr>
      </w:pPr>
      <w:r>
        <w:rPr>
          <w:spacing w:val="-6"/>
          <w:sz w:val="22"/>
        </w:rPr>
        <w:t>predominantly used for industrial purposes, which includes manufacturing, repairing, servicing, processing and </w:t>
      </w:r>
      <w:r>
        <w:rPr>
          <w:sz w:val="22"/>
        </w:rPr>
        <w:t>reprocessing</w:t>
      </w:r>
      <w:r>
        <w:rPr>
          <w:spacing w:val="-1"/>
          <w:sz w:val="22"/>
        </w:rPr>
        <w:t> </w:t>
      </w:r>
      <w:r>
        <w:rPr>
          <w:sz w:val="22"/>
        </w:rPr>
        <w:t>or</w:t>
      </w:r>
      <w:r>
        <w:rPr>
          <w:spacing w:val="-1"/>
          <w:sz w:val="22"/>
        </w:rPr>
        <w:t> </w:t>
      </w:r>
      <w:r>
        <w:rPr>
          <w:sz w:val="22"/>
        </w:rPr>
        <w:t>warehousing; or</w:t>
      </w:r>
    </w:p>
    <w:p>
      <w:pPr>
        <w:pStyle w:val="ListParagraph"/>
        <w:numPr>
          <w:ilvl w:val="0"/>
          <w:numId w:val="8"/>
        </w:numPr>
        <w:tabs>
          <w:tab w:pos="932" w:val="left" w:leader="none"/>
        </w:tabs>
        <w:spacing w:line="240" w:lineRule="auto" w:before="1" w:after="0"/>
        <w:ind w:left="932" w:right="0" w:hanging="566"/>
        <w:jc w:val="left"/>
        <w:rPr>
          <w:sz w:val="22"/>
        </w:rPr>
      </w:pPr>
      <w:r>
        <w:rPr>
          <w:spacing w:val="-6"/>
          <w:sz w:val="22"/>
        </w:rPr>
        <w:t>that</w:t>
      </w:r>
      <w:r>
        <w:rPr>
          <w:spacing w:val="-2"/>
          <w:sz w:val="22"/>
        </w:rPr>
        <w:t> </w:t>
      </w:r>
      <w:r>
        <w:rPr>
          <w:spacing w:val="-6"/>
          <w:sz w:val="22"/>
        </w:rPr>
        <w:t>is</w:t>
      </w:r>
      <w:r>
        <w:rPr>
          <w:spacing w:val="-5"/>
          <w:sz w:val="22"/>
        </w:rPr>
        <w:t> </w:t>
      </w:r>
      <w:r>
        <w:rPr>
          <w:spacing w:val="-6"/>
          <w:sz w:val="22"/>
        </w:rPr>
        <w:t>used primarily</w:t>
      </w:r>
      <w:r>
        <w:rPr>
          <w:spacing w:val="-2"/>
          <w:sz w:val="22"/>
        </w:rPr>
        <w:t> </w:t>
      </w:r>
      <w:r>
        <w:rPr>
          <w:spacing w:val="-6"/>
          <w:sz w:val="22"/>
        </w:rPr>
        <w:t>for</w:t>
      </w:r>
      <w:r>
        <w:rPr>
          <w:spacing w:val="-5"/>
          <w:sz w:val="22"/>
        </w:rPr>
        <w:t> </w:t>
      </w:r>
      <w:r>
        <w:rPr>
          <w:spacing w:val="-6"/>
          <w:sz w:val="22"/>
        </w:rPr>
        <w:t>the</w:t>
      </w:r>
      <w:r>
        <w:rPr>
          <w:spacing w:val="-3"/>
          <w:sz w:val="22"/>
        </w:rPr>
        <w:t> </w:t>
      </w:r>
      <w:r>
        <w:rPr>
          <w:spacing w:val="-6"/>
          <w:sz w:val="22"/>
        </w:rPr>
        <w:t>production</w:t>
      </w:r>
      <w:r>
        <w:rPr>
          <w:spacing w:val="-7"/>
          <w:sz w:val="22"/>
        </w:rPr>
        <w:t> </w:t>
      </w:r>
      <w:r>
        <w:rPr>
          <w:spacing w:val="-6"/>
          <w:sz w:val="22"/>
        </w:rPr>
        <w:t>or</w:t>
      </w:r>
      <w:r>
        <w:rPr>
          <w:spacing w:val="-5"/>
          <w:sz w:val="22"/>
        </w:rPr>
        <w:t> </w:t>
      </w:r>
      <w:r>
        <w:rPr>
          <w:spacing w:val="-6"/>
          <w:sz w:val="22"/>
        </w:rPr>
        <w:t>conveyance</w:t>
      </w:r>
      <w:r>
        <w:rPr>
          <w:spacing w:val="-3"/>
          <w:sz w:val="22"/>
        </w:rPr>
        <w:t> </w:t>
      </w:r>
      <w:r>
        <w:rPr>
          <w:spacing w:val="-6"/>
          <w:sz w:val="22"/>
        </w:rPr>
        <w:t>of</w:t>
      </w:r>
      <w:r>
        <w:rPr>
          <w:spacing w:val="-5"/>
          <w:sz w:val="22"/>
        </w:rPr>
        <w:t> </w:t>
      </w:r>
      <w:r>
        <w:rPr>
          <w:spacing w:val="-6"/>
          <w:sz w:val="22"/>
        </w:rPr>
        <w:t>petroleum</w:t>
      </w:r>
      <w:r>
        <w:rPr>
          <w:spacing w:val="-4"/>
          <w:sz w:val="22"/>
        </w:rPr>
        <w:t> </w:t>
      </w:r>
      <w:r>
        <w:rPr>
          <w:spacing w:val="-6"/>
          <w:sz w:val="22"/>
        </w:rPr>
        <w:t>and/or</w:t>
      </w:r>
      <w:r>
        <w:rPr>
          <w:spacing w:val="-5"/>
          <w:sz w:val="22"/>
        </w:rPr>
        <w:t> </w:t>
      </w:r>
      <w:r>
        <w:rPr>
          <w:spacing w:val="-6"/>
          <w:sz w:val="22"/>
        </w:rPr>
        <w:t>petroleum</w:t>
      </w:r>
      <w:r>
        <w:rPr>
          <w:sz w:val="22"/>
        </w:rPr>
        <w:t> </w:t>
      </w:r>
      <w:r>
        <w:rPr>
          <w:spacing w:val="-6"/>
          <w:sz w:val="22"/>
        </w:rPr>
        <w:t>by-products.</w:t>
      </w:r>
    </w:p>
    <w:p>
      <w:pPr>
        <w:pStyle w:val="ListParagraph"/>
        <w:spacing w:after="0" w:line="240" w:lineRule="auto"/>
        <w:jc w:val="left"/>
        <w:rPr>
          <w:sz w:val="22"/>
        </w:rPr>
        <w:sectPr>
          <w:pgSz w:w="11900" w:h="16840"/>
          <w:pgMar w:header="796" w:footer="332" w:top="1680" w:bottom="520" w:left="425" w:right="566"/>
        </w:sectPr>
      </w:pPr>
    </w:p>
    <w:p>
      <w:pPr>
        <w:pStyle w:val="BodyText"/>
      </w:pPr>
    </w:p>
    <w:p>
      <w:pPr>
        <w:pStyle w:val="BodyText"/>
        <w:spacing w:before="47"/>
      </w:pPr>
    </w:p>
    <w:p>
      <w:pPr>
        <w:pStyle w:val="BodyText"/>
        <w:spacing w:before="1"/>
        <w:ind w:left="366"/>
      </w:pPr>
      <w:r>
        <w:rPr/>
        <w:t>Rating</w:t>
      </w:r>
      <w:r>
        <w:rPr>
          <w:spacing w:val="18"/>
        </w:rPr>
        <w:t> </w:t>
      </w:r>
      <w:r>
        <w:rPr>
          <w:spacing w:val="-2"/>
        </w:rPr>
        <w:t>Objective:</w:t>
      </w:r>
    </w:p>
    <w:p>
      <w:pPr>
        <w:pStyle w:val="ListParagraph"/>
        <w:numPr>
          <w:ilvl w:val="0"/>
          <w:numId w:val="9"/>
        </w:numPr>
        <w:tabs>
          <w:tab w:pos="932" w:val="left" w:leader="none"/>
        </w:tabs>
        <w:spacing w:line="297" w:lineRule="auto" w:before="117" w:after="0"/>
        <w:ind w:left="932" w:right="1143" w:hanging="567"/>
        <w:jc w:val="left"/>
        <w:rPr>
          <w:sz w:val="22"/>
        </w:rPr>
      </w:pPr>
      <w:r>
        <w:rPr>
          <w:sz w:val="22"/>
        </w:rPr>
        <w:t>That</w:t>
      </w:r>
      <w:r>
        <w:rPr>
          <w:spacing w:val="-1"/>
          <w:sz w:val="22"/>
        </w:rPr>
        <w:t> </w:t>
      </w:r>
      <w:r>
        <w:rPr>
          <w:sz w:val="22"/>
        </w:rPr>
        <w:t>all</w:t>
      </w:r>
      <w:r>
        <w:rPr>
          <w:spacing w:val="-2"/>
          <w:sz w:val="22"/>
        </w:rPr>
        <w:t> </w:t>
      </w:r>
      <w:r>
        <w:rPr>
          <w:sz w:val="22"/>
        </w:rPr>
        <w:t>rateable</w:t>
      </w:r>
      <w:r>
        <w:rPr>
          <w:spacing w:val="-1"/>
          <w:sz w:val="22"/>
        </w:rPr>
        <w:t> </w:t>
      </w:r>
      <w:r>
        <w:rPr>
          <w:sz w:val="22"/>
        </w:rPr>
        <w:t>land</w:t>
      </w:r>
      <w:r>
        <w:rPr>
          <w:spacing w:val="-3"/>
          <w:sz w:val="22"/>
        </w:rPr>
        <w:t> </w:t>
      </w:r>
      <w:r>
        <w:rPr>
          <w:sz w:val="22"/>
        </w:rPr>
        <w:t>makes</w:t>
      </w:r>
      <w:r>
        <w:rPr>
          <w:spacing w:val="-2"/>
          <w:sz w:val="22"/>
        </w:rPr>
        <w:t> </w:t>
      </w:r>
      <w:r>
        <w:rPr>
          <w:sz w:val="22"/>
        </w:rPr>
        <w:t>an</w:t>
      </w:r>
      <w:r>
        <w:rPr>
          <w:spacing w:val="-3"/>
          <w:sz w:val="22"/>
        </w:rPr>
        <w:t> </w:t>
      </w:r>
      <w:r>
        <w:rPr>
          <w:sz w:val="22"/>
        </w:rPr>
        <w:t>equitable</w:t>
      </w:r>
      <w:r>
        <w:rPr>
          <w:spacing w:val="-4"/>
          <w:sz w:val="22"/>
        </w:rPr>
        <w:t> </w:t>
      </w:r>
      <w:r>
        <w:rPr>
          <w:sz w:val="22"/>
        </w:rPr>
        <w:t>and</w:t>
      </w:r>
      <w:r>
        <w:rPr>
          <w:spacing w:val="-3"/>
          <w:sz w:val="22"/>
        </w:rPr>
        <w:t> </w:t>
      </w:r>
      <w:r>
        <w:rPr>
          <w:sz w:val="22"/>
        </w:rPr>
        <w:t>efficient</w:t>
      </w:r>
      <w:r>
        <w:rPr>
          <w:spacing w:val="-4"/>
          <w:sz w:val="22"/>
        </w:rPr>
        <w:t> </w:t>
      </w:r>
      <w:r>
        <w:rPr>
          <w:sz w:val="22"/>
        </w:rPr>
        <w:t>financial</w:t>
      </w:r>
      <w:r>
        <w:rPr>
          <w:spacing w:val="-2"/>
          <w:sz w:val="22"/>
        </w:rPr>
        <w:t> </w:t>
      </w:r>
      <w:r>
        <w:rPr>
          <w:sz w:val="22"/>
        </w:rPr>
        <w:t>contribution</w:t>
      </w:r>
      <w:r>
        <w:rPr>
          <w:spacing w:val="-5"/>
          <w:sz w:val="22"/>
        </w:rPr>
        <w:t> </w:t>
      </w:r>
      <w:r>
        <w:rPr>
          <w:sz w:val="22"/>
        </w:rPr>
        <w:t>to</w:t>
      </w:r>
      <w:r>
        <w:rPr>
          <w:spacing w:val="-3"/>
          <w:sz w:val="22"/>
        </w:rPr>
        <w:t> </w:t>
      </w:r>
      <w:r>
        <w:rPr>
          <w:sz w:val="22"/>
        </w:rPr>
        <w:t>the</w:t>
      </w:r>
      <w:r>
        <w:rPr>
          <w:spacing w:val="-1"/>
          <w:sz w:val="22"/>
        </w:rPr>
        <w:t> </w:t>
      </w:r>
      <w:r>
        <w:rPr>
          <w:sz w:val="22"/>
        </w:rPr>
        <w:t>cost</w:t>
      </w:r>
      <w:r>
        <w:rPr>
          <w:spacing w:val="-4"/>
          <w:sz w:val="22"/>
        </w:rPr>
        <w:t> </w:t>
      </w:r>
      <w:r>
        <w:rPr>
          <w:sz w:val="22"/>
        </w:rPr>
        <w:t>of</w:t>
      </w:r>
      <w:r>
        <w:rPr>
          <w:spacing w:val="-2"/>
          <w:sz w:val="22"/>
        </w:rPr>
        <w:t> </w:t>
      </w:r>
      <w:r>
        <w:rPr>
          <w:sz w:val="22"/>
        </w:rPr>
        <w:t>carrying out the functions of the City generally, including the:</w:t>
      </w:r>
    </w:p>
    <w:p>
      <w:pPr>
        <w:pStyle w:val="ListParagraph"/>
        <w:numPr>
          <w:ilvl w:val="1"/>
          <w:numId w:val="9"/>
        </w:numPr>
        <w:tabs>
          <w:tab w:pos="1498" w:val="left" w:leader="none"/>
        </w:tabs>
        <w:spacing w:line="267" w:lineRule="exact" w:before="0" w:after="0"/>
        <w:ind w:left="1498" w:right="0" w:hanging="424"/>
        <w:jc w:val="left"/>
        <w:rPr>
          <w:sz w:val="22"/>
        </w:rPr>
      </w:pPr>
      <w:r>
        <w:rPr>
          <w:sz w:val="22"/>
        </w:rPr>
        <w:t>construction</w:t>
      </w:r>
      <w:r>
        <w:rPr>
          <w:spacing w:val="3"/>
          <w:sz w:val="22"/>
        </w:rPr>
        <w:t> </w:t>
      </w:r>
      <w:r>
        <w:rPr>
          <w:sz w:val="22"/>
        </w:rPr>
        <w:t>and maintenance</w:t>
      </w:r>
      <w:r>
        <w:rPr>
          <w:spacing w:val="5"/>
          <w:sz w:val="22"/>
        </w:rPr>
        <w:t> </w:t>
      </w:r>
      <w:r>
        <w:rPr>
          <w:sz w:val="22"/>
        </w:rPr>
        <w:t>of</w:t>
      </w:r>
      <w:r>
        <w:rPr>
          <w:spacing w:val="3"/>
          <w:sz w:val="22"/>
        </w:rPr>
        <w:t> </w:t>
      </w:r>
      <w:r>
        <w:rPr>
          <w:sz w:val="22"/>
        </w:rPr>
        <w:t>public</w:t>
      </w:r>
      <w:r>
        <w:rPr>
          <w:spacing w:val="5"/>
          <w:sz w:val="22"/>
        </w:rPr>
        <w:t> </w:t>
      </w:r>
      <w:r>
        <w:rPr>
          <w:spacing w:val="-2"/>
          <w:sz w:val="22"/>
        </w:rPr>
        <w:t>infrastructure;</w:t>
      </w:r>
    </w:p>
    <w:p>
      <w:pPr>
        <w:pStyle w:val="ListParagraph"/>
        <w:numPr>
          <w:ilvl w:val="1"/>
          <w:numId w:val="9"/>
        </w:numPr>
        <w:tabs>
          <w:tab w:pos="1498" w:val="left" w:leader="none"/>
        </w:tabs>
        <w:spacing w:line="240" w:lineRule="auto" w:before="3" w:after="0"/>
        <w:ind w:left="1498" w:right="0" w:hanging="424"/>
        <w:jc w:val="left"/>
        <w:rPr>
          <w:sz w:val="22"/>
        </w:rPr>
      </w:pPr>
      <w:r>
        <w:rPr>
          <w:sz w:val="22"/>
        </w:rPr>
        <w:t>development</w:t>
      </w:r>
      <w:r>
        <w:rPr>
          <w:spacing w:val="-4"/>
          <w:sz w:val="22"/>
        </w:rPr>
        <w:t> </w:t>
      </w:r>
      <w:r>
        <w:rPr>
          <w:sz w:val="22"/>
        </w:rPr>
        <w:t>and</w:t>
      </w:r>
      <w:r>
        <w:rPr>
          <w:spacing w:val="-5"/>
          <w:sz w:val="22"/>
        </w:rPr>
        <w:t> </w:t>
      </w:r>
      <w:r>
        <w:rPr>
          <w:sz w:val="22"/>
        </w:rPr>
        <w:t>provision</w:t>
      </w:r>
      <w:r>
        <w:rPr>
          <w:spacing w:val="-7"/>
          <w:sz w:val="22"/>
        </w:rPr>
        <w:t> </w:t>
      </w:r>
      <w:r>
        <w:rPr>
          <w:sz w:val="22"/>
        </w:rPr>
        <w:t>of</w:t>
      </w:r>
      <w:r>
        <w:rPr>
          <w:spacing w:val="-4"/>
          <w:sz w:val="22"/>
        </w:rPr>
        <w:t> </w:t>
      </w:r>
      <w:r>
        <w:rPr>
          <w:sz w:val="22"/>
        </w:rPr>
        <w:t>health</w:t>
      </w:r>
      <w:r>
        <w:rPr>
          <w:spacing w:val="-6"/>
          <w:sz w:val="22"/>
        </w:rPr>
        <w:t> </w:t>
      </w:r>
      <w:r>
        <w:rPr>
          <w:sz w:val="22"/>
        </w:rPr>
        <w:t>and</w:t>
      </w:r>
      <w:r>
        <w:rPr>
          <w:spacing w:val="-5"/>
          <w:sz w:val="22"/>
        </w:rPr>
        <w:t> </w:t>
      </w:r>
      <w:r>
        <w:rPr>
          <w:sz w:val="22"/>
        </w:rPr>
        <w:t>community</w:t>
      </w:r>
      <w:r>
        <w:rPr>
          <w:spacing w:val="-3"/>
          <w:sz w:val="22"/>
        </w:rPr>
        <w:t> </w:t>
      </w:r>
      <w:r>
        <w:rPr>
          <w:sz w:val="22"/>
        </w:rPr>
        <w:t>services;</w:t>
      </w:r>
      <w:r>
        <w:rPr>
          <w:spacing w:val="-5"/>
          <w:sz w:val="22"/>
        </w:rPr>
        <w:t> and</w:t>
      </w:r>
    </w:p>
    <w:p>
      <w:pPr>
        <w:pStyle w:val="ListParagraph"/>
        <w:numPr>
          <w:ilvl w:val="1"/>
          <w:numId w:val="9"/>
        </w:numPr>
        <w:tabs>
          <w:tab w:pos="1498" w:val="left" w:leader="none"/>
        </w:tabs>
        <w:spacing w:line="240" w:lineRule="auto" w:before="0" w:after="0"/>
        <w:ind w:left="1498" w:right="0" w:hanging="424"/>
        <w:jc w:val="left"/>
        <w:rPr>
          <w:sz w:val="22"/>
        </w:rPr>
      </w:pPr>
      <w:r>
        <w:rPr>
          <w:sz w:val="22"/>
        </w:rPr>
        <w:t>provision</w:t>
      </w:r>
      <w:r>
        <w:rPr>
          <w:spacing w:val="-7"/>
          <w:sz w:val="22"/>
        </w:rPr>
        <w:t> </w:t>
      </w:r>
      <w:r>
        <w:rPr>
          <w:sz w:val="22"/>
        </w:rPr>
        <w:t>of</w:t>
      </w:r>
      <w:r>
        <w:rPr>
          <w:spacing w:val="-3"/>
          <w:sz w:val="22"/>
        </w:rPr>
        <w:t> </w:t>
      </w:r>
      <w:r>
        <w:rPr>
          <w:sz w:val="22"/>
        </w:rPr>
        <w:t>general</w:t>
      </w:r>
      <w:r>
        <w:rPr>
          <w:spacing w:val="-3"/>
          <w:sz w:val="22"/>
        </w:rPr>
        <w:t> </w:t>
      </w:r>
      <w:r>
        <w:rPr>
          <w:sz w:val="22"/>
        </w:rPr>
        <w:t>support</w:t>
      </w:r>
      <w:r>
        <w:rPr>
          <w:spacing w:val="-2"/>
          <w:sz w:val="22"/>
        </w:rPr>
        <w:t> services.</w:t>
      </w:r>
    </w:p>
    <w:p>
      <w:pPr>
        <w:pStyle w:val="ListParagraph"/>
        <w:numPr>
          <w:ilvl w:val="1"/>
          <w:numId w:val="9"/>
        </w:numPr>
        <w:tabs>
          <w:tab w:pos="1498" w:val="left" w:leader="none"/>
        </w:tabs>
        <w:spacing w:line="240" w:lineRule="auto" w:before="0" w:after="0"/>
        <w:ind w:left="1498" w:right="766" w:hanging="425"/>
        <w:jc w:val="left"/>
        <w:rPr>
          <w:sz w:val="22"/>
        </w:rPr>
      </w:pPr>
      <w:r>
        <w:rPr>
          <w:sz w:val="22"/>
        </w:rPr>
        <w:t>enhancement</w:t>
      </w:r>
      <w:r>
        <w:rPr>
          <w:spacing w:val="-5"/>
          <w:sz w:val="22"/>
        </w:rPr>
        <w:t> </w:t>
      </w:r>
      <w:r>
        <w:rPr>
          <w:sz w:val="22"/>
        </w:rPr>
        <w:t>of</w:t>
      </w:r>
      <w:r>
        <w:rPr>
          <w:spacing w:val="-3"/>
          <w:sz w:val="22"/>
        </w:rPr>
        <w:t> </w:t>
      </w:r>
      <w:r>
        <w:rPr>
          <w:sz w:val="22"/>
        </w:rPr>
        <w:t>the</w:t>
      </w:r>
      <w:r>
        <w:rPr>
          <w:spacing w:val="-2"/>
          <w:sz w:val="22"/>
        </w:rPr>
        <w:t> </w:t>
      </w:r>
      <w:r>
        <w:rPr>
          <w:sz w:val="22"/>
        </w:rPr>
        <w:t>economic</w:t>
      </w:r>
      <w:r>
        <w:rPr>
          <w:spacing w:val="-5"/>
          <w:sz w:val="22"/>
        </w:rPr>
        <w:t> </w:t>
      </w:r>
      <w:r>
        <w:rPr>
          <w:sz w:val="22"/>
        </w:rPr>
        <w:t>viability</w:t>
      </w:r>
      <w:r>
        <w:rPr>
          <w:spacing w:val="-4"/>
          <w:sz w:val="22"/>
        </w:rPr>
        <w:t> </w:t>
      </w:r>
      <w:r>
        <w:rPr>
          <w:sz w:val="22"/>
        </w:rPr>
        <w:t>of</w:t>
      </w:r>
      <w:r>
        <w:rPr>
          <w:spacing w:val="-5"/>
          <w:sz w:val="22"/>
        </w:rPr>
        <w:t> </w:t>
      </w:r>
      <w:r>
        <w:rPr>
          <w:sz w:val="22"/>
        </w:rPr>
        <w:t>the</w:t>
      </w:r>
      <w:r>
        <w:rPr>
          <w:spacing w:val="-5"/>
          <w:sz w:val="22"/>
        </w:rPr>
        <w:t> </w:t>
      </w:r>
      <w:r>
        <w:rPr>
          <w:sz w:val="22"/>
        </w:rPr>
        <w:t>commercial</w:t>
      </w:r>
      <w:r>
        <w:rPr>
          <w:spacing w:val="-3"/>
          <w:sz w:val="22"/>
        </w:rPr>
        <w:t> </w:t>
      </w:r>
      <w:r>
        <w:rPr>
          <w:sz w:val="22"/>
        </w:rPr>
        <w:t>sector</w:t>
      </w:r>
      <w:r>
        <w:rPr>
          <w:spacing w:val="-5"/>
          <w:sz w:val="22"/>
        </w:rPr>
        <w:t> </w:t>
      </w:r>
      <w:r>
        <w:rPr>
          <w:sz w:val="22"/>
        </w:rPr>
        <w:t>through</w:t>
      </w:r>
      <w:r>
        <w:rPr>
          <w:spacing w:val="-4"/>
          <w:sz w:val="22"/>
        </w:rPr>
        <w:t> </w:t>
      </w:r>
      <w:r>
        <w:rPr>
          <w:sz w:val="22"/>
        </w:rPr>
        <w:t>targeted</w:t>
      </w:r>
      <w:r>
        <w:rPr>
          <w:spacing w:val="-4"/>
          <w:sz w:val="22"/>
        </w:rPr>
        <w:t> </w:t>
      </w:r>
      <w:r>
        <w:rPr>
          <w:sz w:val="22"/>
        </w:rPr>
        <w:t>programs</w:t>
      </w:r>
      <w:r>
        <w:rPr>
          <w:spacing w:val="-3"/>
          <w:sz w:val="22"/>
        </w:rPr>
        <w:t> </w:t>
      </w:r>
      <w:r>
        <w:rPr>
          <w:sz w:val="22"/>
        </w:rPr>
        <w:t>and </w:t>
      </w:r>
      <w:r>
        <w:rPr>
          <w:spacing w:val="-2"/>
          <w:sz w:val="22"/>
        </w:rPr>
        <w:t>projects;</w:t>
      </w:r>
    </w:p>
    <w:p>
      <w:pPr>
        <w:pStyle w:val="ListParagraph"/>
        <w:numPr>
          <w:ilvl w:val="1"/>
          <w:numId w:val="9"/>
        </w:numPr>
        <w:tabs>
          <w:tab w:pos="1498" w:val="left" w:leader="none"/>
        </w:tabs>
        <w:spacing w:line="240" w:lineRule="auto" w:before="1" w:after="0"/>
        <w:ind w:left="1498" w:right="250" w:hanging="425"/>
        <w:jc w:val="both"/>
        <w:rPr>
          <w:sz w:val="22"/>
        </w:rPr>
      </w:pPr>
      <w:r>
        <w:rPr>
          <w:sz w:val="22"/>
        </w:rPr>
        <w:t>That</w:t>
      </w:r>
      <w:r>
        <w:rPr>
          <w:spacing w:val="-2"/>
          <w:sz w:val="22"/>
        </w:rPr>
        <w:t> </w:t>
      </w:r>
      <w:r>
        <w:rPr>
          <w:sz w:val="22"/>
        </w:rPr>
        <w:t>the</w:t>
      </w:r>
      <w:r>
        <w:rPr>
          <w:spacing w:val="-5"/>
          <w:sz w:val="22"/>
        </w:rPr>
        <w:t> </w:t>
      </w:r>
      <w:r>
        <w:rPr>
          <w:sz w:val="22"/>
        </w:rPr>
        <w:t>equitable</w:t>
      </w:r>
      <w:r>
        <w:rPr>
          <w:spacing w:val="-5"/>
          <w:sz w:val="22"/>
        </w:rPr>
        <w:t> </w:t>
      </w:r>
      <w:r>
        <w:rPr>
          <w:sz w:val="22"/>
        </w:rPr>
        <w:t>contribution</w:t>
      </w:r>
      <w:r>
        <w:rPr>
          <w:spacing w:val="-6"/>
          <w:sz w:val="22"/>
        </w:rPr>
        <w:t> </w:t>
      </w:r>
      <w:r>
        <w:rPr>
          <w:sz w:val="22"/>
        </w:rPr>
        <w:t>made</w:t>
      </w:r>
      <w:r>
        <w:rPr>
          <w:spacing w:val="-2"/>
          <w:sz w:val="22"/>
        </w:rPr>
        <w:t> </w:t>
      </w:r>
      <w:r>
        <w:rPr>
          <w:sz w:val="22"/>
        </w:rPr>
        <w:t>by</w:t>
      </w:r>
      <w:r>
        <w:rPr>
          <w:spacing w:val="-2"/>
          <w:sz w:val="22"/>
        </w:rPr>
        <w:t> </w:t>
      </w:r>
      <w:r>
        <w:rPr>
          <w:sz w:val="22"/>
        </w:rPr>
        <w:t>commercial/industrial</w:t>
      </w:r>
      <w:r>
        <w:rPr>
          <w:spacing w:val="-3"/>
          <w:sz w:val="22"/>
        </w:rPr>
        <w:t> </w:t>
      </w:r>
      <w:r>
        <w:rPr>
          <w:sz w:val="22"/>
        </w:rPr>
        <w:t>land</w:t>
      </w:r>
      <w:r>
        <w:rPr>
          <w:spacing w:val="-4"/>
          <w:sz w:val="22"/>
        </w:rPr>
        <w:t> </w:t>
      </w:r>
      <w:r>
        <w:rPr>
          <w:sz w:val="22"/>
        </w:rPr>
        <w:t>recognises</w:t>
      </w:r>
      <w:r>
        <w:rPr>
          <w:spacing w:val="-3"/>
          <w:sz w:val="22"/>
        </w:rPr>
        <w:t> </w:t>
      </w:r>
      <w:r>
        <w:rPr>
          <w:sz w:val="22"/>
        </w:rPr>
        <w:t>the</w:t>
      </w:r>
      <w:r>
        <w:rPr>
          <w:spacing w:val="-2"/>
          <w:sz w:val="22"/>
        </w:rPr>
        <w:t> </w:t>
      </w:r>
      <w:r>
        <w:rPr>
          <w:sz w:val="22"/>
        </w:rPr>
        <w:t>income</w:t>
      </w:r>
      <w:r>
        <w:rPr>
          <w:spacing w:val="-5"/>
          <w:sz w:val="22"/>
        </w:rPr>
        <w:t> </w:t>
      </w:r>
      <w:r>
        <w:rPr>
          <w:sz w:val="22"/>
        </w:rPr>
        <w:t>generating capability and</w:t>
      </w:r>
      <w:r>
        <w:rPr>
          <w:spacing w:val="-2"/>
          <w:sz w:val="22"/>
        </w:rPr>
        <w:t> </w:t>
      </w:r>
      <w:r>
        <w:rPr>
          <w:sz w:val="22"/>
        </w:rPr>
        <w:t>tax</w:t>
      </w:r>
      <w:r>
        <w:rPr>
          <w:spacing w:val="-1"/>
          <w:sz w:val="22"/>
        </w:rPr>
        <w:t> </w:t>
      </w:r>
      <w:r>
        <w:rPr>
          <w:sz w:val="22"/>
        </w:rPr>
        <w:t>deductibility</w:t>
      </w:r>
      <w:r>
        <w:rPr>
          <w:spacing w:val="-2"/>
          <w:sz w:val="22"/>
        </w:rPr>
        <w:t> </w:t>
      </w:r>
      <w:r>
        <w:rPr>
          <w:sz w:val="22"/>
        </w:rPr>
        <w:t>of</w:t>
      </w:r>
      <w:r>
        <w:rPr>
          <w:spacing w:val="-1"/>
          <w:sz w:val="22"/>
        </w:rPr>
        <w:t> </w:t>
      </w:r>
      <w:r>
        <w:rPr>
          <w:sz w:val="22"/>
        </w:rPr>
        <w:t>council</w:t>
      </w:r>
      <w:r>
        <w:rPr>
          <w:spacing w:val="-1"/>
          <w:sz w:val="22"/>
        </w:rPr>
        <w:t> </w:t>
      </w:r>
      <w:r>
        <w:rPr>
          <w:sz w:val="22"/>
        </w:rPr>
        <w:t>rates,</w:t>
      </w:r>
      <w:r>
        <w:rPr>
          <w:spacing w:val="-3"/>
          <w:sz w:val="22"/>
        </w:rPr>
        <w:t> </w:t>
      </w:r>
      <w:r>
        <w:rPr>
          <w:sz w:val="22"/>
        </w:rPr>
        <w:t>which</w:t>
      </w:r>
      <w:r>
        <w:rPr>
          <w:spacing w:val="-4"/>
          <w:sz w:val="22"/>
        </w:rPr>
        <w:t> </w:t>
      </w:r>
      <w:r>
        <w:rPr>
          <w:sz w:val="22"/>
        </w:rPr>
        <w:t>is</w:t>
      </w:r>
      <w:r>
        <w:rPr>
          <w:spacing w:val="-1"/>
          <w:sz w:val="22"/>
        </w:rPr>
        <w:t> </w:t>
      </w:r>
      <w:r>
        <w:rPr>
          <w:sz w:val="22"/>
        </w:rPr>
        <w:t>not</w:t>
      </w:r>
      <w:r>
        <w:rPr>
          <w:spacing w:val="-3"/>
          <w:sz w:val="22"/>
        </w:rPr>
        <w:t> </w:t>
      </w:r>
      <w:r>
        <w:rPr>
          <w:sz w:val="22"/>
        </w:rPr>
        <w:t>available</w:t>
      </w:r>
      <w:r>
        <w:rPr>
          <w:spacing w:val="-3"/>
          <w:sz w:val="22"/>
        </w:rPr>
        <w:t> </w:t>
      </w:r>
      <w:r>
        <w:rPr>
          <w:sz w:val="22"/>
        </w:rPr>
        <w:t>to the</w:t>
      </w:r>
      <w:r>
        <w:rPr>
          <w:spacing w:val="-3"/>
          <w:sz w:val="22"/>
        </w:rPr>
        <w:t> </w:t>
      </w:r>
      <w:r>
        <w:rPr>
          <w:sz w:val="22"/>
        </w:rPr>
        <w:t>majority</w:t>
      </w:r>
      <w:r>
        <w:rPr>
          <w:spacing w:val="-2"/>
          <w:sz w:val="22"/>
        </w:rPr>
        <w:t> </w:t>
      </w:r>
      <w:r>
        <w:rPr>
          <w:sz w:val="22"/>
        </w:rPr>
        <w:t>of</w:t>
      </w:r>
      <w:r>
        <w:rPr>
          <w:spacing w:val="-1"/>
          <w:sz w:val="22"/>
        </w:rPr>
        <w:t> </w:t>
      </w:r>
      <w:r>
        <w:rPr>
          <w:sz w:val="22"/>
        </w:rPr>
        <w:t>the residential </w:t>
      </w:r>
      <w:r>
        <w:rPr>
          <w:spacing w:val="-2"/>
          <w:sz w:val="22"/>
        </w:rPr>
        <w:t>sector.</w:t>
      </w:r>
    </w:p>
    <w:p>
      <w:pPr>
        <w:spacing w:before="169"/>
        <w:ind w:left="366" w:right="0" w:firstLine="0"/>
        <w:jc w:val="left"/>
        <w:rPr>
          <w:sz w:val="22"/>
        </w:rPr>
      </w:pPr>
      <w:r>
        <w:rPr>
          <w:b/>
          <w:color w:val="003061"/>
          <w:sz w:val="22"/>
        </w:rPr>
        <w:t>Mixed</w:t>
      </w:r>
      <w:r>
        <w:rPr>
          <w:b/>
          <w:color w:val="003061"/>
          <w:spacing w:val="7"/>
          <w:sz w:val="22"/>
        </w:rPr>
        <w:t> </w:t>
      </w:r>
      <w:r>
        <w:rPr>
          <w:b/>
          <w:color w:val="003061"/>
          <w:sz w:val="22"/>
        </w:rPr>
        <w:t>Use</w:t>
      </w:r>
      <w:r>
        <w:rPr>
          <w:b/>
          <w:color w:val="003061"/>
          <w:spacing w:val="8"/>
          <w:sz w:val="22"/>
        </w:rPr>
        <w:t> </w:t>
      </w:r>
      <w:r>
        <w:rPr>
          <w:b/>
          <w:color w:val="003061"/>
          <w:sz w:val="22"/>
        </w:rPr>
        <w:t>Land</w:t>
      </w:r>
      <w:r>
        <w:rPr>
          <w:b/>
          <w:color w:val="003061"/>
          <w:spacing w:val="8"/>
          <w:sz w:val="22"/>
        </w:rPr>
        <w:t> </w:t>
      </w:r>
      <w:r>
        <w:rPr>
          <w:sz w:val="22"/>
        </w:rPr>
        <w:t>–</w:t>
      </w:r>
      <w:r>
        <w:rPr>
          <w:spacing w:val="10"/>
          <w:sz w:val="22"/>
        </w:rPr>
        <w:t> </w:t>
      </w:r>
      <w:r>
        <w:rPr>
          <w:sz w:val="22"/>
        </w:rPr>
        <w:t>means</w:t>
      </w:r>
      <w:r>
        <w:rPr>
          <w:spacing w:val="3"/>
          <w:sz w:val="22"/>
        </w:rPr>
        <w:t> </w:t>
      </w:r>
      <w:r>
        <w:rPr>
          <w:sz w:val="22"/>
        </w:rPr>
        <w:t>any</w:t>
      </w:r>
      <w:r>
        <w:rPr>
          <w:spacing w:val="13"/>
          <w:sz w:val="22"/>
        </w:rPr>
        <w:t> </w:t>
      </w:r>
      <w:r>
        <w:rPr>
          <w:spacing w:val="-4"/>
          <w:sz w:val="22"/>
        </w:rPr>
        <w:t>land:</w:t>
      </w:r>
    </w:p>
    <w:p>
      <w:pPr>
        <w:pStyle w:val="ListParagraph"/>
        <w:numPr>
          <w:ilvl w:val="0"/>
          <w:numId w:val="10"/>
        </w:numPr>
        <w:tabs>
          <w:tab w:pos="932" w:val="left" w:leader="none"/>
        </w:tabs>
        <w:spacing w:line="297" w:lineRule="auto" w:before="53" w:after="0"/>
        <w:ind w:left="932" w:right="2121" w:hanging="566"/>
        <w:jc w:val="left"/>
        <w:rPr>
          <w:sz w:val="22"/>
        </w:rPr>
      </w:pPr>
      <w:r>
        <w:rPr>
          <w:sz w:val="22"/>
        </w:rPr>
        <w:t>That</w:t>
      </w:r>
      <w:r>
        <w:rPr>
          <w:spacing w:val="-1"/>
          <w:sz w:val="22"/>
        </w:rPr>
        <w:t> </w:t>
      </w:r>
      <w:r>
        <w:rPr>
          <w:sz w:val="22"/>
        </w:rPr>
        <w:t>has</w:t>
      </w:r>
      <w:r>
        <w:rPr>
          <w:spacing w:val="33"/>
          <w:sz w:val="22"/>
        </w:rPr>
        <w:t> </w:t>
      </w:r>
      <w:r>
        <w:rPr>
          <w:sz w:val="22"/>
        </w:rPr>
        <w:t>the</w:t>
      </w:r>
      <w:r>
        <w:rPr>
          <w:spacing w:val="30"/>
          <w:sz w:val="22"/>
        </w:rPr>
        <w:t> </w:t>
      </w:r>
      <w:r>
        <w:rPr>
          <w:sz w:val="22"/>
        </w:rPr>
        <w:t>characteristics</w:t>
      </w:r>
      <w:r>
        <w:rPr>
          <w:spacing w:val="32"/>
          <w:sz w:val="22"/>
        </w:rPr>
        <w:t> </w:t>
      </w:r>
      <w:r>
        <w:rPr>
          <w:sz w:val="22"/>
        </w:rPr>
        <w:t>of</w:t>
      </w:r>
      <w:r>
        <w:rPr>
          <w:spacing w:val="30"/>
          <w:sz w:val="22"/>
        </w:rPr>
        <w:t> </w:t>
      </w:r>
      <w:r>
        <w:rPr>
          <w:sz w:val="22"/>
        </w:rPr>
        <w:t>Residential</w:t>
      </w:r>
      <w:r>
        <w:rPr>
          <w:spacing w:val="30"/>
          <w:sz w:val="22"/>
        </w:rPr>
        <w:t> </w:t>
      </w:r>
      <w:r>
        <w:rPr>
          <w:sz w:val="22"/>
        </w:rPr>
        <w:t>Land</w:t>
      </w:r>
      <w:r>
        <w:rPr>
          <w:spacing w:val="32"/>
          <w:sz w:val="22"/>
        </w:rPr>
        <w:t> </w:t>
      </w:r>
      <w:r>
        <w:rPr>
          <w:sz w:val="22"/>
        </w:rPr>
        <w:t>combined</w:t>
      </w:r>
      <w:r>
        <w:rPr>
          <w:spacing w:val="29"/>
          <w:sz w:val="22"/>
        </w:rPr>
        <w:t> </w:t>
      </w:r>
      <w:r>
        <w:rPr>
          <w:sz w:val="22"/>
        </w:rPr>
        <w:t>with</w:t>
      </w:r>
      <w:r>
        <w:rPr>
          <w:spacing w:val="29"/>
          <w:sz w:val="22"/>
        </w:rPr>
        <w:t> </w:t>
      </w:r>
      <w:r>
        <w:rPr>
          <w:sz w:val="22"/>
        </w:rPr>
        <w:t>the</w:t>
      </w:r>
      <w:r>
        <w:rPr>
          <w:spacing w:val="31"/>
          <w:sz w:val="22"/>
        </w:rPr>
        <w:t> </w:t>
      </w:r>
      <w:r>
        <w:rPr>
          <w:sz w:val="22"/>
        </w:rPr>
        <w:t>characteristics</w:t>
      </w:r>
      <w:r>
        <w:rPr>
          <w:spacing w:val="30"/>
          <w:sz w:val="22"/>
        </w:rPr>
        <w:t> </w:t>
      </w:r>
      <w:r>
        <w:rPr>
          <w:sz w:val="22"/>
        </w:rPr>
        <w:t>of Commercial/Industrial Land; and</w:t>
      </w:r>
    </w:p>
    <w:p>
      <w:pPr>
        <w:pStyle w:val="ListParagraph"/>
        <w:numPr>
          <w:ilvl w:val="0"/>
          <w:numId w:val="10"/>
        </w:numPr>
        <w:tabs>
          <w:tab w:pos="932" w:val="left" w:leader="none"/>
        </w:tabs>
        <w:spacing w:line="240" w:lineRule="auto" w:before="49" w:after="0"/>
        <w:ind w:left="932" w:right="0" w:hanging="566"/>
        <w:jc w:val="left"/>
        <w:rPr>
          <w:sz w:val="22"/>
        </w:rPr>
      </w:pPr>
      <w:r>
        <w:rPr>
          <w:sz w:val="22"/>
        </w:rPr>
        <w:t>That</w:t>
      </w:r>
      <w:r>
        <w:rPr>
          <w:spacing w:val="-4"/>
          <w:sz w:val="22"/>
        </w:rPr>
        <w:t> </w:t>
      </w:r>
      <w:r>
        <w:rPr>
          <w:sz w:val="22"/>
        </w:rPr>
        <w:t>is</w:t>
      </w:r>
      <w:r>
        <w:rPr>
          <w:spacing w:val="4"/>
          <w:sz w:val="22"/>
        </w:rPr>
        <w:t> </w:t>
      </w:r>
      <w:r>
        <w:rPr>
          <w:sz w:val="22"/>
        </w:rPr>
        <w:t>used</w:t>
      </w:r>
      <w:r>
        <w:rPr>
          <w:spacing w:val="-1"/>
          <w:sz w:val="22"/>
        </w:rPr>
        <w:t> </w:t>
      </w:r>
      <w:r>
        <w:rPr>
          <w:sz w:val="22"/>
        </w:rPr>
        <w:t>partly</w:t>
      </w:r>
      <w:r>
        <w:rPr>
          <w:spacing w:val="4"/>
          <w:sz w:val="22"/>
        </w:rPr>
        <w:t> </w:t>
      </w:r>
      <w:r>
        <w:rPr>
          <w:sz w:val="22"/>
        </w:rPr>
        <w:t>for</w:t>
      </w:r>
      <w:r>
        <w:rPr>
          <w:spacing w:val="2"/>
          <w:sz w:val="22"/>
        </w:rPr>
        <w:t> </w:t>
      </w:r>
      <w:r>
        <w:rPr>
          <w:sz w:val="22"/>
        </w:rPr>
        <w:t>residential</w:t>
      </w:r>
      <w:r>
        <w:rPr>
          <w:spacing w:val="3"/>
          <w:sz w:val="22"/>
        </w:rPr>
        <w:t> </w:t>
      </w:r>
      <w:r>
        <w:rPr>
          <w:sz w:val="22"/>
        </w:rPr>
        <w:t>purposes</w:t>
      </w:r>
      <w:r>
        <w:rPr>
          <w:spacing w:val="3"/>
          <w:sz w:val="22"/>
        </w:rPr>
        <w:t> </w:t>
      </w:r>
      <w:r>
        <w:rPr>
          <w:sz w:val="22"/>
        </w:rPr>
        <w:t>and</w:t>
      </w:r>
      <w:r>
        <w:rPr>
          <w:spacing w:val="2"/>
          <w:sz w:val="22"/>
        </w:rPr>
        <w:t> </w:t>
      </w:r>
      <w:r>
        <w:rPr>
          <w:sz w:val="22"/>
        </w:rPr>
        <w:t>partly</w:t>
      </w:r>
      <w:r>
        <w:rPr>
          <w:spacing w:val="4"/>
          <w:sz w:val="22"/>
        </w:rPr>
        <w:t> </w:t>
      </w:r>
      <w:r>
        <w:rPr>
          <w:sz w:val="22"/>
        </w:rPr>
        <w:t>for</w:t>
      </w:r>
      <w:r>
        <w:rPr>
          <w:spacing w:val="-2"/>
          <w:sz w:val="22"/>
        </w:rPr>
        <w:t> </w:t>
      </w:r>
      <w:r>
        <w:rPr>
          <w:sz w:val="22"/>
        </w:rPr>
        <w:t>commercial/</w:t>
      </w:r>
      <w:r>
        <w:rPr>
          <w:spacing w:val="11"/>
          <w:sz w:val="22"/>
        </w:rPr>
        <w:t> </w:t>
      </w:r>
      <w:r>
        <w:rPr>
          <w:sz w:val="22"/>
        </w:rPr>
        <w:t>industrial</w:t>
      </w:r>
      <w:r>
        <w:rPr>
          <w:spacing w:val="3"/>
          <w:sz w:val="22"/>
        </w:rPr>
        <w:t> </w:t>
      </w:r>
      <w:r>
        <w:rPr>
          <w:spacing w:val="-2"/>
          <w:sz w:val="22"/>
        </w:rPr>
        <w:t>purposes.</w:t>
      </w:r>
    </w:p>
    <w:p>
      <w:pPr>
        <w:pStyle w:val="BodyText"/>
      </w:pPr>
    </w:p>
    <w:p>
      <w:pPr>
        <w:pStyle w:val="BodyText"/>
        <w:spacing w:before="39"/>
      </w:pPr>
    </w:p>
    <w:p>
      <w:pPr>
        <w:pStyle w:val="BodyText"/>
        <w:ind w:left="366"/>
      </w:pPr>
      <w:r>
        <w:rPr/>
        <w:t>Rating</w:t>
      </w:r>
      <w:r>
        <w:rPr>
          <w:spacing w:val="9"/>
        </w:rPr>
        <w:t> </w:t>
      </w:r>
      <w:r>
        <w:rPr>
          <w:spacing w:val="-2"/>
        </w:rPr>
        <w:t>Objective:</w:t>
      </w:r>
    </w:p>
    <w:p>
      <w:pPr>
        <w:pStyle w:val="ListParagraph"/>
        <w:numPr>
          <w:ilvl w:val="0"/>
          <w:numId w:val="11"/>
        </w:numPr>
        <w:tabs>
          <w:tab w:pos="932" w:val="left" w:leader="none"/>
        </w:tabs>
        <w:spacing w:line="295" w:lineRule="auto" w:before="120" w:after="0"/>
        <w:ind w:left="932" w:right="1143" w:hanging="567"/>
        <w:jc w:val="left"/>
        <w:rPr>
          <w:sz w:val="22"/>
        </w:rPr>
      </w:pPr>
      <w:r>
        <w:rPr>
          <w:sz w:val="22"/>
        </w:rPr>
        <w:t>That</w:t>
      </w:r>
      <w:r>
        <w:rPr>
          <w:spacing w:val="-1"/>
          <w:sz w:val="22"/>
        </w:rPr>
        <w:t> </w:t>
      </w:r>
      <w:r>
        <w:rPr>
          <w:sz w:val="22"/>
        </w:rPr>
        <w:t>all</w:t>
      </w:r>
      <w:r>
        <w:rPr>
          <w:spacing w:val="-2"/>
          <w:sz w:val="22"/>
        </w:rPr>
        <w:t> </w:t>
      </w:r>
      <w:r>
        <w:rPr>
          <w:sz w:val="22"/>
        </w:rPr>
        <w:t>rateable</w:t>
      </w:r>
      <w:r>
        <w:rPr>
          <w:spacing w:val="-1"/>
          <w:sz w:val="22"/>
        </w:rPr>
        <w:t> </w:t>
      </w:r>
      <w:r>
        <w:rPr>
          <w:sz w:val="22"/>
        </w:rPr>
        <w:t>land</w:t>
      </w:r>
      <w:r>
        <w:rPr>
          <w:spacing w:val="-3"/>
          <w:sz w:val="22"/>
        </w:rPr>
        <w:t> </w:t>
      </w:r>
      <w:r>
        <w:rPr>
          <w:sz w:val="22"/>
        </w:rPr>
        <w:t>makes</w:t>
      </w:r>
      <w:r>
        <w:rPr>
          <w:spacing w:val="-2"/>
          <w:sz w:val="22"/>
        </w:rPr>
        <w:t> </w:t>
      </w:r>
      <w:r>
        <w:rPr>
          <w:sz w:val="22"/>
        </w:rPr>
        <w:t>an</w:t>
      </w:r>
      <w:r>
        <w:rPr>
          <w:spacing w:val="-3"/>
          <w:sz w:val="22"/>
        </w:rPr>
        <w:t> </w:t>
      </w:r>
      <w:r>
        <w:rPr>
          <w:sz w:val="22"/>
        </w:rPr>
        <w:t>equitable</w:t>
      </w:r>
      <w:r>
        <w:rPr>
          <w:spacing w:val="-4"/>
          <w:sz w:val="22"/>
        </w:rPr>
        <w:t> </w:t>
      </w:r>
      <w:r>
        <w:rPr>
          <w:sz w:val="22"/>
        </w:rPr>
        <w:t>and</w:t>
      </w:r>
      <w:r>
        <w:rPr>
          <w:spacing w:val="-3"/>
          <w:sz w:val="22"/>
        </w:rPr>
        <w:t> </w:t>
      </w:r>
      <w:r>
        <w:rPr>
          <w:sz w:val="22"/>
        </w:rPr>
        <w:t>efficient</w:t>
      </w:r>
      <w:r>
        <w:rPr>
          <w:spacing w:val="-4"/>
          <w:sz w:val="22"/>
        </w:rPr>
        <w:t> </w:t>
      </w:r>
      <w:r>
        <w:rPr>
          <w:sz w:val="22"/>
        </w:rPr>
        <w:t>financial</w:t>
      </w:r>
      <w:r>
        <w:rPr>
          <w:spacing w:val="-2"/>
          <w:sz w:val="22"/>
        </w:rPr>
        <w:t> </w:t>
      </w:r>
      <w:r>
        <w:rPr>
          <w:sz w:val="22"/>
        </w:rPr>
        <w:t>contribution</w:t>
      </w:r>
      <w:r>
        <w:rPr>
          <w:spacing w:val="-5"/>
          <w:sz w:val="22"/>
        </w:rPr>
        <w:t> </w:t>
      </w:r>
      <w:r>
        <w:rPr>
          <w:sz w:val="22"/>
        </w:rPr>
        <w:t>to</w:t>
      </w:r>
      <w:r>
        <w:rPr>
          <w:spacing w:val="-3"/>
          <w:sz w:val="22"/>
        </w:rPr>
        <w:t> </w:t>
      </w:r>
      <w:r>
        <w:rPr>
          <w:sz w:val="22"/>
        </w:rPr>
        <w:t>the</w:t>
      </w:r>
      <w:r>
        <w:rPr>
          <w:spacing w:val="-1"/>
          <w:sz w:val="22"/>
        </w:rPr>
        <w:t> </w:t>
      </w:r>
      <w:r>
        <w:rPr>
          <w:sz w:val="22"/>
        </w:rPr>
        <w:t>cost</w:t>
      </w:r>
      <w:r>
        <w:rPr>
          <w:spacing w:val="-4"/>
          <w:sz w:val="22"/>
        </w:rPr>
        <w:t> </w:t>
      </w:r>
      <w:r>
        <w:rPr>
          <w:sz w:val="22"/>
        </w:rPr>
        <w:t>of</w:t>
      </w:r>
      <w:r>
        <w:rPr>
          <w:spacing w:val="-2"/>
          <w:sz w:val="22"/>
        </w:rPr>
        <w:t> </w:t>
      </w:r>
      <w:r>
        <w:rPr>
          <w:sz w:val="22"/>
        </w:rPr>
        <w:t>carrying out the functions of</w:t>
      </w:r>
      <w:r>
        <w:rPr>
          <w:spacing w:val="40"/>
          <w:sz w:val="22"/>
        </w:rPr>
        <w:t> </w:t>
      </w:r>
      <w:r>
        <w:rPr>
          <w:sz w:val="22"/>
        </w:rPr>
        <w:t>the City generally, including the:</w:t>
      </w:r>
    </w:p>
    <w:p>
      <w:pPr>
        <w:pStyle w:val="ListParagraph"/>
        <w:numPr>
          <w:ilvl w:val="1"/>
          <w:numId w:val="11"/>
        </w:numPr>
        <w:tabs>
          <w:tab w:pos="1498" w:val="left" w:leader="none"/>
        </w:tabs>
        <w:spacing w:line="237" w:lineRule="exact" w:before="0" w:after="0"/>
        <w:ind w:left="1498" w:right="0" w:hanging="566"/>
        <w:jc w:val="left"/>
        <w:rPr>
          <w:sz w:val="22"/>
        </w:rPr>
      </w:pPr>
      <w:r>
        <w:rPr>
          <w:sz w:val="22"/>
        </w:rPr>
        <w:t>Construction</w:t>
      </w:r>
      <w:r>
        <w:rPr>
          <w:spacing w:val="3"/>
          <w:sz w:val="22"/>
        </w:rPr>
        <w:t> </w:t>
      </w:r>
      <w:r>
        <w:rPr>
          <w:sz w:val="22"/>
        </w:rPr>
        <w:t>and maintenance</w:t>
      </w:r>
      <w:r>
        <w:rPr>
          <w:spacing w:val="5"/>
          <w:sz w:val="22"/>
        </w:rPr>
        <w:t> </w:t>
      </w:r>
      <w:r>
        <w:rPr>
          <w:sz w:val="22"/>
        </w:rPr>
        <w:t>of</w:t>
      </w:r>
      <w:r>
        <w:rPr>
          <w:spacing w:val="3"/>
          <w:sz w:val="22"/>
        </w:rPr>
        <w:t> </w:t>
      </w:r>
      <w:r>
        <w:rPr>
          <w:sz w:val="22"/>
        </w:rPr>
        <w:t>public</w:t>
      </w:r>
      <w:r>
        <w:rPr>
          <w:spacing w:val="5"/>
          <w:sz w:val="22"/>
        </w:rPr>
        <w:t> </w:t>
      </w:r>
      <w:r>
        <w:rPr>
          <w:spacing w:val="-2"/>
          <w:sz w:val="22"/>
        </w:rPr>
        <w:t>infrastructure;</w:t>
      </w:r>
    </w:p>
    <w:p>
      <w:pPr>
        <w:pStyle w:val="ListParagraph"/>
        <w:numPr>
          <w:ilvl w:val="1"/>
          <w:numId w:val="11"/>
        </w:numPr>
        <w:tabs>
          <w:tab w:pos="1498" w:val="left" w:leader="none"/>
        </w:tabs>
        <w:spacing w:line="240" w:lineRule="auto" w:before="37" w:after="0"/>
        <w:ind w:left="1498" w:right="0" w:hanging="566"/>
        <w:jc w:val="left"/>
        <w:rPr>
          <w:sz w:val="22"/>
        </w:rPr>
      </w:pPr>
      <w:r>
        <w:rPr>
          <w:sz w:val="22"/>
        </w:rPr>
        <w:t>Development</w:t>
      </w:r>
      <w:r>
        <w:rPr>
          <w:spacing w:val="-2"/>
          <w:sz w:val="22"/>
        </w:rPr>
        <w:t> </w:t>
      </w:r>
      <w:r>
        <w:rPr>
          <w:sz w:val="22"/>
        </w:rPr>
        <w:t>and</w:t>
      </w:r>
      <w:r>
        <w:rPr>
          <w:spacing w:val="4"/>
          <w:sz w:val="22"/>
        </w:rPr>
        <w:t> </w:t>
      </w:r>
      <w:r>
        <w:rPr>
          <w:sz w:val="22"/>
        </w:rPr>
        <w:t>provision</w:t>
      </w:r>
      <w:r>
        <w:rPr>
          <w:spacing w:val="3"/>
          <w:sz w:val="22"/>
        </w:rPr>
        <w:t> </w:t>
      </w:r>
      <w:r>
        <w:rPr>
          <w:sz w:val="22"/>
        </w:rPr>
        <w:t>of</w:t>
      </w:r>
      <w:r>
        <w:rPr>
          <w:spacing w:val="2"/>
          <w:sz w:val="22"/>
        </w:rPr>
        <w:t> </w:t>
      </w:r>
      <w:r>
        <w:rPr>
          <w:sz w:val="22"/>
        </w:rPr>
        <w:t>health</w:t>
      </w:r>
      <w:r>
        <w:rPr>
          <w:spacing w:val="4"/>
          <w:sz w:val="22"/>
        </w:rPr>
        <w:t> </w:t>
      </w:r>
      <w:r>
        <w:rPr>
          <w:sz w:val="22"/>
        </w:rPr>
        <w:t>and community</w:t>
      </w:r>
      <w:r>
        <w:rPr>
          <w:spacing w:val="1"/>
          <w:sz w:val="22"/>
        </w:rPr>
        <w:t> </w:t>
      </w:r>
      <w:r>
        <w:rPr>
          <w:sz w:val="22"/>
        </w:rPr>
        <w:t>services;</w:t>
      </w:r>
      <w:r>
        <w:rPr>
          <w:spacing w:val="4"/>
          <w:sz w:val="22"/>
        </w:rPr>
        <w:t> </w:t>
      </w:r>
      <w:r>
        <w:rPr>
          <w:spacing w:val="-5"/>
          <w:sz w:val="22"/>
        </w:rPr>
        <w:t>and</w:t>
      </w:r>
    </w:p>
    <w:p>
      <w:pPr>
        <w:pStyle w:val="ListParagraph"/>
        <w:numPr>
          <w:ilvl w:val="1"/>
          <w:numId w:val="11"/>
        </w:numPr>
        <w:tabs>
          <w:tab w:pos="1498" w:val="left" w:leader="none"/>
        </w:tabs>
        <w:spacing w:line="240" w:lineRule="auto" w:before="50" w:after="0"/>
        <w:ind w:left="1498" w:right="0" w:hanging="566"/>
        <w:jc w:val="left"/>
        <w:rPr>
          <w:sz w:val="22"/>
        </w:rPr>
      </w:pPr>
      <w:r>
        <w:rPr>
          <w:sz w:val="22"/>
        </w:rPr>
        <w:t>Provision of</w:t>
      </w:r>
      <w:r>
        <w:rPr>
          <w:spacing w:val="3"/>
          <w:sz w:val="22"/>
        </w:rPr>
        <w:t> </w:t>
      </w:r>
      <w:r>
        <w:rPr>
          <w:sz w:val="22"/>
        </w:rPr>
        <w:t>general</w:t>
      </w:r>
      <w:r>
        <w:rPr>
          <w:spacing w:val="2"/>
          <w:sz w:val="22"/>
        </w:rPr>
        <w:t> </w:t>
      </w:r>
      <w:r>
        <w:rPr>
          <w:sz w:val="22"/>
        </w:rPr>
        <w:t>support</w:t>
      </w:r>
      <w:r>
        <w:rPr>
          <w:spacing w:val="2"/>
          <w:sz w:val="22"/>
        </w:rPr>
        <w:t> </w:t>
      </w:r>
      <w:r>
        <w:rPr>
          <w:spacing w:val="-2"/>
          <w:sz w:val="22"/>
        </w:rPr>
        <w:t>services.</w:t>
      </w:r>
    </w:p>
    <w:p>
      <w:pPr>
        <w:pStyle w:val="ListParagraph"/>
        <w:numPr>
          <w:ilvl w:val="1"/>
          <w:numId w:val="11"/>
        </w:numPr>
        <w:tabs>
          <w:tab w:pos="1499" w:val="left" w:leader="none"/>
        </w:tabs>
        <w:spacing w:line="240" w:lineRule="auto" w:before="53" w:after="0"/>
        <w:ind w:left="1499" w:right="680" w:hanging="567"/>
        <w:jc w:val="left"/>
        <w:rPr>
          <w:sz w:val="22"/>
        </w:rPr>
      </w:pPr>
      <w:r>
        <w:rPr>
          <w:sz w:val="22"/>
        </w:rPr>
        <w:t>enhancement of the economic viability of the commercial sector through targeted programs and </w:t>
      </w:r>
      <w:r>
        <w:rPr>
          <w:spacing w:val="-2"/>
          <w:sz w:val="22"/>
        </w:rPr>
        <w:t>projects;</w:t>
      </w:r>
    </w:p>
    <w:p>
      <w:pPr>
        <w:pStyle w:val="ListParagraph"/>
        <w:numPr>
          <w:ilvl w:val="1"/>
          <w:numId w:val="11"/>
        </w:numPr>
        <w:tabs>
          <w:tab w:pos="1496" w:val="left" w:leader="none"/>
          <w:tab w:pos="1498" w:val="left" w:leader="none"/>
        </w:tabs>
        <w:spacing w:line="295" w:lineRule="auto" w:before="133" w:after="0"/>
        <w:ind w:left="1498" w:right="219" w:hanging="567"/>
        <w:jc w:val="both"/>
        <w:rPr>
          <w:sz w:val="22"/>
        </w:rPr>
      </w:pPr>
      <w:r>
        <w:rPr>
          <w:sz w:val="22"/>
        </w:rPr>
        <w:t>That</w:t>
      </w:r>
      <w:r>
        <w:rPr>
          <w:spacing w:val="-2"/>
          <w:sz w:val="22"/>
        </w:rPr>
        <w:t> </w:t>
      </w:r>
      <w:r>
        <w:rPr>
          <w:sz w:val="22"/>
        </w:rPr>
        <w:t>the</w:t>
      </w:r>
      <w:r>
        <w:rPr>
          <w:spacing w:val="-5"/>
          <w:sz w:val="22"/>
        </w:rPr>
        <w:t> </w:t>
      </w:r>
      <w:r>
        <w:rPr>
          <w:sz w:val="22"/>
        </w:rPr>
        <w:t>equitable</w:t>
      </w:r>
      <w:r>
        <w:rPr>
          <w:spacing w:val="-5"/>
          <w:sz w:val="22"/>
        </w:rPr>
        <w:t> </w:t>
      </w:r>
      <w:r>
        <w:rPr>
          <w:sz w:val="22"/>
        </w:rPr>
        <w:t>contribution</w:t>
      </w:r>
      <w:r>
        <w:rPr>
          <w:spacing w:val="-6"/>
          <w:sz w:val="22"/>
        </w:rPr>
        <w:t> </w:t>
      </w:r>
      <w:r>
        <w:rPr>
          <w:sz w:val="22"/>
        </w:rPr>
        <w:t>made</w:t>
      </w:r>
      <w:r>
        <w:rPr>
          <w:spacing w:val="-2"/>
          <w:sz w:val="22"/>
        </w:rPr>
        <w:t> </w:t>
      </w:r>
      <w:r>
        <w:rPr>
          <w:sz w:val="22"/>
        </w:rPr>
        <w:t>by</w:t>
      </w:r>
      <w:r>
        <w:rPr>
          <w:spacing w:val="-2"/>
          <w:sz w:val="22"/>
        </w:rPr>
        <w:t> </w:t>
      </w:r>
      <w:r>
        <w:rPr>
          <w:sz w:val="22"/>
        </w:rPr>
        <w:t>Commercial/Industrial</w:t>
      </w:r>
      <w:r>
        <w:rPr>
          <w:spacing w:val="-3"/>
          <w:sz w:val="22"/>
        </w:rPr>
        <w:t> </w:t>
      </w:r>
      <w:r>
        <w:rPr>
          <w:sz w:val="22"/>
        </w:rPr>
        <w:t>land</w:t>
      </w:r>
      <w:r>
        <w:rPr>
          <w:spacing w:val="-4"/>
          <w:sz w:val="22"/>
        </w:rPr>
        <w:t> </w:t>
      </w:r>
      <w:r>
        <w:rPr>
          <w:sz w:val="22"/>
        </w:rPr>
        <w:t>recognises</w:t>
      </w:r>
      <w:r>
        <w:rPr>
          <w:spacing w:val="-3"/>
          <w:sz w:val="22"/>
        </w:rPr>
        <w:t> </w:t>
      </w:r>
      <w:r>
        <w:rPr>
          <w:sz w:val="22"/>
        </w:rPr>
        <w:t>the</w:t>
      </w:r>
      <w:r>
        <w:rPr>
          <w:spacing w:val="-2"/>
          <w:sz w:val="22"/>
        </w:rPr>
        <w:t> </w:t>
      </w:r>
      <w:r>
        <w:rPr>
          <w:sz w:val="22"/>
        </w:rPr>
        <w:t>income</w:t>
      </w:r>
      <w:r>
        <w:rPr>
          <w:spacing w:val="-5"/>
          <w:sz w:val="22"/>
        </w:rPr>
        <w:t> </w:t>
      </w:r>
      <w:r>
        <w:rPr>
          <w:sz w:val="22"/>
        </w:rPr>
        <w:t>generating capability and</w:t>
      </w:r>
      <w:r>
        <w:rPr>
          <w:spacing w:val="-1"/>
          <w:sz w:val="22"/>
        </w:rPr>
        <w:t> </w:t>
      </w:r>
      <w:r>
        <w:rPr>
          <w:sz w:val="22"/>
        </w:rPr>
        <w:t>tax deductibility</w:t>
      </w:r>
      <w:r>
        <w:rPr>
          <w:spacing w:val="-1"/>
          <w:sz w:val="22"/>
        </w:rPr>
        <w:t> </w:t>
      </w:r>
      <w:r>
        <w:rPr>
          <w:sz w:val="22"/>
        </w:rPr>
        <w:t>of Council rates,</w:t>
      </w:r>
      <w:r>
        <w:rPr>
          <w:spacing w:val="-2"/>
          <w:sz w:val="22"/>
        </w:rPr>
        <w:t> </w:t>
      </w:r>
      <w:r>
        <w:rPr>
          <w:sz w:val="22"/>
        </w:rPr>
        <w:t>which</w:t>
      </w:r>
      <w:r>
        <w:rPr>
          <w:spacing w:val="-3"/>
          <w:sz w:val="22"/>
        </w:rPr>
        <w:t> </w:t>
      </w:r>
      <w:r>
        <w:rPr>
          <w:sz w:val="22"/>
        </w:rPr>
        <w:t>is not</w:t>
      </w:r>
      <w:r>
        <w:rPr>
          <w:spacing w:val="-2"/>
          <w:sz w:val="22"/>
        </w:rPr>
        <w:t> </w:t>
      </w:r>
      <w:r>
        <w:rPr>
          <w:sz w:val="22"/>
        </w:rPr>
        <w:t>available</w:t>
      </w:r>
      <w:r>
        <w:rPr>
          <w:spacing w:val="-2"/>
          <w:sz w:val="22"/>
        </w:rPr>
        <w:t> </w:t>
      </w:r>
      <w:r>
        <w:rPr>
          <w:sz w:val="22"/>
        </w:rPr>
        <w:t>to the</w:t>
      </w:r>
      <w:r>
        <w:rPr>
          <w:spacing w:val="-2"/>
          <w:sz w:val="22"/>
        </w:rPr>
        <w:t> </w:t>
      </w:r>
      <w:r>
        <w:rPr>
          <w:sz w:val="22"/>
        </w:rPr>
        <w:t>majority</w:t>
      </w:r>
      <w:r>
        <w:rPr>
          <w:spacing w:val="-1"/>
          <w:sz w:val="22"/>
        </w:rPr>
        <w:t> </w:t>
      </w:r>
      <w:r>
        <w:rPr>
          <w:sz w:val="22"/>
        </w:rPr>
        <w:t>of the residential </w:t>
      </w:r>
      <w:r>
        <w:rPr>
          <w:spacing w:val="-2"/>
          <w:sz w:val="22"/>
        </w:rPr>
        <w:t>sector.</w:t>
      </w:r>
    </w:p>
    <w:p>
      <w:pPr>
        <w:spacing w:before="166"/>
        <w:ind w:left="366" w:right="0" w:firstLine="0"/>
        <w:jc w:val="both"/>
        <w:rPr>
          <w:sz w:val="22"/>
        </w:rPr>
      </w:pPr>
      <w:r>
        <w:rPr>
          <w:b/>
          <w:color w:val="003061"/>
          <w:sz w:val="22"/>
        </w:rPr>
        <w:t>Farm</w:t>
      </w:r>
      <w:r>
        <w:rPr>
          <w:b/>
          <w:color w:val="003061"/>
          <w:spacing w:val="7"/>
          <w:sz w:val="22"/>
        </w:rPr>
        <w:t> </w:t>
      </w:r>
      <w:r>
        <w:rPr>
          <w:b/>
          <w:color w:val="003061"/>
          <w:sz w:val="22"/>
        </w:rPr>
        <w:t>Land</w:t>
      </w:r>
      <w:r>
        <w:rPr>
          <w:b/>
          <w:color w:val="003061"/>
          <w:spacing w:val="6"/>
          <w:sz w:val="22"/>
        </w:rPr>
        <w:t> </w:t>
      </w:r>
      <w:r>
        <w:rPr>
          <w:sz w:val="22"/>
        </w:rPr>
        <w:t>–</w:t>
      </w:r>
      <w:r>
        <w:rPr>
          <w:spacing w:val="10"/>
          <w:sz w:val="22"/>
        </w:rPr>
        <w:t> </w:t>
      </w:r>
      <w:r>
        <w:rPr>
          <w:sz w:val="22"/>
        </w:rPr>
        <w:t>means</w:t>
      </w:r>
      <w:r>
        <w:rPr>
          <w:spacing w:val="7"/>
          <w:sz w:val="22"/>
        </w:rPr>
        <w:t> </w:t>
      </w:r>
      <w:r>
        <w:rPr>
          <w:sz w:val="22"/>
        </w:rPr>
        <w:t>any</w:t>
      </w:r>
      <w:r>
        <w:rPr>
          <w:spacing w:val="10"/>
          <w:sz w:val="22"/>
        </w:rPr>
        <w:t> </w:t>
      </w:r>
      <w:r>
        <w:rPr>
          <w:sz w:val="22"/>
        </w:rPr>
        <w:t>land</w:t>
      </w:r>
      <w:r>
        <w:rPr>
          <w:spacing w:val="10"/>
          <w:sz w:val="22"/>
        </w:rPr>
        <w:t> </w:t>
      </w:r>
      <w:r>
        <w:rPr>
          <w:spacing w:val="-2"/>
          <w:sz w:val="22"/>
        </w:rPr>
        <w:t>which:</w:t>
      </w:r>
    </w:p>
    <w:p>
      <w:pPr>
        <w:pStyle w:val="ListParagraph"/>
        <w:numPr>
          <w:ilvl w:val="0"/>
          <w:numId w:val="12"/>
        </w:numPr>
        <w:tabs>
          <w:tab w:pos="931" w:val="left" w:leader="none"/>
        </w:tabs>
        <w:spacing w:line="240" w:lineRule="auto" w:before="55" w:after="0"/>
        <w:ind w:left="931" w:right="0" w:hanging="565"/>
        <w:jc w:val="both"/>
        <w:rPr>
          <w:sz w:val="22"/>
        </w:rPr>
      </w:pPr>
      <w:r>
        <w:rPr>
          <w:sz w:val="22"/>
        </w:rPr>
        <w:t>is not</w:t>
      </w:r>
      <w:r>
        <w:rPr>
          <w:spacing w:val="1"/>
          <w:sz w:val="22"/>
        </w:rPr>
        <w:t> </w:t>
      </w:r>
      <w:r>
        <w:rPr>
          <w:sz w:val="22"/>
        </w:rPr>
        <w:t>less</w:t>
      </w:r>
      <w:r>
        <w:rPr>
          <w:spacing w:val="2"/>
          <w:sz w:val="22"/>
        </w:rPr>
        <w:t> </w:t>
      </w:r>
      <w:r>
        <w:rPr>
          <w:sz w:val="22"/>
        </w:rPr>
        <w:t>than</w:t>
      </w:r>
      <w:r>
        <w:rPr>
          <w:spacing w:val="2"/>
          <w:sz w:val="22"/>
        </w:rPr>
        <w:t> </w:t>
      </w:r>
      <w:r>
        <w:rPr>
          <w:sz w:val="22"/>
        </w:rPr>
        <w:t>2</w:t>
      </w:r>
      <w:r>
        <w:rPr>
          <w:spacing w:val="3"/>
          <w:sz w:val="22"/>
        </w:rPr>
        <w:t> </w:t>
      </w:r>
      <w:r>
        <w:rPr>
          <w:sz w:val="22"/>
        </w:rPr>
        <w:t>hectares</w:t>
      </w:r>
      <w:r>
        <w:rPr>
          <w:spacing w:val="3"/>
          <w:sz w:val="22"/>
        </w:rPr>
        <w:t> </w:t>
      </w:r>
      <w:r>
        <w:rPr>
          <w:sz w:val="22"/>
        </w:rPr>
        <w:t>in</w:t>
      </w:r>
      <w:r>
        <w:rPr>
          <w:spacing w:val="1"/>
          <w:sz w:val="22"/>
        </w:rPr>
        <w:t> </w:t>
      </w:r>
      <w:r>
        <w:rPr>
          <w:sz w:val="22"/>
        </w:rPr>
        <w:t>area;</w:t>
      </w:r>
      <w:r>
        <w:rPr>
          <w:spacing w:val="4"/>
          <w:sz w:val="22"/>
        </w:rPr>
        <w:t> </w:t>
      </w:r>
      <w:r>
        <w:rPr>
          <w:spacing w:val="-5"/>
          <w:sz w:val="22"/>
        </w:rPr>
        <w:t>and</w:t>
      </w:r>
    </w:p>
    <w:p>
      <w:pPr>
        <w:pStyle w:val="ListParagraph"/>
        <w:numPr>
          <w:ilvl w:val="0"/>
          <w:numId w:val="12"/>
        </w:numPr>
        <w:tabs>
          <w:tab w:pos="930" w:val="left" w:leader="none"/>
          <w:tab w:pos="932" w:val="left" w:leader="none"/>
        </w:tabs>
        <w:spacing w:line="295" w:lineRule="auto" w:before="67" w:after="0"/>
        <w:ind w:left="932" w:right="218" w:hanging="567"/>
        <w:jc w:val="both"/>
        <w:rPr>
          <w:sz w:val="22"/>
        </w:rPr>
      </w:pPr>
      <w:r>
        <w:rPr>
          <w:sz w:val="22"/>
        </w:rPr>
        <w:t>is</w:t>
      </w:r>
      <w:r>
        <w:rPr>
          <w:spacing w:val="-8"/>
          <w:sz w:val="22"/>
        </w:rPr>
        <w:t> </w:t>
      </w:r>
      <w:r>
        <w:rPr>
          <w:sz w:val="22"/>
        </w:rPr>
        <w:t>used</w:t>
      </w:r>
      <w:r>
        <w:rPr>
          <w:spacing w:val="-11"/>
          <w:sz w:val="22"/>
        </w:rPr>
        <w:t> </w:t>
      </w:r>
      <w:r>
        <w:rPr>
          <w:sz w:val="22"/>
        </w:rPr>
        <w:t>predominantly</w:t>
      </w:r>
      <w:r>
        <w:rPr>
          <w:spacing w:val="-7"/>
          <w:sz w:val="22"/>
        </w:rPr>
        <w:t> </w:t>
      </w:r>
      <w:r>
        <w:rPr>
          <w:sz w:val="22"/>
        </w:rPr>
        <w:t>for</w:t>
      </w:r>
      <w:r>
        <w:rPr>
          <w:spacing w:val="-10"/>
          <w:sz w:val="22"/>
        </w:rPr>
        <w:t> </w:t>
      </w:r>
      <w:r>
        <w:rPr>
          <w:sz w:val="22"/>
        </w:rPr>
        <w:t>the</w:t>
      </w:r>
      <w:r>
        <w:rPr>
          <w:spacing w:val="-7"/>
          <w:sz w:val="22"/>
        </w:rPr>
        <w:t> </w:t>
      </w:r>
      <w:r>
        <w:rPr>
          <w:sz w:val="22"/>
        </w:rPr>
        <w:t>business</w:t>
      </w:r>
      <w:r>
        <w:rPr>
          <w:spacing w:val="-12"/>
          <w:sz w:val="22"/>
        </w:rPr>
        <w:t> </w:t>
      </w:r>
      <w:r>
        <w:rPr>
          <w:sz w:val="22"/>
        </w:rPr>
        <w:t>of</w:t>
      </w:r>
      <w:r>
        <w:rPr>
          <w:spacing w:val="-8"/>
          <w:sz w:val="22"/>
        </w:rPr>
        <w:t> </w:t>
      </w:r>
      <w:r>
        <w:rPr>
          <w:sz w:val="22"/>
        </w:rPr>
        <w:t>grazing</w:t>
      </w:r>
      <w:r>
        <w:rPr>
          <w:spacing w:val="-8"/>
          <w:sz w:val="22"/>
        </w:rPr>
        <w:t> </w:t>
      </w:r>
      <w:r>
        <w:rPr>
          <w:sz w:val="22"/>
        </w:rPr>
        <w:t>(including</w:t>
      </w:r>
      <w:r>
        <w:rPr>
          <w:spacing w:val="-8"/>
          <w:sz w:val="22"/>
        </w:rPr>
        <w:t> </w:t>
      </w:r>
      <w:r>
        <w:rPr>
          <w:sz w:val="22"/>
        </w:rPr>
        <w:t>agistment),</w:t>
      </w:r>
      <w:r>
        <w:rPr>
          <w:spacing w:val="-10"/>
          <w:sz w:val="22"/>
        </w:rPr>
        <w:t> </w:t>
      </w:r>
      <w:r>
        <w:rPr>
          <w:sz w:val="22"/>
        </w:rPr>
        <w:t>dairying,</w:t>
      </w:r>
      <w:r>
        <w:rPr>
          <w:spacing w:val="-10"/>
          <w:sz w:val="22"/>
        </w:rPr>
        <w:t> </w:t>
      </w:r>
      <w:r>
        <w:rPr>
          <w:sz w:val="22"/>
        </w:rPr>
        <w:t>pig-farming,</w:t>
      </w:r>
      <w:r>
        <w:rPr>
          <w:spacing w:val="-7"/>
          <w:sz w:val="22"/>
        </w:rPr>
        <w:t> </w:t>
      </w:r>
      <w:r>
        <w:rPr>
          <w:sz w:val="22"/>
        </w:rPr>
        <w:t>poultry</w:t>
      </w:r>
      <w:r>
        <w:rPr>
          <w:spacing w:val="-9"/>
          <w:sz w:val="22"/>
        </w:rPr>
        <w:t> </w:t>
      </w:r>
      <w:r>
        <w:rPr>
          <w:sz w:val="22"/>
        </w:rPr>
        <w:t>farming, fish farming, tree farming, beekeeping, viticulture, horticulture, fruit growing or the growing of crops of any kind or for any combination of those activities; or</w:t>
      </w:r>
    </w:p>
    <w:p>
      <w:pPr>
        <w:pStyle w:val="ListParagraph"/>
        <w:numPr>
          <w:ilvl w:val="0"/>
          <w:numId w:val="12"/>
        </w:numPr>
        <w:tabs>
          <w:tab w:pos="930" w:val="left" w:leader="none"/>
          <w:tab w:pos="932" w:val="left" w:leader="none"/>
        </w:tabs>
        <w:spacing w:line="297" w:lineRule="auto" w:before="80" w:after="0"/>
        <w:ind w:left="932" w:right="223" w:hanging="567"/>
        <w:jc w:val="both"/>
        <w:rPr>
          <w:sz w:val="22"/>
        </w:rPr>
      </w:pPr>
      <w:r>
        <w:rPr>
          <w:sz w:val="22"/>
        </w:rPr>
        <w:t>has</w:t>
      </w:r>
      <w:r>
        <w:rPr>
          <w:spacing w:val="-13"/>
          <w:sz w:val="22"/>
        </w:rPr>
        <w:t> </w:t>
      </w:r>
      <w:r>
        <w:rPr>
          <w:sz w:val="22"/>
        </w:rPr>
        <w:t>a</w:t>
      </w:r>
      <w:r>
        <w:rPr>
          <w:spacing w:val="-12"/>
          <w:sz w:val="22"/>
        </w:rPr>
        <w:t> </w:t>
      </w:r>
      <w:r>
        <w:rPr>
          <w:sz w:val="22"/>
        </w:rPr>
        <w:t>registered</w:t>
      </w:r>
      <w:r>
        <w:rPr>
          <w:spacing w:val="-13"/>
          <w:sz w:val="22"/>
        </w:rPr>
        <w:t> </w:t>
      </w:r>
      <w:r>
        <w:rPr>
          <w:sz w:val="22"/>
        </w:rPr>
        <w:t>deed</w:t>
      </w:r>
      <w:r>
        <w:rPr>
          <w:spacing w:val="-12"/>
          <w:sz w:val="22"/>
        </w:rPr>
        <w:t> </w:t>
      </w:r>
      <w:r>
        <w:rPr>
          <w:sz w:val="22"/>
        </w:rPr>
        <w:t>of</w:t>
      </w:r>
      <w:r>
        <w:rPr>
          <w:spacing w:val="-13"/>
          <w:sz w:val="22"/>
        </w:rPr>
        <w:t> </w:t>
      </w:r>
      <w:r>
        <w:rPr>
          <w:sz w:val="22"/>
        </w:rPr>
        <w:t>covenant</w:t>
      </w:r>
      <w:r>
        <w:rPr>
          <w:spacing w:val="-12"/>
          <w:sz w:val="22"/>
        </w:rPr>
        <w:t> </w:t>
      </w:r>
      <w:r>
        <w:rPr>
          <w:sz w:val="22"/>
        </w:rPr>
        <w:t>with</w:t>
      </w:r>
      <w:r>
        <w:rPr>
          <w:spacing w:val="-12"/>
          <w:sz w:val="22"/>
        </w:rPr>
        <w:t> </w:t>
      </w:r>
      <w:r>
        <w:rPr>
          <w:sz w:val="22"/>
        </w:rPr>
        <w:t>the</w:t>
      </w:r>
      <w:r>
        <w:rPr>
          <w:spacing w:val="-11"/>
          <w:sz w:val="22"/>
        </w:rPr>
        <w:t> </w:t>
      </w:r>
      <w:r>
        <w:rPr>
          <w:sz w:val="22"/>
        </w:rPr>
        <w:t>Trust</w:t>
      </w:r>
      <w:r>
        <w:rPr>
          <w:spacing w:val="-11"/>
          <w:sz w:val="22"/>
        </w:rPr>
        <w:t> </w:t>
      </w:r>
      <w:r>
        <w:rPr>
          <w:sz w:val="22"/>
        </w:rPr>
        <w:t>for</w:t>
      </w:r>
      <w:r>
        <w:rPr>
          <w:spacing w:val="-13"/>
          <w:sz w:val="22"/>
        </w:rPr>
        <w:t> </w:t>
      </w:r>
      <w:r>
        <w:rPr>
          <w:sz w:val="22"/>
        </w:rPr>
        <w:t>Nature</w:t>
      </w:r>
      <w:r>
        <w:rPr>
          <w:spacing w:val="-10"/>
          <w:sz w:val="22"/>
        </w:rPr>
        <w:t> </w:t>
      </w:r>
      <w:r>
        <w:rPr>
          <w:sz w:val="22"/>
        </w:rPr>
        <w:t>(Victoria)</w:t>
      </w:r>
      <w:r>
        <w:rPr>
          <w:spacing w:val="-11"/>
          <w:sz w:val="22"/>
        </w:rPr>
        <w:t> </w:t>
      </w:r>
      <w:r>
        <w:rPr>
          <w:sz w:val="22"/>
        </w:rPr>
        <w:t>through</w:t>
      </w:r>
      <w:r>
        <w:rPr>
          <w:spacing w:val="-12"/>
          <w:sz w:val="22"/>
        </w:rPr>
        <w:t> </w:t>
      </w:r>
      <w:r>
        <w:rPr>
          <w:sz w:val="22"/>
        </w:rPr>
        <w:t>the</w:t>
      </w:r>
      <w:r>
        <w:rPr>
          <w:spacing w:val="-13"/>
          <w:sz w:val="22"/>
        </w:rPr>
        <w:t> </w:t>
      </w:r>
      <w:r>
        <w:rPr>
          <w:sz w:val="22"/>
        </w:rPr>
        <w:t>Victorian</w:t>
      </w:r>
      <w:r>
        <w:rPr>
          <w:spacing w:val="-12"/>
          <w:sz w:val="22"/>
        </w:rPr>
        <w:t> </w:t>
      </w:r>
      <w:r>
        <w:rPr>
          <w:sz w:val="22"/>
        </w:rPr>
        <w:t>Conservation</w:t>
      </w:r>
      <w:r>
        <w:rPr>
          <w:spacing w:val="-13"/>
          <w:sz w:val="22"/>
        </w:rPr>
        <w:t> </w:t>
      </w:r>
      <w:r>
        <w:rPr>
          <w:sz w:val="22"/>
        </w:rPr>
        <w:t>Trust Act 1972 over the land. Through this deed of covenant, the owner of the land has secured permanent protection for significant natural heritage in the municipality.</w:t>
      </w:r>
    </w:p>
    <w:p>
      <w:pPr>
        <w:pStyle w:val="BodyText"/>
        <w:spacing w:before="259"/>
      </w:pPr>
    </w:p>
    <w:p>
      <w:pPr>
        <w:pStyle w:val="BodyText"/>
        <w:spacing w:line="295" w:lineRule="auto"/>
        <w:ind w:left="366" w:right="222"/>
        <w:jc w:val="both"/>
      </w:pPr>
      <w:r>
        <w:rPr/>
        <w:t>To avoid doubt, 'business' for the purposes of identifying Farm Land has the same meaning as that given to it by section 2(1) of the </w:t>
      </w:r>
      <w:r>
        <w:rPr>
          <w:i/>
        </w:rPr>
        <w:t>Valuation of Land Act </w:t>
      </w:r>
      <w:r>
        <w:rPr/>
        <w:t>1960 for the same purpose, being a business that:</w:t>
      </w:r>
    </w:p>
    <w:p>
      <w:pPr>
        <w:pStyle w:val="BodyText"/>
        <w:spacing w:after="0" w:line="295" w:lineRule="auto"/>
        <w:jc w:val="both"/>
        <w:sectPr>
          <w:pgSz w:w="11900" w:h="16840"/>
          <w:pgMar w:header="796" w:footer="332" w:top="1680" w:bottom="520" w:left="425" w:right="566"/>
        </w:sectPr>
      </w:pPr>
    </w:p>
    <w:p>
      <w:pPr>
        <w:pStyle w:val="BodyText"/>
      </w:pPr>
    </w:p>
    <w:p>
      <w:pPr>
        <w:pStyle w:val="BodyText"/>
      </w:pPr>
    </w:p>
    <w:p>
      <w:pPr>
        <w:pStyle w:val="BodyText"/>
        <w:spacing w:before="225"/>
      </w:pPr>
    </w:p>
    <w:p>
      <w:pPr>
        <w:pStyle w:val="ListParagraph"/>
        <w:numPr>
          <w:ilvl w:val="1"/>
          <w:numId w:val="12"/>
        </w:numPr>
        <w:tabs>
          <w:tab w:pos="1498" w:val="left" w:leader="none"/>
        </w:tabs>
        <w:spacing w:line="240" w:lineRule="auto" w:before="0" w:after="0"/>
        <w:ind w:left="1498" w:right="0" w:hanging="424"/>
        <w:jc w:val="left"/>
        <w:rPr>
          <w:sz w:val="22"/>
        </w:rPr>
      </w:pPr>
      <w:r>
        <w:rPr>
          <w:sz w:val="22"/>
        </w:rPr>
        <w:t>has</w:t>
      </w:r>
      <w:r>
        <w:rPr>
          <w:spacing w:val="2"/>
          <w:sz w:val="22"/>
        </w:rPr>
        <w:t> </w:t>
      </w:r>
      <w:r>
        <w:rPr>
          <w:sz w:val="22"/>
        </w:rPr>
        <w:t>a significant</w:t>
      </w:r>
      <w:r>
        <w:rPr>
          <w:spacing w:val="4"/>
          <w:sz w:val="22"/>
        </w:rPr>
        <w:t> </w:t>
      </w:r>
      <w:r>
        <w:rPr>
          <w:sz w:val="22"/>
        </w:rPr>
        <w:t>and</w:t>
      </w:r>
      <w:r>
        <w:rPr>
          <w:spacing w:val="2"/>
          <w:sz w:val="22"/>
        </w:rPr>
        <w:t> </w:t>
      </w:r>
      <w:r>
        <w:rPr>
          <w:sz w:val="22"/>
        </w:rPr>
        <w:t>substantial</w:t>
      </w:r>
      <w:r>
        <w:rPr>
          <w:spacing w:val="3"/>
          <w:sz w:val="22"/>
        </w:rPr>
        <w:t> </w:t>
      </w:r>
      <w:r>
        <w:rPr>
          <w:sz w:val="22"/>
        </w:rPr>
        <w:t>commercial</w:t>
      </w:r>
      <w:r>
        <w:rPr>
          <w:spacing w:val="2"/>
          <w:sz w:val="22"/>
        </w:rPr>
        <w:t> </w:t>
      </w:r>
      <w:r>
        <w:rPr>
          <w:sz w:val="22"/>
        </w:rPr>
        <w:t>purpose</w:t>
      </w:r>
      <w:r>
        <w:rPr>
          <w:spacing w:val="1"/>
          <w:sz w:val="22"/>
        </w:rPr>
        <w:t> </w:t>
      </w:r>
      <w:r>
        <w:rPr>
          <w:sz w:val="22"/>
        </w:rPr>
        <w:t>or character;</w:t>
      </w:r>
      <w:r>
        <w:rPr>
          <w:spacing w:val="4"/>
          <w:sz w:val="22"/>
        </w:rPr>
        <w:t> </w:t>
      </w:r>
      <w:r>
        <w:rPr>
          <w:spacing w:val="-5"/>
          <w:sz w:val="22"/>
        </w:rPr>
        <w:t>and</w:t>
      </w:r>
    </w:p>
    <w:p>
      <w:pPr>
        <w:pStyle w:val="ListParagraph"/>
        <w:numPr>
          <w:ilvl w:val="1"/>
          <w:numId w:val="12"/>
        </w:numPr>
        <w:tabs>
          <w:tab w:pos="1498" w:val="left" w:leader="none"/>
        </w:tabs>
        <w:spacing w:line="240" w:lineRule="auto" w:before="51" w:after="0"/>
        <w:ind w:left="1498" w:right="0" w:hanging="424"/>
        <w:jc w:val="left"/>
        <w:rPr>
          <w:sz w:val="22"/>
        </w:rPr>
      </w:pPr>
      <w:r>
        <w:rPr>
          <w:sz w:val="22"/>
        </w:rPr>
        <w:t>seeks</w:t>
      </w:r>
      <w:r>
        <w:rPr>
          <w:spacing w:val="2"/>
          <w:sz w:val="22"/>
        </w:rPr>
        <w:t> </w:t>
      </w:r>
      <w:r>
        <w:rPr>
          <w:sz w:val="22"/>
        </w:rPr>
        <w:t>to</w:t>
      </w:r>
      <w:r>
        <w:rPr>
          <w:spacing w:val="1"/>
          <w:sz w:val="22"/>
        </w:rPr>
        <w:t> </w:t>
      </w:r>
      <w:r>
        <w:rPr>
          <w:sz w:val="22"/>
        </w:rPr>
        <w:t>make</w:t>
      </w:r>
      <w:r>
        <w:rPr>
          <w:spacing w:val="3"/>
          <w:sz w:val="22"/>
        </w:rPr>
        <w:t> </w:t>
      </w:r>
      <w:r>
        <w:rPr>
          <w:sz w:val="22"/>
        </w:rPr>
        <w:t>a</w:t>
      </w:r>
      <w:r>
        <w:rPr>
          <w:spacing w:val="2"/>
          <w:sz w:val="22"/>
        </w:rPr>
        <w:t> </w:t>
      </w:r>
      <w:r>
        <w:rPr>
          <w:sz w:val="22"/>
        </w:rPr>
        <w:t>profit</w:t>
      </w:r>
      <w:r>
        <w:rPr>
          <w:spacing w:val="1"/>
          <w:sz w:val="22"/>
        </w:rPr>
        <w:t> </w:t>
      </w:r>
      <w:r>
        <w:rPr>
          <w:sz w:val="22"/>
        </w:rPr>
        <w:t>on</w:t>
      </w:r>
      <w:r>
        <w:rPr>
          <w:spacing w:val="4"/>
          <w:sz w:val="22"/>
        </w:rPr>
        <w:t> </w:t>
      </w:r>
      <w:r>
        <w:rPr>
          <w:sz w:val="22"/>
        </w:rPr>
        <w:t>a continuous</w:t>
      </w:r>
      <w:r>
        <w:rPr>
          <w:spacing w:val="2"/>
          <w:sz w:val="22"/>
        </w:rPr>
        <w:t> </w:t>
      </w:r>
      <w:r>
        <w:rPr>
          <w:sz w:val="22"/>
        </w:rPr>
        <w:t>or</w:t>
      </w:r>
      <w:r>
        <w:rPr>
          <w:spacing w:val="3"/>
          <w:sz w:val="22"/>
        </w:rPr>
        <w:t> </w:t>
      </w:r>
      <w:r>
        <w:rPr>
          <w:sz w:val="22"/>
        </w:rPr>
        <w:t>repetitive</w:t>
      </w:r>
      <w:r>
        <w:rPr>
          <w:spacing w:val="2"/>
          <w:sz w:val="22"/>
        </w:rPr>
        <w:t> </w:t>
      </w:r>
      <w:r>
        <w:rPr>
          <w:sz w:val="22"/>
        </w:rPr>
        <w:t>basis</w:t>
      </w:r>
      <w:r>
        <w:rPr>
          <w:spacing w:val="5"/>
          <w:sz w:val="22"/>
        </w:rPr>
        <w:t> </w:t>
      </w:r>
      <w:r>
        <w:rPr>
          <w:sz w:val="22"/>
        </w:rPr>
        <w:t>from</w:t>
      </w:r>
      <w:r>
        <w:rPr>
          <w:spacing w:val="1"/>
          <w:sz w:val="22"/>
        </w:rPr>
        <w:t> </w:t>
      </w:r>
      <w:r>
        <w:rPr>
          <w:sz w:val="22"/>
        </w:rPr>
        <w:t>its</w:t>
      </w:r>
      <w:r>
        <w:rPr>
          <w:spacing w:val="3"/>
          <w:sz w:val="22"/>
        </w:rPr>
        <w:t> </w:t>
      </w:r>
      <w:r>
        <w:rPr>
          <w:sz w:val="22"/>
        </w:rPr>
        <w:t>activities</w:t>
      </w:r>
      <w:r>
        <w:rPr>
          <w:spacing w:val="2"/>
          <w:sz w:val="22"/>
        </w:rPr>
        <w:t> </w:t>
      </w:r>
      <w:r>
        <w:rPr>
          <w:sz w:val="22"/>
        </w:rPr>
        <w:t>on the</w:t>
      </w:r>
      <w:r>
        <w:rPr>
          <w:spacing w:val="3"/>
          <w:sz w:val="22"/>
        </w:rPr>
        <w:t> </w:t>
      </w:r>
      <w:r>
        <w:rPr>
          <w:sz w:val="22"/>
        </w:rPr>
        <w:t>land;</w:t>
      </w:r>
      <w:r>
        <w:rPr>
          <w:spacing w:val="4"/>
          <w:sz w:val="22"/>
        </w:rPr>
        <w:t> </w:t>
      </w:r>
      <w:r>
        <w:rPr>
          <w:spacing w:val="-5"/>
          <w:sz w:val="22"/>
        </w:rPr>
        <w:t>and</w:t>
      </w:r>
    </w:p>
    <w:p>
      <w:pPr>
        <w:pStyle w:val="ListParagraph"/>
        <w:numPr>
          <w:ilvl w:val="1"/>
          <w:numId w:val="12"/>
        </w:numPr>
        <w:tabs>
          <w:tab w:pos="1498" w:val="left" w:leader="none"/>
        </w:tabs>
        <w:spacing w:line="295" w:lineRule="auto" w:before="53" w:after="0"/>
        <w:ind w:left="1498" w:right="220" w:hanging="425"/>
        <w:jc w:val="left"/>
        <w:rPr>
          <w:sz w:val="22"/>
        </w:rPr>
      </w:pPr>
      <w:r>
        <w:rPr>
          <w:sz w:val="22"/>
        </w:rPr>
        <w:t>is making a profit from its activities on the land, or that has a reasonable prospect of making a profit</w:t>
      </w:r>
      <w:r>
        <w:rPr>
          <w:spacing w:val="40"/>
          <w:sz w:val="22"/>
        </w:rPr>
        <w:t> </w:t>
      </w:r>
      <w:r>
        <w:rPr>
          <w:sz w:val="22"/>
        </w:rPr>
        <w:t>from its activities on the land if it continues to operate in the way that it is operating.</w:t>
      </w:r>
    </w:p>
    <w:p>
      <w:pPr>
        <w:pStyle w:val="BodyText"/>
        <w:spacing w:before="79"/>
        <w:ind w:left="366"/>
      </w:pPr>
      <w:r>
        <w:rPr/>
        <w:t>Rating</w:t>
      </w:r>
      <w:r>
        <w:rPr>
          <w:spacing w:val="18"/>
        </w:rPr>
        <w:t> </w:t>
      </w:r>
      <w:r>
        <w:rPr>
          <w:spacing w:val="-2"/>
        </w:rPr>
        <w:t>Objectives:</w:t>
      </w:r>
    </w:p>
    <w:p>
      <w:pPr>
        <w:pStyle w:val="ListParagraph"/>
        <w:numPr>
          <w:ilvl w:val="0"/>
          <w:numId w:val="13"/>
        </w:numPr>
        <w:tabs>
          <w:tab w:pos="932" w:val="left" w:leader="none"/>
        </w:tabs>
        <w:spacing w:line="295" w:lineRule="auto" w:before="120" w:after="0"/>
        <w:ind w:left="932" w:right="221" w:hanging="567"/>
        <w:jc w:val="left"/>
        <w:rPr>
          <w:sz w:val="22"/>
        </w:rPr>
      </w:pPr>
      <w:r>
        <w:rPr>
          <w:sz w:val="22"/>
        </w:rPr>
        <w:t>That all rateable land makes an equitable and efficient financial contribution to the cost of carrying out the functions of the City generally, including the:</w:t>
      </w:r>
    </w:p>
    <w:p>
      <w:pPr>
        <w:pStyle w:val="ListParagraph"/>
        <w:numPr>
          <w:ilvl w:val="1"/>
          <w:numId w:val="13"/>
        </w:numPr>
        <w:tabs>
          <w:tab w:pos="1498" w:val="left" w:leader="none"/>
        </w:tabs>
        <w:spacing w:line="240" w:lineRule="auto" w:before="81" w:after="0"/>
        <w:ind w:left="1498" w:right="0" w:hanging="424"/>
        <w:jc w:val="left"/>
        <w:rPr>
          <w:sz w:val="22"/>
        </w:rPr>
      </w:pPr>
      <w:r>
        <w:rPr>
          <w:sz w:val="22"/>
        </w:rPr>
        <w:t>construction</w:t>
      </w:r>
      <w:r>
        <w:rPr>
          <w:spacing w:val="3"/>
          <w:sz w:val="22"/>
        </w:rPr>
        <w:t> </w:t>
      </w:r>
      <w:r>
        <w:rPr>
          <w:sz w:val="22"/>
        </w:rPr>
        <w:t>and maintenance</w:t>
      </w:r>
      <w:r>
        <w:rPr>
          <w:spacing w:val="5"/>
          <w:sz w:val="22"/>
        </w:rPr>
        <w:t> </w:t>
      </w:r>
      <w:r>
        <w:rPr>
          <w:sz w:val="22"/>
        </w:rPr>
        <w:t>of</w:t>
      </w:r>
      <w:r>
        <w:rPr>
          <w:spacing w:val="3"/>
          <w:sz w:val="22"/>
        </w:rPr>
        <w:t> </w:t>
      </w:r>
      <w:r>
        <w:rPr>
          <w:sz w:val="22"/>
        </w:rPr>
        <w:t>public</w:t>
      </w:r>
      <w:r>
        <w:rPr>
          <w:spacing w:val="5"/>
          <w:sz w:val="22"/>
        </w:rPr>
        <w:t> </w:t>
      </w:r>
      <w:r>
        <w:rPr>
          <w:spacing w:val="-2"/>
          <w:sz w:val="22"/>
        </w:rPr>
        <w:t>infrastructure;</w:t>
      </w:r>
    </w:p>
    <w:p>
      <w:pPr>
        <w:pStyle w:val="ListParagraph"/>
        <w:numPr>
          <w:ilvl w:val="1"/>
          <w:numId w:val="13"/>
        </w:numPr>
        <w:tabs>
          <w:tab w:pos="1498" w:val="left" w:leader="none"/>
        </w:tabs>
        <w:spacing w:line="240" w:lineRule="auto" w:before="50" w:after="0"/>
        <w:ind w:left="1498" w:right="0" w:hanging="424"/>
        <w:jc w:val="left"/>
        <w:rPr>
          <w:sz w:val="22"/>
        </w:rPr>
      </w:pPr>
      <w:r>
        <w:rPr>
          <w:sz w:val="22"/>
        </w:rPr>
        <w:t>development and</w:t>
      </w:r>
      <w:r>
        <w:rPr>
          <w:spacing w:val="2"/>
          <w:sz w:val="22"/>
        </w:rPr>
        <w:t> </w:t>
      </w:r>
      <w:r>
        <w:rPr>
          <w:sz w:val="22"/>
        </w:rPr>
        <w:t>provision</w:t>
      </w:r>
      <w:r>
        <w:rPr>
          <w:spacing w:val="2"/>
          <w:sz w:val="22"/>
        </w:rPr>
        <w:t> </w:t>
      </w:r>
      <w:r>
        <w:rPr>
          <w:sz w:val="22"/>
        </w:rPr>
        <w:t>of</w:t>
      </w:r>
      <w:r>
        <w:rPr>
          <w:spacing w:val="3"/>
          <w:sz w:val="22"/>
        </w:rPr>
        <w:t> </w:t>
      </w:r>
      <w:r>
        <w:rPr>
          <w:sz w:val="22"/>
        </w:rPr>
        <w:t>health</w:t>
      </w:r>
      <w:r>
        <w:rPr>
          <w:spacing w:val="2"/>
          <w:sz w:val="22"/>
        </w:rPr>
        <w:t> </w:t>
      </w:r>
      <w:r>
        <w:rPr>
          <w:sz w:val="22"/>
        </w:rPr>
        <w:t>and</w:t>
      </w:r>
      <w:r>
        <w:rPr>
          <w:spacing w:val="2"/>
          <w:sz w:val="22"/>
        </w:rPr>
        <w:t> </w:t>
      </w:r>
      <w:r>
        <w:rPr>
          <w:sz w:val="22"/>
        </w:rPr>
        <w:t>community</w:t>
      </w:r>
      <w:r>
        <w:rPr>
          <w:spacing w:val="1"/>
          <w:sz w:val="22"/>
        </w:rPr>
        <w:t> </w:t>
      </w:r>
      <w:r>
        <w:rPr>
          <w:sz w:val="22"/>
        </w:rPr>
        <w:t>services;</w:t>
      </w:r>
      <w:r>
        <w:rPr>
          <w:spacing w:val="4"/>
          <w:sz w:val="22"/>
        </w:rPr>
        <w:t> </w:t>
      </w:r>
      <w:r>
        <w:rPr>
          <w:spacing w:val="-5"/>
          <w:sz w:val="22"/>
        </w:rPr>
        <w:t>and</w:t>
      </w:r>
    </w:p>
    <w:p>
      <w:pPr>
        <w:pStyle w:val="ListParagraph"/>
        <w:numPr>
          <w:ilvl w:val="1"/>
          <w:numId w:val="13"/>
        </w:numPr>
        <w:tabs>
          <w:tab w:pos="1498" w:val="left" w:leader="none"/>
        </w:tabs>
        <w:spacing w:line="240" w:lineRule="auto" w:before="54" w:after="0"/>
        <w:ind w:left="1498" w:right="0" w:hanging="424"/>
        <w:jc w:val="left"/>
        <w:rPr>
          <w:sz w:val="22"/>
        </w:rPr>
      </w:pPr>
      <w:r>
        <w:rPr>
          <w:sz w:val="22"/>
        </w:rPr>
        <w:t>provision</w:t>
      </w:r>
      <w:r>
        <w:rPr>
          <w:spacing w:val="1"/>
          <w:sz w:val="22"/>
        </w:rPr>
        <w:t> </w:t>
      </w:r>
      <w:r>
        <w:rPr>
          <w:sz w:val="22"/>
        </w:rPr>
        <w:t>of</w:t>
      </w:r>
      <w:r>
        <w:rPr>
          <w:spacing w:val="4"/>
          <w:sz w:val="22"/>
        </w:rPr>
        <w:t> </w:t>
      </w:r>
      <w:r>
        <w:rPr>
          <w:sz w:val="22"/>
        </w:rPr>
        <w:t>general</w:t>
      </w:r>
      <w:r>
        <w:rPr>
          <w:spacing w:val="2"/>
          <w:sz w:val="22"/>
        </w:rPr>
        <w:t> </w:t>
      </w:r>
      <w:r>
        <w:rPr>
          <w:sz w:val="22"/>
        </w:rPr>
        <w:t>support</w:t>
      </w:r>
      <w:r>
        <w:rPr>
          <w:spacing w:val="5"/>
          <w:sz w:val="22"/>
        </w:rPr>
        <w:t> </w:t>
      </w:r>
      <w:r>
        <w:rPr>
          <w:spacing w:val="-2"/>
          <w:sz w:val="22"/>
        </w:rPr>
        <w:t>services.</w:t>
      </w:r>
    </w:p>
    <w:p>
      <w:pPr>
        <w:pStyle w:val="ListParagraph"/>
        <w:numPr>
          <w:ilvl w:val="0"/>
          <w:numId w:val="13"/>
        </w:numPr>
        <w:tabs>
          <w:tab w:pos="932" w:val="left" w:leader="none"/>
        </w:tabs>
        <w:spacing w:line="240" w:lineRule="auto" w:before="50" w:after="0"/>
        <w:ind w:left="932" w:right="0" w:hanging="566"/>
        <w:jc w:val="left"/>
        <w:rPr>
          <w:sz w:val="22"/>
        </w:rPr>
      </w:pPr>
      <w:r>
        <w:rPr>
          <w:sz w:val="22"/>
        </w:rPr>
        <w:t>To</w:t>
      </w:r>
      <w:r>
        <w:rPr>
          <w:spacing w:val="-7"/>
          <w:sz w:val="22"/>
        </w:rPr>
        <w:t> </w:t>
      </w:r>
      <w:r>
        <w:rPr>
          <w:sz w:val="22"/>
        </w:rPr>
        <w:t>encourage</w:t>
      </w:r>
      <w:r>
        <w:rPr>
          <w:spacing w:val="-2"/>
          <w:sz w:val="22"/>
        </w:rPr>
        <w:t> </w:t>
      </w:r>
      <w:r>
        <w:rPr>
          <w:sz w:val="22"/>
        </w:rPr>
        <w:t>and</w:t>
      </w:r>
      <w:r>
        <w:rPr>
          <w:spacing w:val="-4"/>
          <w:sz w:val="22"/>
        </w:rPr>
        <w:t> </w:t>
      </w:r>
      <w:r>
        <w:rPr>
          <w:sz w:val="22"/>
        </w:rPr>
        <w:t>support</w:t>
      </w:r>
      <w:r>
        <w:rPr>
          <w:spacing w:val="-5"/>
          <w:sz w:val="22"/>
        </w:rPr>
        <w:t> </w:t>
      </w:r>
      <w:r>
        <w:rPr>
          <w:sz w:val="22"/>
        </w:rPr>
        <w:t>the</w:t>
      </w:r>
      <w:r>
        <w:rPr>
          <w:spacing w:val="-3"/>
          <w:sz w:val="22"/>
        </w:rPr>
        <w:t> </w:t>
      </w:r>
      <w:r>
        <w:rPr>
          <w:sz w:val="22"/>
        </w:rPr>
        <w:t>business</w:t>
      </w:r>
      <w:r>
        <w:rPr>
          <w:spacing w:val="-5"/>
          <w:sz w:val="22"/>
        </w:rPr>
        <w:t> </w:t>
      </w:r>
      <w:r>
        <w:rPr>
          <w:sz w:val="22"/>
        </w:rPr>
        <w:t>of</w:t>
      </w:r>
      <w:r>
        <w:rPr>
          <w:spacing w:val="-3"/>
          <w:sz w:val="22"/>
        </w:rPr>
        <w:t> </w:t>
      </w:r>
      <w:r>
        <w:rPr>
          <w:sz w:val="22"/>
        </w:rPr>
        <w:t>primary</w:t>
      </w:r>
      <w:r>
        <w:rPr>
          <w:spacing w:val="-2"/>
          <w:sz w:val="22"/>
        </w:rPr>
        <w:t> production.</w:t>
      </w:r>
    </w:p>
    <w:p>
      <w:pPr>
        <w:pStyle w:val="BodyText"/>
        <w:spacing w:line="295" w:lineRule="auto" w:before="185"/>
        <w:ind w:left="365" w:right="214"/>
      </w:pPr>
      <w:r>
        <w:rPr/>
        <w:t>These</w:t>
      </w:r>
      <w:r>
        <w:rPr>
          <w:spacing w:val="40"/>
        </w:rPr>
        <w:t> </w:t>
      </w:r>
      <w:r>
        <w:rPr/>
        <w:t>objectives</w:t>
      </w:r>
      <w:r>
        <w:rPr>
          <w:spacing w:val="40"/>
        </w:rPr>
        <w:t> </w:t>
      </w:r>
      <w:r>
        <w:rPr/>
        <w:t>will</w:t>
      </w:r>
      <w:r>
        <w:rPr>
          <w:spacing w:val="40"/>
        </w:rPr>
        <w:t> </w:t>
      </w:r>
      <w:r>
        <w:rPr/>
        <w:t>be</w:t>
      </w:r>
      <w:r>
        <w:rPr>
          <w:spacing w:val="40"/>
        </w:rPr>
        <w:t> </w:t>
      </w:r>
      <w:r>
        <w:rPr/>
        <w:t>met</w:t>
      </w:r>
      <w:r>
        <w:rPr>
          <w:spacing w:val="40"/>
        </w:rPr>
        <w:t> </w:t>
      </w:r>
      <w:r>
        <w:rPr/>
        <w:t>by</w:t>
      </w:r>
      <w:r>
        <w:rPr>
          <w:spacing w:val="40"/>
        </w:rPr>
        <w:t> </w:t>
      </w:r>
      <w:r>
        <w:rPr/>
        <w:t>setting</w:t>
      </w:r>
      <w:r>
        <w:rPr>
          <w:spacing w:val="40"/>
        </w:rPr>
        <w:t> </w:t>
      </w:r>
      <w:r>
        <w:rPr/>
        <w:t>the</w:t>
      </w:r>
      <w:r>
        <w:rPr>
          <w:spacing w:val="40"/>
        </w:rPr>
        <w:t> </w:t>
      </w:r>
      <w:r>
        <w:rPr/>
        <w:t>Farm</w:t>
      </w:r>
      <w:r>
        <w:rPr>
          <w:spacing w:val="40"/>
        </w:rPr>
        <w:t> </w:t>
      </w:r>
      <w:r>
        <w:rPr/>
        <w:t>Land</w:t>
      </w:r>
      <w:r>
        <w:rPr>
          <w:spacing w:val="40"/>
        </w:rPr>
        <w:t> </w:t>
      </w:r>
      <w:r>
        <w:rPr/>
        <w:t>differential</w:t>
      </w:r>
      <w:r>
        <w:rPr>
          <w:spacing w:val="40"/>
        </w:rPr>
        <w:t> </w:t>
      </w:r>
      <w:r>
        <w:rPr/>
        <w:t>at</w:t>
      </w:r>
      <w:r>
        <w:rPr>
          <w:spacing w:val="40"/>
        </w:rPr>
        <w:t> </w:t>
      </w:r>
      <w:r>
        <w:rPr/>
        <w:t>50.2%</w:t>
      </w:r>
      <w:r>
        <w:rPr>
          <w:spacing w:val="40"/>
        </w:rPr>
        <w:t> </w:t>
      </w:r>
      <w:r>
        <w:rPr/>
        <w:t>of</w:t>
      </w:r>
      <w:r>
        <w:rPr>
          <w:spacing w:val="40"/>
        </w:rPr>
        <w:t> </w:t>
      </w:r>
      <w:r>
        <w:rPr/>
        <w:t>the</w:t>
      </w:r>
      <w:r>
        <w:rPr>
          <w:spacing w:val="40"/>
        </w:rPr>
        <w:t> </w:t>
      </w:r>
      <w:r>
        <w:rPr/>
        <w:t>Residential</w:t>
      </w:r>
      <w:r>
        <w:rPr>
          <w:spacing w:val="40"/>
        </w:rPr>
        <w:t> </w:t>
      </w:r>
      <w:r>
        <w:rPr/>
        <w:t>Land </w:t>
      </w:r>
      <w:r>
        <w:rPr>
          <w:spacing w:val="-2"/>
        </w:rPr>
        <w:t>differential.</w:t>
      </w:r>
    </w:p>
    <w:p>
      <w:pPr>
        <w:spacing w:before="124"/>
        <w:ind w:left="365" w:right="0" w:firstLine="0"/>
        <w:jc w:val="left"/>
        <w:rPr>
          <w:sz w:val="22"/>
        </w:rPr>
      </w:pPr>
      <w:r>
        <w:rPr>
          <w:b/>
          <w:color w:val="003061"/>
          <w:sz w:val="22"/>
        </w:rPr>
        <w:t>Cultural</w:t>
      </w:r>
      <w:r>
        <w:rPr>
          <w:b/>
          <w:color w:val="003061"/>
          <w:spacing w:val="8"/>
          <w:sz w:val="22"/>
        </w:rPr>
        <w:t> </w:t>
      </w:r>
      <w:r>
        <w:rPr>
          <w:b/>
          <w:color w:val="003061"/>
          <w:sz w:val="22"/>
        </w:rPr>
        <w:t>&amp;</w:t>
      </w:r>
      <w:r>
        <w:rPr>
          <w:b/>
          <w:color w:val="003061"/>
          <w:spacing w:val="12"/>
          <w:sz w:val="22"/>
        </w:rPr>
        <w:t> </w:t>
      </w:r>
      <w:r>
        <w:rPr>
          <w:b/>
          <w:color w:val="003061"/>
          <w:sz w:val="22"/>
        </w:rPr>
        <w:t>Recreational</w:t>
      </w:r>
      <w:r>
        <w:rPr>
          <w:b/>
          <w:color w:val="003061"/>
          <w:spacing w:val="13"/>
          <w:sz w:val="22"/>
        </w:rPr>
        <w:t> </w:t>
      </w:r>
      <w:r>
        <w:rPr>
          <w:b/>
          <w:color w:val="003061"/>
          <w:sz w:val="22"/>
        </w:rPr>
        <w:t>Land</w:t>
      </w:r>
      <w:r>
        <w:rPr>
          <w:b/>
          <w:color w:val="003061"/>
          <w:spacing w:val="13"/>
          <w:sz w:val="22"/>
        </w:rPr>
        <w:t> </w:t>
      </w:r>
      <w:r>
        <w:rPr>
          <w:sz w:val="22"/>
        </w:rPr>
        <w:t>–</w:t>
      </w:r>
      <w:r>
        <w:rPr>
          <w:spacing w:val="10"/>
          <w:sz w:val="22"/>
        </w:rPr>
        <w:t> </w:t>
      </w:r>
      <w:r>
        <w:rPr>
          <w:sz w:val="22"/>
        </w:rPr>
        <w:t>means</w:t>
      </w:r>
      <w:r>
        <w:rPr>
          <w:spacing w:val="11"/>
          <w:sz w:val="22"/>
        </w:rPr>
        <w:t> </w:t>
      </w:r>
      <w:r>
        <w:rPr>
          <w:sz w:val="22"/>
        </w:rPr>
        <w:t>any</w:t>
      </w:r>
      <w:r>
        <w:rPr>
          <w:spacing w:val="13"/>
          <w:sz w:val="22"/>
        </w:rPr>
        <w:t> </w:t>
      </w:r>
      <w:r>
        <w:rPr>
          <w:spacing w:val="-4"/>
          <w:sz w:val="22"/>
        </w:rPr>
        <w:t>land:</w:t>
      </w:r>
    </w:p>
    <w:p>
      <w:pPr>
        <w:pStyle w:val="ListParagraph"/>
        <w:numPr>
          <w:ilvl w:val="0"/>
          <w:numId w:val="14"/>
        </w:numPr>
        <w:tabs>
          <w:tab w:pos="932" w:val="left" w:leader="none"/>
        </w:tabs>
        <w:spacing w:line="240" w:lineRule="auto" w:before="53" w:after="0"/>
        <w:ind w:left="932" w:right="0" w:hanging="567"/>
        <w:jc w:val="left"/>
        <w:rPr>
          <w:i/>
          <w:sz w:val="22"/>
        </w:rPr>
      </w:pPr>
      <w:r>
        <w:rPr>
          <w:sz w:val="22"/>
        </w:rPr>
        <w:t>that</w:t>
      </w:r>
      <w:r>
        <w:rPr>
          <w:spacing w:val="-3"/>
          <w:sz w:val="22"/>
        </w:rPr>
        <w:t> </w:t>
      </w:r>
      <w:r>
        <w:rPr>
          <w:sz w:val="22"/>
        </w:rPr>
        <w:t>has</w:t>
      </w:r>
      <w:r>
        <w:rPr>
          <w:spacing w:val="1"/>
          <w:sz w:val="22"/>
        </w:rPr>
        <w:t> </w:t>
      </w:r>
      <w:r>
        <w:rPr>
          <w:sz w:val="22"/>
        </w:rPr>
        <w:t>the</w:t>
      </w:r>
      <w:r>
        <w:rPr>
          <w:spacing w:val="2"/>
          <w:sz w:val="22"/>
        </w:rPr>
        <w:t> </w:t>
      </w:r>
      <w:r>
        <w:rPr>
          <w:sz w:val="22"/>
        </w:rPr>
        <w:t>characteristics</w:t>
      </w:r>
      <w:r>
        <w:rPr>
          <w:spacing w:val="1"/>
          <w:sz w:val="22"/>
        </w:rPr>
        <w:t> </w:t>
      </w:r>
      <w:r>
        <w:rPr>
          <w:sz w:val="22"/>
        </w:rPr>
        <w:t>of</w:t>
      </w:r>
      <w:r>
        <w:rPr>
          <w:spacing w:val="3"/>
          <w:sz w:val="22"/>
        </w:rPr>
        <w:t> </w:t>
      </w:r>
      <w:r>
        <w:rPr>
          <w:sz w:val="22"/>
        </w:rPr>
        <w:t>'</w:t>
      </w:r>
      <w:r>
        <w:rPr>
          <w:i/>
          <w:sz w:val="22"/>
        </w:rPr>
        <w:t>recreational</w:t>
      </w:r>
      <w:r>
        <w:rPr>
          <w:i/>
          <w:spacing w:val="3"/>
          <w:sz w:val="22"/>
        </w:rPr>
        <w:t> </w:t>
      </w:r>
      <w:r>
        <w:rPr>
          <w:i/>
          <w:sz w:val="22"/>
        </w:rPr>
        <w:t>lands</w:t>
      </w:r>
      <w:r>
        <w:rPr>
          <w:sz w:val="22"/>
        </w:rPr>
        <w:t>'</w:t>
      </w:r>
      <w:r>
        <w:rPr>
          <w:spacing w:val="3"/>
          <w:sz w:val="22"/>
        </w:rPr>
        <w:t> </w:t>
      </w:r>
      <w:r>
        <w:rPr>
          <w:sz w:val="22"/>
        </w:rPr>
        <w:t>as</w:t>
      </w:r>
      <w:r>
        <w:rPr>
          <w:spacing w:val="4"/>
          <w:sz w:val="22"/>
        </w:rPr>
        <w:t> </w:t>
      </w:r>
      <w:r>
        <w:rPr>
          <w:sz w:val="22"/>
        </w:rPr>
        <w:t>defined by</w:t>
      </w:r>
      <w:r>
        <w:rPr>
          <w:spacing w:val="2"/>
          <w:sz w:val="22"/>
        </w:rPr>
        <w:t> </w:t>
      </w:r>
      <w:r>
        <w:rPr>
          <w:sz w:val="22"/>
        </w:rPr>
        <w:t>the</w:t>
      </w:r>
      <w:r>
        <w:rPr>
          <w:spacing w:val="4"/>
          <w:sz w:val="22"/>
        </w:rPr>
        <w:t> </w:t>
      </w:r>
      <w:r>
        <w:rPr>
          <w:i/>
          <w:sz w:val="22"/>
        </w:rPr>
        <w:t>Cultural</w:t>
      </w:r>
      <w:r>
        <w:rPr>
          <w:i/>
          <w:spacing w:val="3"/>
          <w:sz w:val="22"/>
        </w:rPr>
        <w:t> </w:t>
      </w:r>
      <w:r>
        <w:rPr>
          <w:i/>
          <w:sz w:val="22"/>
        </w:rPr>
        <w:t>and Recreational</w:t>
      </w:r>
      <w:r>
        <w:rPr>
          <w:i/>
          <w:spacing w:val="3"/>
          <w:sz w:val="22"/>
        </w:rPr>
        <w:t> </w:t>
      </w:r>
      <w:r>
        <w:rPr>
          <w:i/>
          <w:sz w:val="22"/>
        </w:rPr>
        <w:t>Lands</w:t>
      </w:r>
      <w:r>
        <w:rPr>
          <w:i/>
          <w:spacing w:val="2"/>
          <w:sz w:val="22"/>
        </w:rPr>
        <w:t> </w:t>
      </w:r>
      <w:r>
        <w:rPr>
          <w:i/>
          <w:spacing w:val="-5"/>
          <w:sz w:val="22"/>
        </w:rPr>
        <w:t>Act</w:t>
      </w:r>
    </w:p>
    <w:p>
      <w:pPr>
        <w:pStyle w:val="BodyText"/>
        <w:spacing w:before="1"/>
        <w:ind w:left="932"/>
      </w:pPr>
      <w:r>
        <w:rPr>
          <w:spacing w:val="-2"/>
        </w:rPr>
        <w:t>1963;</w:t>
      </w:r>
    </w:p>
    <w:p>
      <w:pPr>
        <w:pStyle w:val="BodyText"/>
        <w:spacing w:after="0"/>
        <w:sectPr>
          <w:pgSz w:w="11900" w:h="16840"/>
          <w:pgMar w:header="796" w:footer="332" w:top="1680" w:bottom="520" w:left="425" w:right="566"/>
        </w:sectPr>
      </w:pPr>
    </w:p>
    <w:p>
      <w:pPr>
        <w:pStyle w:val="BodyText"/>
        <w:spacing w:before="289"/>
        <w:rPr>
          <w:sz w:val="24"/>
        </w:rPr>
      </w:pPr>
    </w:p>
    <w:p>
      <w:pPr>
        <w:pStyle w:val="Heading2"/>
      </w:pPr>
      <w:bookmarkStart w:name="_TOC_250025" w:id="22"/>
      <w:r>
        <w:rPr>
          <w:color w:val="003162"/>
        </w:rPr>
        <w:t>CULTURAL</w:t>
      </w:r>
      <w:r>
        <w:rPr>
          <w:color w:val="003162"/>
          <w:spacing w:val="41"/>
        </w:rPr>
        <w:t> </w:t>
      </w:r>
      <w:r>
        <w:rPr>
          <w:color w:val="003162"/>
        </w:rPr>
        <w:t>AND</w:t>
      </w:r>
      <w:r>
        <w:rPr>
          <w:color w:val="003162"/>
          <w:spacing w:val="47"/>
        </w:rPr>
        <w:t> </w:t>
      </w:r>
      <w:r>
        <w:rPr>
          <w:color w:val="003162"/>
        </w:rPr>
        <w:t>RECREATIONAL</w:t>
      </w:r>
      <w:r>
        <w:rPr>
          <w:color w:val="003162"/>
          <w:spacing w:val="46"/>
        </w:rPr>
        <w:t> </w:t>
      </w:r>
      <w:r>
        <w:rPr>
          <w:color w:val="003162"/>
        </w:rPr>
        <w:t>LANDS</w:t>
      </w:r>
      <w:r>
        <w:rPr>
          <w:color w:val="003162"/>
          <w:spacing w:val="47"/>
        </w:rPr>
        <w:t> </w:t>
      </w:r>
      <w:bookmarkEnd w:id="22"/>
      <w:r>
        <w:rPr>
          <w:color w:val="003162"/>
          <w:spacing w:val="-4"/>
        </w:rPr>
        <w:t>RATES</w:t>
      </w:r>
    </w:p>
    <w:p>
      <w:pPr>
        <w:pStyle w:val="BodyText"/>
        <w:spacing w:before="173"/>
        <w:ind w:left="366"/>
        <w:jc w:val="both"/>
      </w:pPr>
      <w:r>
        <w:rPr/>
        <w:t>Council</w:t>
      </w:r>
      <w:r>
        <w:rPr>
          <w:spacing w:val="15"/>
        </w:rPr>
        <w:t> </w:t>
      </w:r>
      <w:r>
        <w:rPr/>
        <w:t>declares</w:t>
      </w:r>
      <w:r>
        <w:rPr>
          <w:spacing w:val="12"/>
        </w:rPr>
        <w:t> </w:t>
      </w:r>
      <w:r>
        <w:rPr/>
        <w:t>the</w:t>
      </w:r>
      <w:r>
        <w:rPr>
          <w:spacing w:val="16"/>
        </w:rPr>
        <w:t> </w:t>
      </w:r>
      <w:r>
        <w:rPr/>
        <w:t>Cultural</w:t>
      </w:r>
      <w:r>
        <w:rPr>
          <w:spacing w:val="15"/>
        </w:rPr>
        <w:t> </w:t>
      </w:r>
      <w:r>
        <w:rPr/>
        <w:t>and</w:t>
      </w:r>
      <w:r>
        <w:rPr>
          <w:spacing w:val="13"/>
        </w:rPr>
        <w:t> </w:t>
      </w:r>
      <w:r>
        <w:rPr/>
        <w:t>Recreation</w:t>
      </w:r>
      <w:r>
        <w:rPr>
          <w:spacing w:val="12"/>
        </w:rPr>
        <w:t> </w:t>
      </w:r>
      <w:r>
        <w:rPr/>
        <w:t>Rate</w:t>
      </w:r>
      <w:r>
        <w:rPr>
          <w:spacing w:val="13"/>
        </w:rPr>
        <w:t> </w:t>
      </w:r>
      <w:r>
        <w:rPr/>
        <w:t>on</w:t>
      </w:r>
      <w:r>
        <w:rPr>
          <w:spacing w:val="12"/>
        </w:rPr>
        <w:t> </w:t>
      </w:r>
      <w:r>
        <w:rPr/>
        <w:t>all</w:t>
      </w:r>
      <w:r>
        <w:rPr>
          <w:spacing w:val="16"/>
        </w:rPr>
        <w:t> </w:t>
      </w:r>
      <w:r>
        <w:rPr/>
        <w:t>land</w:t>
      </w:r>
      <w:r>
        <w:rPr>
          <w:spacing w:val="12"/>
        </w:rPr>
        <w:t> </w:t>
      </w:r>
      <w:r>
        <w:rPr/>
        <w:t>reserved</w:t>
      </w:r>
      <w:r>
        <w:rPr>
          <w:spacing w:val="15"/>
        </w:rPr>
        <w:t> </w:t>
      </w:r>
      <w:r>
        <w:rPr/>
        <w:t>under</w:t>
      </w:r>
      <w:r>
        <w:rPr>
          <w:spacing w:val="15"/>
        </w:rPr>
        <w:t> </w:t>
      </w:r>
      <w:r>
        <w:rPr/>
        <w:t>and</w:t>
      </w:r>
      <w:r>
        <w:rPr>
          <w:spacing w:val="15"/>
        </w:rPr>
        <w:t> </w:t>
      </w:r>
      <w:r>
        <w:rPr/>
        <w:t>in</w:t>
      </w:r>
      <w:r>
        <w:rPr>
          <w:spacing w:val="14"/>
        </w:rPr>
        <w:t> </w:t>
      </w:r>
      <w:r>
        <w:rPr/>
        <w:t>accordance</w:t>
      </w:r>
      <w:r>
        <w:rPr>
          <w:spacing w:val="13"/>
        </w:rPr>
        <w:t> </w:t>
      </w:r>
      <w:r>
        <w:rPr/>
        <w:t>with</w:t>
      </w:r>
      <w:r>
        <w:rPr>
          <w:spacing w:val="13"/>
        </w:rPr>
        <w:t> </w:t>
      </w:r>
      <w:r>
        <w:rPr>
          <w:spacing w:val="-5"/>
        </w:rPr>
        <w:t>the</w:t>
      </w:r>
    </w:p>
    <w:p>
      <w:pPr>
        <w:spacing w:before="63"/>
        <w:ind w:left="366" w:right="0" w:firstLine="0"/>
        <w:jc w:val="both"/>
        <w:rPr>
          <w:sz w:val="22"/>
        </w:rPr>
      </w:pPr>
      <w:r>
        <w:rPr>
          <w:i/>
          <w:sz w:val="22"/>
        </w:rPr>
        <w:t>Cultural</w:t>
      </w:r>
      <w:r>
        <w:rPr>
          <w:i/>
          <w:spacing w:val="7"/>
          <w:sz w:val="22"/>
        </w:rPr>
        <w:t> </w:t>
      </w:r>
      <w:r>
        <w:rPr>
          <w:i/>
          <w:sz w:val="22"/>
        </w:rPr>
        <w:t>and</w:t>
      </w:r>
      <w:r>
        <w:rPr>
          <w:i/>
          <w:spacing w:val="7"/>
          <w:sz w:val="22"/>
        </w:rPr>
        <w:t> </w:t>
      </w:r>
      <w:r>
        <w:rPr>
          <w:i/>
          <w:sz w:val="22"/>
        </w:rPr>
        <w:t>Recreational</w:t>
      </w:r>
      <w:r>
        <w:rPr>
          <w:i/>
          <w:spacing w:val="7"/>
          <w:sz w:val="22"/>
        </w:rPr>
        <w:t> </w:t>
      </w:r>
      <w:r>
        <w:rPr>
          <w:i/>
          <w:sz w:val="22"/>
        </w:rPr>
        <w:t>Lands</w:t>
      </w:r>
      <w:r>
        <w:rPr>
          <w:i/>
          <w:spacing w:val="7"/>
          <w:sz w:val="22"/>
        </w:rPr>
        <w:t> </w:t>
      </w:r>
      <w:r>
        <w:rPr>
          <w:i/>
          <w:sz w:val="22"/>
        </w:rPr>
        <w:t>Act</w:t>
      </w:r>
      <w:r>
        <w:rPr>
          <w:i/>
          <w:spacing w:val="8"/>
          <w:sz w:val="22"/>
        </w:rPr>
        <w:t> </w:t>
      </w:r>
      <w:r>
        <w:rPr>
          <w:i/>
          <w:sz w:val="22"/>
        </w:rPr>
        <w:t>1963</w:t>
      </w:r>
      <w:r>
        <w:rPr>
          <w:i/>
          <w:spacing w:val="11"/>
          <w:sz w:val="22"/>
        </w:rPr>
        <w:t> </w:t>
      </w:r>
      <w:r>
        <w:rPr>
          <w:sz w:val="22"/>
        </w:rPr>
        <w:t>–</w:t>
      </w:r>
      <w:r>
        <w:rPr>
          <w:spacing w:val="8"/>
          <w:sz w:val="22"/>
        </w:rPr>
        <w:t> </w:t>
      </w:r>
      <w:r>
        <w:rPr>
          <w:sz w:val="22"/>
        </w:rPr>
        <w:t>section</w:t>
      </w:r>
      <w:r>
        <w:rPr>
          <w:spacing w:val="7"/>
          <w:sz w:val="22"/>
        </w:rPr>
        <w:t> </w:t>
      </w:r>
      <w:r>
        <w:rPr>
          <w:spacing w:val="-5"/>
          <w:sz w:val="22"/>
        </w:rPr>
        <w:t>4.</w:t>
      </w:r>
    </w:p>
    <w:p>
      <w:pPr>
        <w:pStyle w:val="BodyText"/>
        <w:spacing w:line="297" w:lineRule="auto" w:before="180"/>
        <w:ind w:left="365" w:right="965"/>
        <w:jc w:val="both"/>
      </w:pPr>
      <w:r>
        <w:rPr/>
        <w:t>The </w:t>
      </w:r>
      <w:r>
        <w:rPr>
          <w:i/>
        </w:rPr>
        <w:t>Cultural and Recreational Lands Act 1963 </w:t>
      </w:r>
      <w:r>
        <w:rPr/>
        <w:t>provides that “an amount be payable in lieu of rates in each year being such amount as the municipal council thinks reasonable having regard to the services provided in relation</w:t>
      </w:r>
      <w:r>
        <w:rPr>
          <w:spacing w:val="-4"/>
        </w:rPr>
        <w:t> </w:t>
      </w:r>
      <w:r>
        <w:rPr/>
        <w:t>to such</w:t>
      </w:r>
      <w:r>
        <w:rPr>
          <w:spacing w:val="-2"/>
        </w:rPr>
        <w:t> </w:t>
      </w:r>
      <w:r>
        <w:rPr/>
        <w:t>lands</w:t>
      </w:r>
      <w:r>
        <w:rPr>
          <w:spacing w:val="-1"/>
        </w:rPr>
        <w:t> </w:t>
      </w:r>
      <w:r>
        <w:rPr/>
        <w:t>and having</w:t>
      </w:r>
      <w:r>
        <w:rPr>
          <w:spacing w:val="-2"/>
        </w:rPr>
        <w:t> </w:t>
      </w:r>
      <w:r>
        <w:rPr/>
        <w:t>regard</w:t>
      </w:r>
      <w:r>
        <w:rPr>
          <w:spacing w:val="-2"/>
        </w:rPr>
        <w:t> </w:t>
      </w:r>
      <w:r>
        <w:rPr/>
        <w:t>to the benefit to the community derived</w:t>
      </w:r>
      <w:r>
        <w:rPr>
          <w:spacing w:val="-2"/>
        </w:rPr>
        <w:t> </w:t>
      </w:r>
      <w:r>
        <w:rPr/>
        <w:t>from such</w:t>
      </w:r>
      <w:r>
        <w:rPr>
          <w:spacing w:val="-2"/>
        </w:rPr>
        <w:t> </w:t>
      </w:r>
      <w:r>
        <w:rPr/>
        <w:t>recreational </w:t>
      </w:r>
      <w:r>
        <w:rPr>
          <w:spacing w:val="-2"/>
        </w:rPr>
        <w:t>lands”.</w:t>
      </w:r>
    </w:p>
    <w:p>
      <w:pPr>
        <w:pStyle w:val="BodyText"/>
        <w:spacing w:line="295" w:lineRule="auto" w:before="120"/>
        <w:ind w:left="366" w:right="964" w:hanging="1"/>
        <w:jc w:val="both"/>
      </w:pPr>
      <w:r>
        <w:rPr/>
        <w:t>Rather than calculating the costs that local government bears in respect to such lands, or the benefits received</w:t>
      </w:r>
      <w:r>
        <w:rPr>
          <w:spacing w:val="23"/>
        </w:rPr>
        <w:t> </w:t>
      </w:r>
      <w:r>
        <w:rPr/>
        <w:t>by</w:t>
      </w:r>
      <w:r>
        <w:rPr>
          <w:spacing w:val="40"/>
        </w:rPr>
        <w:t> </w:t>
      </w:r>
      <w:r>
        <w:rPr/>
        <w:t>locals</w:t>
      </w:r>
      <w:r>
        <w:rPr>
          <w:spacing w:val="24"/>
        </w:rPr>
        <w:t> </w:t>
      </w:r>
      <w:r>
        <w:rPr/>
        <w:t>in</w:t>
      </w:r>
      <w:r>
        <w:rPr>
          <w:spacing w:val="23"/>
        </w:rPr>
        <w:t> </w:t>
      </w:r>
      <w:r>
        <w:rPr/>
        <w:t>relation</w:t>
      </w:r>
      <w:r>
        <w:rPr>
          <w:spacing w:val="23"/>
        </w:rPr>
        <w:t> </w:t>
      </w:r>
      <w:r>
        <w:rPr/>
        <w:t>to</w:t>
      </w:r>
      <w:r>
        <w:rPr>
          <w:spacing w:val="25"/>
        </w:rPr>
        <w:t> </w:t>
      </w:r>
      <w:r>
        <w:rPr/>
        <w:t>these</w:t>
      </w:r>
      <w:r>
        <w:rPr>
          <w:spacing w:val="24"/>
        </w:rPr>
        <w:t> </w:t>
      </w:r>
      <w:r>
        <w:rPr/>
        <w:t>properties,</w:t>
      </w:r>
      <w:r>
        <w:rPr>
          <w:spacing w:val="24"/>
        </w:rPr>
        <w:t> </w:t>
      </w:r>
      <w:r>
        <w:rPr/>
        <w:t>Council</w:t>
      </w:r>
      <w:r>
        <w:rPr>
          <w:spacing w:val="26"/>
        </w:rPr>
        <w:t> </w:t>
      </w:r>
      <w:r>
        <w:rPr/>
        <w:t>has</w:t>
      </w:r>
      <w:r>
        <w:rPr>
          <w:spacing w:val="24"/>
        </w:rPr>
        <w:t> </w:t>
      </w:r>
      <w:r>
        <w:rPr/>
        <w:t>set</w:t>
      </w:r>
      <w:r>
        <w:rPr>
          <w:spacing w:val="24"/>
        </w:rPr>
        <w:t> </w:t>
      </w:r>
      <w:r>
        <w:rPr/>
        <w:t>the</w:t>
      </w:r>
      <w:r>
        <w:rPr>
          <w:spacing w:val="24"/>
        </w:rPr>
        <w:t> </w:t>
      </w:r>
      <w:r>
        <w:rPr/>
        <w:t>rate</w:t>
      </w:r>
      <w:r>
        <w:rPr>
          <w:spacing w:val="28"/>
        </w:rPr>
        <w:t> </w:t>
      </w:r>
      <w:r>
        <w:rPr/>
        <w:t>representing</w:t>
      </w:r>
      <w:r>
        <w:rPr>
          <w:spacing w:val="23"/>
        </w:rPr>
        <w:t> </w:t>
      </w:r>
      <w:r>
        <w:rPr/>
        <w:t>a</w:t>
      </w:r>
      <w:r>
        <w:rPr>
          <w:spacing w:val="24"/>
        </w:rPr>
        <w:t> </w:t>
      </w:r>
      <w:r>
        <w:rPr/>
        <w:t>concession</w:t>
      </w:r>
      <w:r>
        <w:rPr>
          <w:spacing w:val="23"/>
        </w:rPr>
        <w:t> </w:t>
      </w:r>
      <w:r>
        <w:rPr/>
        <w:t>to the commercial rate. The 2024-25</w:t>
      </w:r>
      <w:r>
        <w:rPr>
          <w:spacing w:val="80"/>
        </w:rPr>
        <w:t> </w:t>
      </w:r>
      <w:r>
        <w:rPr/>
        <w:t>rate is 38.5% of the commercial rate.</w:t>
      </w:r>
    </w:p>
    <w:p>
      <w:pPr>
        <w:pStyle w:val="Heading2"/>
        <w:spacing w:before="226"/>
      </w:pPr>
      <w:bookmarkStart w:name="_TOC_250024" w:id="23"/>
      <w:r>
        <w:rPr>
          <w:color w:val="003162"/>
        </w:rPr>
        <w:t>REBATES</w:t>
      </w:r>
      <w:r>
        <w:rPr>
          <w:color w:val="003162"/>
          <w:spacing w:val="31"/>
        </w:rPr>
        <w:t> </w:t>
      </w:r>
      <w:r>
        <w:rPr>
          <w:color w:val="003162"/>
        </w:rPr>
        <w:t>AND</w:t>
      </w:r>
      <w:r>
        <w:rPr>
          <w:color w:val="003162"/>
          <w:spacing w:val="34"/>
        </w:rPr>
        <w:t> </w:t>
      </w:r>
      <w:bookmarkEnd w:id="23"/>
      <w:r>
        <w:rPr>
          <w:color w:val="003162"/>
          <w:spacing w:val="-2"/>
        </w:rPr>
        <w:t>CONCESSIONS</w:t>
      </w:r>
    </w:p>
    <w:p>
      <w:pPr>
        <w:pStyle w:val="BodyText"/>
        <w:spacing w:before="175"/>
        <w:ind w:left="366"/>
        <w:jc w:val="both"/>
      </w:pPr>
      <w:r>
        <w:rPr/>
        <w:t>Council</w:t>
      </w:r>
      <w:r>
        <w:rPr>
          <w:spacing w:val="20"/>
        </w:rPr>
        <w:t> </w:t>
      </w:r>
      <w:r>
        <w:rPr/>
        <w:t>provides</w:t>
      </w:r>
      <w:r>
        <w:rPr>
          <w:spacing w:val="15"/>
        </w:rPr>
        <w:t> </w:t>
      </w:r>
      <w:r>
        <w:rPr/>
        <w:t>the</w:t>
      </w:r>
      <w:r>
        <w:rPr>
          <w:spacing w:val="16"/>
        </w:rPr>
        <w:t> </w:t>
      </w:r>
      <w:r>
        <w:rPr/>
        <w:t>following</w:t>
      </w:r>
      <w:r>
        <w:rPr>
          <w:spacing w:val="17"/>
        </w:rPr>
        <w:t> </w:t>
      </w:r>
      <w:r>
        <w:rPr>
          <w:spacing w:val="-2"/>
        </w:rPr>
        <w:t>rebates:</w:t>
      </w:r>
    </w:p>
    <w:p>
      <w:pPr>
        <w:pStyle w:val="Heading3"/>
        <w:spacing w:before="237"/>
        <w:ind w:left="365"/>
      </w:pPr>
      <w:bookmarkStart w:name="_TOC_250023" w:id="24"/>
      <w:r>
        <w:rPr>
          <w:color w:val="003162"/>
        </w:rPr>
        <w:t>Pensioner</w:t>
      </w:r>
      <w:r>
        <w:rPr>
          <w:color w:val="003162"/>
          <w:spacing w:val="-5"/>
        </w:rPr>
        <w:t> </w:t>
      </w:r>
      <w:bookmarkEnd w:id="24"/>
      <w:r>
        <w:rPr>
          <w:color w:val="003162"/>
          <w:spacing w:val="-2"/>
        </w:rPr>
        <w:t>Rebates</w:t>
      </w:r>
    </w:p>
    <w:p>
      <w:pPr>
        <w:pStyle w:val="BodyText"/>
        <w:spacing w:line="295" w:lineRule="auto" w:before="171"/>
        <w:ind w:left="365" w:right="968"/>
        <w:jc w:val="both"/>
      </w:pPr>
      <w:r>
        <w:rPr/>
        <w:t>Council administers the</w:t>
      </w:r>
      <w:r>
        <w:rPr>
          <w:spacing w:val="22"/>
        </w:rPr>
        <w:t> </w:t>
      </w:r>
      <w:r>
        <w:rPr/>
        <w:t>State</w:t>
      </w:r>
      <w:r>
        <w:rPr>
          <w:spacing w:val="22"/>
        </w:rPr>
        <w:t> </w:t>
      </w:r>
      <w:r>
        <w:rPr/>
        <w:t>Government</w:t>
      </w:r>
      <w:r>
        <w:rPr>
          <w:spacing w:val="22"/>
        </w:rPr>
        <w:t> </w:t>
      </w:r>
      <w:r>
        <w:rPr/>
        <w:t>funded pension rebate</w:t>
      </w:r>
      <w:r>
        <w:rPr>
          <w:spacing w:val="22"/>
        </w:rPr>
        <w:t> </w:t>
      </w:r>
      <w:r>
        <w:rPr/>
        <w:t>according to</w:t>
      </w:r>
      <w:r>
        <w:rPr>
          <w:spacing w:val="22"/>
        </w:rPr>
        <w:t> </w:t>
      </w:r>
      <w:r>
        <w:rPr/>
        <w:t>the</w:t>
      </w:r>
      <w:r>
        <w:rPr>
          <w:spacing w:val="22"/>
        </w:rPr>
        <w:t> </w:t>
      </w:r>
      <w:r>
        <w:rPr/>
        <w:t>eligibility</w:t>
      </w:r>
      <w:r>
        <w:rPr>
          <w:spacing w:val="22"/>
        </w:rPr>
        <w:t> </w:t>
      </w:r>
      <w:r>
        <w:rPr/>
        <w:t>criteria set by the State Government.</w:t>
      </w:r>
    </w:p>
    <w:p>
      <w:pPr>
        <w:pStyle w:val="BodyText"/>
        <w:spacing w:line="297" w:lineRule="auto" w:before="124"/>
        <w:ind w:left="365" w:right="965"/>
        <w:jc w:val="both"/>
      </w:pPr>
      <w:r>
        <w:rPr/>
        <w:t>Holders of a Centrelink or Veterans Affairs pension concession card, or a Veteran Affairs Gold card which stipulates</w:t>
      </w:r>
      <w:r>
        <w:rPr>
          <w:spacing w:val="40"/>
        </w:rPr>
        <w:t> </w:t>
      </w:r>
      <w:r>
        <w:rPr/>
        <w:t>TPI or War Widow (excludes Health Care and DVA all conditions, POW, EDA and dependant cards) may claim a rebate on their sole or principal place of residence.</w:t>
      </w:r>
    </w:p>
    <w:p>
      <w:pPr>
        <w:pStyle w:val="BodyText"/>
        <w:spacing w:line="297" w:lineRule="auto" w:before="117"/>
        <w:ind w:left="365" w:right="963"/>
        <w:jc w:val="both"/>
      </w:pPr>
      <w:r>
        <w:rPr/>
        <w:t>For 2024-25 a government-funded rebate is provided under the Municipal Rates Concession scheme. For 2024-25 the amount is set at $259.50 or 50% of the rate payment, whichever is the less. Upon initial application, an ongoing eligibility is maintained unless rejected by Centrelink or Department of</w:t>
      </w:r>
      <w:r>
        <w:rPr>
          <w:spacing w:val="40"/>
        </w:rPr>
        <w:t> </w:t>
      </w:r>
      <w:r>
        <w:rPr/>
        <w:t>Veteran Affairs during verification procedures. Upon acceptance of pensioner status the concession or rebate is deducted from the rate account before payment by the ratepayer.</w:t>
      </w:r>
      <w:r>
        <w:rPr>
          <w:spacing w:val="40"/>
        </w:rPr>
        <w:t> </w:t>
      </w:r>
      <w:r>
        <w:rPr/>
        <w:t>Applications for the concession must</w:t>
      </w:r>
      <w:r>
        <w:rPr>
          <w:spacing w:val="40"/>
        </w:rPr>
        <w:t> </w:t>
      </w:r>
      <w:r>
        <w:rPr/>
        <w:t>be lodged by 30 June in each year.</w:t>
      </w:r>
    </w:p>
    <w:p>
      <w:pPr>
        <w:pStyle w:val="Heading3"/>
        <w:spacing w:before="116"/>
        <w:ind w:left="365"/>
      </w:pPr>
      <w:bookmarkStart w:name="_TOC_250022" w:id="25"/>
      <w:r>
        <w:rPr>
          <w:color w:val="003061"/>
        </w:rPr>
        <w:t>Incentives</w:t>
      </w:r>
      <w:r>
        <w:rPr>
          <w:color w:val="003061"/>
          <w:spacing w:val="-9"/>
        </w:rPr>
        <w:t> </w:t>
      </w:r>
      <w:r>
        <w:rPr>
          <w:color w:val="003061"/>
        </w:rPr>
        <w:t>for</w:t>
      </w:r>
      <w:r>
        <w:rPr>
          <w:color w:val="003061"/>
          <w:spacing w:val="-7"/>
        </w:rPr>
        <w:t> </w:t>
      </w:r>
      <w:r>
        <w:rPr>
          <w:color w:val="003061"/>
        </w:rPr>
        <w:t>Prompt</w:t>
      </w:r>
      <w:r>
        <w:rPr>
          <w:color w:val="003061"/>
          <w:spacing w:val="-7"/>
        </w:rPr>
        <w:t> </w:t>
      </w:r>
      <w:bookmarkEnd w:id="25"/>
      <w:r>
        <w:rPr>
          <w:color w:val="003061"/>
          <w:spacing w:val="-2"/>
        </w:rPr>
        <w:t>Payment</w:t>
      </w:r>
    </w:p>
    <w:p>
      <w:pPr>
        <w:pStyle w:val="BodyText"/>
        <w:spacing w:before="176"/>
        <w:ind w:left="366"/>
        <w:jc w:val="both"/>
      </w:pPr>
      <w:r>
        <w:rPr/>
        <w:t>Council</w:t>
      </w:r>
      <w:r>
        <w:rPr>
          <w:spacing w:val="12"/>
        </w:rPr>
        <w:t> </w:t>
      </w:r>
      <w:r>
        <w:rPr/>
        <w:t>has</w:t>
      </w:r>
      <w:r>
        <w:rPr>
          <w:spacing w:val="15"/>
        </w:rPr>
        <w:t> </w:t>
      </w:r>
      <w:r>
        <w:rPr/>
        <w:t>determined</w:t>
      </w:r>
      <w:r>
        <w:rPr>
          <w:spacing w:val="11"/>
        </w:rPr>
        <w:t> </w:t>
      </w:r>
      <w:r>
        <w:rPr/>
        <w:t>that</w:t>
      </w:r>
      <w:r>
        <w:rPr>
          <w:spacing w:val="13"/>
        </w:rPr>
        <w:t> </w:t>
      </w:r>
      <w:r>
        <w:rPr/>
        <w:t>no</w:t>
      </w:r>
      <w:r>
        <w:rPr>
          <w:spacing w:val="12"/>
        </w:rPr>
        <w:t> </w:t>
      </w:r>
      <w:r>
        <w:rPr/>
        <w:t>incentives</w:t>
      </w:r>
      <w:r>
        <w:rPr>
          <w:spacing w:val="9"/>
        </w:rPr>
        <w:t> </w:t>
      </w:r>
      <w:r>
        <w:rPr/>
        <w:t>for</w:t>
      </w:r>
      <w:r>
        <w:rPr>
          <w:spacing w:val="15"/>
        </w:rPr>
        <w:t> </w:t>
      </w:r>
      <w:r>
        <w:rPr/>
        <w:t>prompt</w:t>
      </w:r>
      <w:r>
        <w:rPr>
          <w:spacing w:val="13"/>
        </w:rPr>
        <w:t> </w:t>
      </w:r>
      <w:r>
        <w:rPr/>
        <w:t>payment</w:t>
      </w:r>
      <w:r>
        <w:rPr>
          <w:spacing w:val="12"/>
        </w:rPr>
        <w:t> </w:t>
      </w:r>
      <w:r>
        <w:rPr/>
        <w:t>will</w:t>
      </w:r>
      <w:r>
        <w:rPr>
          <w:spacing w:val="15"/>
        </w:rPr>
        <w:t> </w:t>
      </w:r>
      <w:r>
        <w:rPr/>
        <w:t>be</w:t>
      </w:r>
      <w:r>
        <w:rPr>
          <w:spacing w:val="12"/>
        </w:rPr>
        <w:t> </w:t>
      </w:r>
      <w:r>
        <w:rPr/>
        <w:t>offered</w:t>
      </w:r>
      <w:r>
        <w:rPr>
          <w:spacing w:val="11"/>
        </w:rPr>
        <w:t> </w:t>
      </w:r>
      <w:r>
        <w:rPr/>
        <w:t>for</w:t>
      </w:r>
      <w:r>
        <w:rPr>
          <w:spacing w:val="11"/>
        </w:rPr>
        <w:t> </w:t>
      </w:r>
      <w:r>
        <w:rPr/>
        <w:t>the</w:t>
      </w:r>
      <w:r>
        <w:rPr>
          <w:spacing w:val="9"/>
        </w:rPr>
        <w:t> </w:t>
      </w:r>
      <w:r>
        <w:rPr/>
        <w:t>year</w:t>
      </w:r>
      <w:r>
        <w:rPr>
          <w:spacing w:val="10"/>
        </w:rPr>
        <w:t> </w:t>
      </w:r>
      <w:r>
        <w:rPr/>
        <w:t>2024-</w:t>
      </w:r>
      <w:r>
        <w:rPr>
          <w:spacing w:val="-5"/>
        </w:rPr>
        <w:t>25.</w:t>
      </w:r>
    </w:p>
    <w:p>
      <w:pPr>
        <w:pStyle w:val="Heading3"/>
        <w:spacing w:before="240"/>
      </w:pPr>
      <w:bookmarkStart w:name="_TOC_250021" w:id="26"/>
      <w:r>
        <w:rPr>
          <w:color w:val="003061"/>
        </w:rPr>
        <w:t>Liability</w:t>
      </w:r>
      <w:r>
        <w:rPr>
          <w:color w:val="003061"/>
          <w:spacing w:val="-9"/>
        </w:rPr>
        <w:t> </w:t>
      </w:r>
      <w:r>
        <w:rPr>
          <w:color w:val="003061"/>
        </w:rPr>
        <w:t>to</w:t>
      </w:r>
      <w:r>
        <w:rPr>
          <w:color w:val="003061"/>
          <w:spacing w:val="-10"/>
        </w:rPr>
        <w:t> </w:t>
      </w:r>
      <w:r>
        <w:rPr>
          <w:color w:val="003061"/>
        </w:rPr>
        <w:t>Pay</w:t>
      </w:r>
      <w:bookmarkEnd w:id="26"/>
      <w:r>
        <w:rPr>
          <w:color w:val="003061"/>
          <w:spacing w:val="-4"/>
        </w:rPr>
        <w:t> Rates</w:t>
      </w:r>
    </w:p>
    <w:p>
      <w:pPr>
        <w:pStyle w:val="BodyText"/>
        <w:spacing w:line="295" w:lineRule="auto" w:before="171"/>
        <w:ind w:left="366" w:right="214"/>
      </w:pPr>
      <w:r>
        <w:rPr/>
        <w:t>The Local Government Act section 156 makes the owner of the land liable to</w:t>
      </w:r>
      <w:r>
        <w:rPr>
          <w:spacing w:val="17"/>
        </w:rPr>
        <w:t> </w:t>
      </w:r>
      <w:r>
        <w:rPr/>
        <w:t>pay</w:t>
      </w:r>
      <w:r>
        <w:rPr>
          <w:spacing w:val="17"/>
        </w:rPr>
        <w:t> </w:t>
      </w:r>
      <w:r>
        <w:rPr/>
        <w:t>the rates and charges on that</w:t>
      </w:r>
      <w:r>
        <w:rPr>
          <w:spacing w:val="80"/>
        </w:rPr>
        <w:t> </w:t>
      </w:r>
      <w:r>
        <w:rPr/>
        <w:t>land. In certain cases, the occupier, mortgagee or licensee holder is liable to pay the rates.</w:t>
      </w:r>
    </w:p>
    <w:p>
      <w:pPr>
        <w:pStyle w:val="BodyText"/>
        <w:spacing w:line="295" w:lineRule="auto" w:before="124"/>
        <w:ind w:left="366"/>
      </w:pPr>
      <w:r>
        <w:rPr/>
        <w:t>The</w:t>
      </w:r>
      <w:r>
        <w:rPr>
          <w:spacing w:val="40"/>
        </w:rPr>
        <w:t> </w:t>
      </w:r>
      <w:r>
        <w:rPr/>
        <w:t>Local</w:t>
      </w:r>
      <w:r>
        <w:rPr>
          <w:spacing w:val="40"/>
        </w:rPr>
        <w:t> </w:t>
      </w:r>
      <w:r>
        <w:rPr/>
        <w:t>government</w:t>
      </w:r>
      <w:r>
        <w:rPr>
          <w:spacing w:val="40"/>
        </w:rPr>
        <w:t> </w:t>
      </w:r>
      <w:r>
        <w:rPr/>
        <w:t>Act</w:t>
      </w:r>
      <w:r>
        <w:rPr>
          <w:spacing w:val="40"/>
        </w:rPr>
        <w:t> </w:t>
      </w:r>
      <w:r>
        <w:rPr/>
        <w:t>section</w:t>
      </w:r>
      <w:r>
        <w:rPr>
          <w:spacing w:val="40"/>
        </w:rPr>
        <w:t> </w:t>
      </w:r>
      <w:r>
        <w:rPr/>
        <w:t>156(6)</w:t>
      </w:r>
      <w:r>
        <w:rPr>
          <w:spacing w:val="30"/>
        </w:rPr>
        <w:t> </w:t>
      </w:r>
      <w:r>
        <w:rPr/>
        <w:t>declares</w:t>
      </w:r>
      <w:r>
        <w:rPr>
          <w:spacing w:val="40"/>
        </w:rPr>
        <w:t> </w:t>
      </w:r>
      <w:r>
        <w:rPr/>
        <w:t>the</w:t>
      </w:r>
      <w:r>
        <w:rPr>
          <w:spacing w:val="40"/>
        </w:rPr>
        <w:t> </w:t>
      </w:r>
      <w:r>
        <w:rPr/>
        <w:t>rate</w:t>
      </w:r>
      <w:r>
        <w:rPr>
          <w:spacing w:val="40"/>
        </w:rPr>
        <w:t> </w:t>
      </w:r>
      <w:r>
        <w:rPr/>
        <w:t>or</w:t>
      </w:r>
      <w:r>
        <w:rPr>
          <w:spacing w:val="24"/>
        </w:rPr>
        <w:t> </w:t>
      </w:r>
      <w:r>
        <w:rPr/>
        <w:t>charge,</w:t>
      </w:r>
      <w:r>
        <w:rPr>
          <w:spacing w:val="40"/>
        </w:rPr>
        <w:t> </w:t>
      </w:r>
      <w:r>
        <w:rPr/>
        <w:t>unpaid</w:t>
      </w:r>
      <w:r>
        <w:rPr>
          <w:spacing w:val="29"/>
        </w:rPr>
        <w:t> </w:t>
      </w:r>
      <w:r>
        <w:rPr/>
        <w:t>interest</w:t>
      </w:r>
      <w:r>
        <w:rPr>
          <w:spacing w:val="40"/>
        </w:rPr>
        <w:t> </w:t>
      </w:r>
      <w:r>
        <w:rPr/>
        <w:t>or</w:t>
      </w:r>
      <w:r>
        <w:rPr>
          <w:spacing w:val="24"/>
        </w:rPr>
        <w:t> </w:t>
      </w:r>
      <w:r>
        <w:rPr/>
        <w:t>costs</w:t>
      </w:r>
      <w:r>
        <w:rPr>
          <w:spacing w:val="40"/>
        </w:rPr>
        <w:t> </w:t>
      </w:r>
      <w:r>
        <w:rPr/>
        <w:t>to</w:t>
      </w:r>
      <w:r>
        <w:rPr>
          <w:spacing w:val="40"/>
        </w:rPr>
        <w:t> </w:t>
      </w:r>
      <w:r>
        <w:rPr/>
        <w:t>be</w:t>
      </w:r>
      <w:r>
        <w:rPr>
          <w:spacing w:val="40"/>
        </w:rPr>
        <w:t> </w:t>
      </w:r>
      <w:r>
        <w:rPr/>
        <w:t>a</w:t>
      </w:r>
      <w:r>
        <w:rPr>
          <w:spacing w:val="40"/>
        </w:rPr>
        <w:t> </w:t>
      </w:r>
      <w:r>
        <w:rPr/>
        <w:t>first charge upon the land.</w:t>
      </w:r>
    </w:p>
    <w:p>
      <w:pPr>
        <w:pStyle w:val="BodyText"/>
        <w:spacing w:after="0" w:line="295" w:lineRule="auto"/>
        <w:sectPr>
          <w:pgSz w:w="11900" w:h="16840"/>
          <w:pgMar w:header="796" w:footer="332" w:top="1680" w:bottom="520" w:left="425" w:right="566"/>
        </w:sectPr>
      </w:pPr>
    </w:p>
    <w:p>
      <w:pPr>
        <w:pStyle w:val="BodyText"/>
      </w:pPr>
    </w:p>
    <w:p>
      <w:pPr>
        <w:pStyle w:val="BodyText"/>
        <w:spacing w:before="45"/>
      </w:pPr>
    </w:p>
    <w:p>
      <w:pPr>
        <w:pStyle w:val="Heading3"/>
      </w:pPr>
      <w:bookmarkStart w:name="_TOC_250020" w:id="27"/>
      <w:r>
        <w:rPr>
          <w:color w:val="003061"/>
          <w:spacing w:val="-2"/>
        </w:rPr>
        <w:t>Electronic</w:t>
      </w:r>
      <w:r>
        <w:rPr>
          <w:color w:val="003061"/>
          <w:spacing w:val="6"/>
        </w:rPr>
        <w:t> </w:t>
      </w:r>
      <w:bookmarkEnd w:id="27"/>
      <w:r>
        <w:rPr>
          <w:color w:val="003061"/>
          <w:spacing w:val="-2"/>
        </w:rPr>
        <w:t>Notices</w:t>
      </w:r>
    </w:p>
    <w:p>
      <w:pPr>
        <w:pStyle w:val="BodyText"/>
        <w:spacing w:line="242" w:lineRule="auto" w:before="120"/>
        <w:ind w:left="367" w:right="49" w:hanging="1"/>
        <w:jc w:val="both"/>
      </w:pPr>
      <w:r>
        <w:rPr/>
        <w:t>Council encourages the electronic distribution of rate notices and promotes the My Geelong website where ratepayers can receive either their Annual Rate notice or Instalment Rate notice electronically through their email </w:t>
      </w:r>
      <w:r>
        <w:rPr>
          <w:spacing w:val="-2"/>
        </w:rPr>
        <w:t>address.</w:t>
      </w:r>
    </w:p>
    <w:p>
      <w:pPr>
        <w:pStyle w:val="BodyText"/>
        <w:spacing w:line="350" w:lineRule="auto" w:before="118"/>
        <w:ind w:left="366" w:right="3586" w:firstLine="1"/>
        <w:jc w:val="both"/>
      </w:pPr>
      <w:r>
        <w:rPr/>
        <w:t>Register with your rate notice at </w:t>
      </w:r>
      <w:hyperlink r:id="rId23">
        <w:r>
          <w:rPr>
            <w:color w:val="211F1F"/>
            <w:u w:val="single" w:color="211F1F"/>
          </w:rPr>
          <w:t>www.geelongaustralia.com.au/ratesonline</w:t>
        </w:r>
        <w:r>
          <w:rPr>
            <w:u w:val="none"/>
          </w:rPr>
          <w:t>.</w:t>
        </w:r>
      </w:hyperlink>
      <w:r>
        <w:rPr>
          <w:u w:val="none"/>
        </w:rPr>
        <w:t> Once you have registered you can:</w:t>
      </w:r>
    </w:p>
    <w:p>
      <w:pPr>
        <w:pStyle w:val="ListParagraph"/>
        <w:numPr>
          <w:ilvl w:val="0"/>
          <w:numId w:val="15"/>
        </w:numPr>
        <w:tabs>
          <w:tab w:pos="1074" w:val="left" w:leader="none"/>
        </w:tabs>
        <w:spacing w:line="212" w:lineRule="exact" w:before="0" w:after="0"/>
        <w:ind w:left="1074" w:right="0" w:hanging="425"/>
        <w:jc w:val="left"/>
        <w:rPr>
          <w:rFonts w:ascii="Symbol" w:hAnsi="Symbol"/>
          <w:sz w:val="20"/>
        </w:rPr>
      </w:pPr>
      <w:r>
        <w:rPr>
          <w:sz w:val="22"/>
        </w:rPr>
        <w:t>Receive</w:t>
      </w:r>
      <w:r>
        <w:rPr>
          <w:spacing w:val="-10"/>
          <w:sz w:val="22"/>
        </w:rPr>
        <w:t> </w:t>
      </w:r>
      <w:r>
        <w:rPr>
          <w:sz w:val="22"/>
        </w:rPr>
        <w:t>and</w:t>
      </w:r>
      <w:r>
        <w:rPr>
          <w:spacing w:val="-8"/>
          <w:sz w:val="22"/>
        </w:rPr>
        <w:t> </w:t>
      </w:r>
      <w:r>
        <w:rPr>
          <w:sz w:val="22"/>
        </w:rPr>
        <w:t>manage</w:t>
      </w:r>
      <w:r>
        <w:rPr>
          <w:spacing w:val="-9"/>
          <w:sz w:val="22"/>
        </w:rPr>
        <w:t> </w:t>
      </w:r>
      <w:r>
        <w:rPr>
          <w:sz w:val="22"/>
        </w:rPr>
        <w:t>rate</w:t>
      </w:r>
      <w:r>
        <w:rPr>
          <w:spacing w:val="-7"/>
          <w:sz w:val="22"/>
        </w:rPr>
        <w:t> </w:t>
      </w:r>
      <w:r>
        <w:rPr>
          <w:sz w:val="22"/>
        </w:rPr>
        <w:t>notices</w:t>
      </w:r>
      <w:r>
        <w:rPr>
          <w:spacing w:val="-6"/>
          <w:sz w:val="22"/>
        </w:rPr>
        <w:t> </w:t>
      </w:r>
      <w:r>
        <w:rPr>
          <w:sz w:val="22"/>
        </w:rPr>
        <w:t>and</w:t>
      </w:r>
      <w:r>
        <w:rPr>
          <w:spacing w:val="-7"/>
          <w:sz w:val="22"/>
        </w:rPr>
        <w:t> </w:t>
      </w:r>
      <w:r>
        <w:rPr>
          <w:spacing w:val="-2"/>
          <w:sz w:val="22"/>
        </w:rPr>
        <w:t>payments</w:t>
      </w:r>
    </w:p>
    <w:p>
      <w:pPr>
        <w:pStyle w:val="ListParagraph"/>
        <w:numPr>
          <w:ilvl w:val="0"/>
          <w:numId w:val="15"/>
        </w:numPr>
        <w:tabs>
          <w:tab w:pos="1074" w:val="left" w:leader="none"/>
        </w:tabs>
        <w:spacing w:line="240" w:lineRule="auto" w:before="55" w:after="0"/>
        <w:ind w:left="1074" w:right="0" w:hanging="425"/>
        <w:jc w:val="left"/>
        <w:rPr>
          <w:rFonts w:ascii="Symbol" w:hAnsi="Symbol"/>
          <w:sz w:val="20"/>
        </w:rPr>
      </w:pPr>
      <w:r>
        <w:rPr>
          <w:sz w:val="22"/>
        </w:rPr>
        <w:t>Receive</w:t>
      </w:r>
      <w:r>
        <w:rPr>
          <w:spacing w:val="-11"/>
          <w:sz w:val="22"/>
        </w:rPr>
        <w:t> </w:t>
      </w:r>
      <w:r>
        <w:rPr>
          <w:sz w:val="22"/>
        </w:rPr>
        <w:t>and</w:t>
      </w:r>
      <w:r>
        <w:rPr>
          <w:spacing w:val="-12"/>
          <w:sz w:val="22"/>
        </w:rPr>
        <w:t> </w:t>
      </w:r>
      <w:r>
        <w:rPr>
          <w:sz w:val="22"/>
        </w:rPr>
        <w:t>manage</w:t>
      </w:r>
      <w:r>
        <w:rPr>
          <w:spacing w:val="-10"/>
          <w:sz w:val="22"/>
        </w:rPr>
        <w:t> </w:t>
      </w:r>
      <w:r>
        <w:rPr>
          <w:sz w:val="22"/>
        </w:rPr>
        <w:t>animal</w:t>
      </w:r>
      <w:r>
        <w:rPr>
          <w:spacing w:val="-10"/>
          <w:sz w:val="22"/>
        </w:rPr>
        <w:t> </w:t>
      </w:r>
      <w:r>
        <w:rPr>
          <w:spacing w:val="-2"/>
          <w:sz w:val="22"/>
        </w:rPr>
        <w:t>registrations</w:t>
      </w:r>
    </w:p>
    <w:p>
      <w:pPr>
        <w:pStyle w:val="ListParagraph"/>
        <w:numPr>
          <w:ilvl w:val="0"/>
          <w:numId w:val="15"/>
        </w:numPr>
        <w:tabs>
          <w:tab w:pos="1074" w:val="left" w:leader="none"/>
        </w:tabs>
        <w:spacing w:line="240" w:lineRule="auto" w:before="75" w:after="0"/>
        <w:ind w:left="1074" w:right="0" w:hanging="425"/>
        <w:jc w:val="left"/>
        <w:rPr>
          <w:rFonts w:ascii="Symbol" w:hAnsi="Symbol"/>
          <w:sz w:val="20"/>
        </w:rPr>
      </w:pPr>
      <w:r>
        <w:rPr>
          <w:sz w:val="22"/>
        </w:rPr>
        <w:t>Check</w:t>
      </w:r>
      <w:r>
        <w:rPr>
          <w:spacing w:val="-11"/>
          <w:sz w:val="22"/>
        </w:rPr>
        <w:t> </w:t>
      </w:r>
      <w:r>
        <w:rPr>
          <w:sz w:val="22"/>
        </w:rPr>
        <w:t>bin</w:t>
      </w:r>
      <w:r>
        <w:rPr>
          <w:spacing w:val="-9"/>
          <w:sz w:val="22"/>
        </w:rPr>
        <w:t> </w:t>
      </w:r>
      <w:r>
        <w:rPr>
          <w:sz w:val="22"/>
        </w:rPr>
        <w:t>collection</w:t>
      </w:r>
      <w:r>
        <w:rPr>
          <w:spacing w:val="-9"/>
          <w:sz w:val="22"/>
        </w:rPr>
        <w:t> </w:t>
      </w:r>
      <w:r>
        <w:rPr>
          <w:spacing w:val="-4"/>
          <w:sz w:val="22"/>
        </w:rPr>
        <w:t>days</w:t>
      </w:r>
    </w:p>
    <w:p>
      <w:pPr>
        <w:pStyle w:val="ListParagraph"/>
        <w:numPr>
          <w:ilvl w:val="0"/>
          <w:numId w:val="15"/>
        </w:numPr>
        <w:tabs>
          <w:tab w:pos="1074" w:val="left" w:leader="none"/>
        </w:tabs>
        <w:spacing w:line="240" w:lineRule="auto" w:before="75" w:after="0"/>
        <w:ind w:left="1074" w:right="0" w:hanging="425"/>
        <w:jc w:val="left"/>
        <w:rPr>
          <w:rFonts w:ascii="Symbol" w:hAnsi="Symbol"/>
          <w:sz w:val="20"/>
        </w:rPr>
      </w:pPr>
      <w:r>
        <w:rPr>
          <w:sz w:val="22"/>
        </w:rPr>
        <w:t>Submit</w:t>
      </w:r>
      <w:r>
        <w:rPr>
          <w:spacing w:val="-9"/>
          <w:sz w:val="22"/>
        </w:rPr>
        <w:t> </w:t>
      </w:r>
      <w:r>
        <w:rPr>
          <w:sz w:val="22"/>
        </w:rPr>
        <w:t>service</w:t>
      </w:r>
      <w:r>
        <w:rPr>
          <w:spacing w:val="-7"/>
          <w:sz w:val="22"/>
        </w:rPr>
        <w:t> </w:t>
      </w:r>
      <w:r>
        <w:rPr>
          <w:spacing w:val="-2"/>
          <w:sz w:val="22"/>
        </w:rPr>
        <w:t>requests.</w:t>
      </w:r>
    </w:p>
    <w:p>
      <w:pPr>
        <w:pStyle w:val="BodyText"/>
        <w:spacing w:before="201"/>
      </w:pPr>
    </w:p>
    <w:p>
      <w:pPr>
        <w:pStyle w:val="Heading3"/>
        <w:spacing w:before="1"/>
      </w:pPr>
      <w:bookmarkStart w:name="_TOC_250019" w:id="28"/>
      <w:r>
        <w:rPr>
          <w:color w:val="003061"/>
        </w:rPr>
        <w:t>Payment</w:t>
      </w:r>
      <w:r>
        <w:rPr>
          <w:color w:val="003061"/>
          <w:spacing w:val="-7"/>
        </w:rPr>
        <w:t> </w:t>
      </w:r>
      <w:r>
        <w:rPr>
          <w:color w:val="003061"/>
        </w:rPr>
        <w:t>Dates</w:t>
      </w:r>
      <w:r>
        <w:rPr>
          <w:color w:val="003061"/>
          <w:spacing w:val="-4"/>
        </w:rPr>
        <w:t> </w:t>
      </w:r>
      <w:r>
        <w:rPr>
          <w:color w:val="003061"/>
        </w:rPr>
        <w:t>for</w:t>
      </w:r>
      <w:r>
        <w:rPr>
          <w:color w:val="003061"/>
          <w:spacing w:val="-8"/>
        </w:rPr>
        <w:t> </w:t>
      </w:r>
      <w:bookmarkEnd w:id="28"/>
      <w:r>
        <w:rPr>
          <w:color w:val="003061"/>
          <w:spacing w:val="-4"/>
        </w:rPr>
        <w:t>Rates</w:t>
      </w:r>
    </w:p>
    <w:p>
      <w:pPr>
        <w:pStyle w:val="BodyText"/>
        <w:spacing w:line="242" w:lineRule="auto" w:before="120"/>
        <w:ind w:left="366" w:right="51"/>
        <w:jc w:val="both"/>
      </w:pPr>
      <w:r>
        <w:rPr/>
        <w:t>Council, in accordance with the Act section 167 (1) must allow for the payment of rates by four instalments per annum. Council</w:t>
      </w:r>
      <w:r>
        <w:rPr>
          <w:spacing w:val="25"/>
        </w:rPr>
        <w:t> </w:t>
      </w:r>
      <w:r>
        <w:rPr/>
        <w:t>may</w:t>
      </w:r>
      <w:r>
        <w:rPr>
          <w:spacing w:val="17"/>
        </w:rPr>
        <w:t> </w:t>
      </w:r>
      <w:r>
        <w:rPr/>
        <w:t>allow</w:t>
      </w:r>
      <w:r>
        <w:rPr>
          <w:spacing w:val="17"/>
        </w:rPr>
        <w:t> </w:t>
      </w:r>
      <w:r>
        <w:rPr/>
        <w:t>a</w:t>
      </w:r>
      <w:r>
        <w:rPr>
          <w:spacing w:val="19"/>
        </w:rPr>
        <w:t> </w:t>
      </w:r>
      <w:r>
        <w:rPr/>
        <w:t>person to</w:t>
      </w:r>
      <w:r>
        <w:rPr>
          <w:spacing w:val="21"/>
        </w:rPr>
        <w:t> </w:t>
      </w:r>
      <w:r>
        <w:rPr/>
        <w:t>pay</w:t>
      </w:r>
      <w:r>
        <w:rPr>
          <w:spacing w:val="17"/>
        </w:rPr>
        <w:t> </w:t>
      </w:r>
      <w:r>
        <w:rPr/>
        <w:t>a</w:t>
      </w:r>
      <w:r>
        <w:rPr>
          <w:spacing w:val="19"/>
        </w:rPr>
        <w:t> </w:t>
      </w:r>
      <w:r>
        <w:rPr/>
        <w:t>rate</w:t>
      </w:r>
      <w:r>
        <w:rPr>
          <w:spacing w:val="17"/>
        </w:rPr>
        <w:t> </w:t>
      </w:r>
      <w:r>
        <w:rPr/>
        <w:t>or charge</w:t>
      </w:r>
      <w:r>
        <w:rPr>
          <w:spacing w:val="17"/>
        </w:rPr>
        <w:t> </w:t>
      </w:r>
      <w:r>
        <w:rPr/>
        <w:t>in</w:t>
      </w:r>
      <w:r>
        <w:rPr>
          <w:spacing w:val="18"/>
        </w:rPr>
        <w:t> </w:t>
      </w:r>
      <w:r>
        <w:rPr/>
        <w:t>a single</w:t>
      </w:r>
      <w:r>
        <w:rPr>
          <w:spacing w:val="19"/>
        </w:rPr>
        <w:t> </w:t>
      </w:r>
      <w:r>
        <w:rPr/>
        <w:t>lump sum</w:t>
      </w:r>
      <w:r>
        <w:rPr>
          <w:spacing w:val="18"/>
        </w:rPr>
        <w:t> </w:t>
      </w:r>
      <w:r>
        <w:rPr/>
        <w:t>payment</w:t>
      </w:r>
      <w:r>
        <w:rPr>
          <w:spacing w:val="17"/>
        </w:rPr>
        <w:t> </w:t>
      </w:r>
      <w:r>
        <w:rPr/>
        <w:t>LGA section 167 (2).</w:t>
      </w:r>
    </w:p>
    <w:p>
      <w:pPr>
        <w:pStyle w:val="BodyText"/>
        <w:spacing w:line="242" w:lineRule="auto" w:before="117"/>
        <w:ind w:left="365" w:right="49"/>
        <w:jc w:val="both"/>
      </w:pPr>
      <w:r>
        <w:rPr/>
        <w:t>The</w:t>
      </w:r>
      <w:r>
        <w:rPr>
          <w:spacing w:val="40"/>
        </w:rPr>
        <w:t> </w:t>
      </w:r>
      <w:r>
        <w:rPr/>
        <w:t>Minister</w:t>
      </w:r>
      <w:r>
        <w:rPr>
          <w:spacing w:val="40"/>
        </w:rPr>
        <w:t> </w:t>
      </w:r>
      <w:r>
        <w:rPr/>
        <w:t>for</w:t>
      </w:r>
      <w:r>
        <w:rPr>
          <w:spacing w:val="40"/>
        </w:rPr>
        <w:t> </w:t>
      </w:r>
      <w:r>
        <w:rPr/>
        <w:t>Local</w:t>
      </w:r>
      <w:r>
        <w:rPr>
          <w:spacing w:val="40"/>
        </w:rPr>
        <w:t> </w:t>
      </w:r>
      <w:r>
        <w:rPr/>
        <w:t>Government</w:t>
      </w:r>
      <w:r>
        <w:rPr>
          <w:spacing w:val="40"/>
        </w:rPr>
        <w:t> </w:t>
      </w:r>
      <w:r>
        <w:rPr/>
        <w:t>fixes</w:t>
      </w:r>
      <w:r>
        <w:rPr>
          <w:spacing w:val="40"/>
        </w:rPr>
        <w:t> </w:t>
      </w:r>
      <w:r>
        <w:rPr/>
        <w:t>instalment</w:t>
      </w:r>
      <w:r>
        <w:rPr>
          <w:spacing w:val="40"/>
        </w:rPr>
        <w:t> </w:t>
      </w:r>
      <w:r>
        <w:rPr/>
        <w:t>and</w:t>
      </w:r>
      <w:r>
        <w:rPr>
          <w:spacing w:val="40"/>
        </w:rPr>
        <w:t> </w:t>
      </w:r>
      <w:r>
        <w:rPr/>
        <w:t>single</w:t>
      </w:r>
      <w:r>
        <w:rPr>
          <w:spacing w:val="40"/>
        </w:rPr>
        <w:t> </w:t>
      </w:r>
      <w:r>
        <w:rPr/>
        <w:t>lump</w:t>
      </w:r>
      <w:r>
        <w:rPr>
          <w:spacing w:val="40"/>
        </w:rPr>
        <w:t> </w:t>
      </w:r>
      <w:r>
        <w:rPr/>
        <w:t>sum</w:t>
      </w:r>
      <w:r>
        <w:rPr>
          <w:spacing w:val="40"/>
        </w:rPr>
        <w:t> </w:t>
      </w:r>
      <w:r>
        <w:rPr/>
        <w:t>payment</w:t>
      </w:r>
      <w:r>
        <w:rPr>
          <w:spacing w:val="40"/>
        </w:rPr>
        <w:t> </w:t>
      </w:r>
      <w:r>
        <w:rPr/>
        <w:t>dates</w:t>
      </w:r>
      <w:r>
        <w:rPr>
          <w:spacing w:val="40"/>
        </w:rPr>
        <w:t> </w:t>
      </w:r>
      <w:r>
        <w:rPr/>
        <w:t>by</w:t>
      </w:r>
      <w:r>
        <w:rPr>
          <w:spacing w:val="40"/>
        </w:rPr>
        <w:t> </w:t>
      </w:r>
      <w:r>
        <w:rPr/>
        <w:t>notice</w:t>
      </w:r>
      <w:r>
        <w:rPr>
          <w:spacing w:val="40"/>
        </w:rPr>
        <w:t> </w:t>
      </w:r>
      <w:r>
        <w:rPr/>
        <w:t>published</w:t>
      </w:r>
      <w:r>
        <w:rPr>
          <w:spacing w:val="80"/>
        </w:rPr>
        <w:t> </w:t>
      </w:r>
      <w:r>
        <w:rPr/>
        <w:t>in</w:t>
      </w:r>
      <w:r>
        <w:rPr>
          <w:spacing w:val="40"/>
        </w:rPr>
        <w:t> </w:t>
      </w:r>
      <w:r>
        <w:rPr/>
        <w:t>the Government gazette.</w:t>
      </w:r>
    </w:p>
    <w:p>
      <w:pPr>
        <w:pStyle w:val="BodyText"/>
        <w:spacing w:before="120"/>
        <w:ind w:left="366"/>
        <w:jc w:val="both"/>
      </w:pPr>
      <w:r>
        <w:rPr/>
        <w:t>This</w:t>
      </w:r>
      <w:r>
        <w:rPr>
          <w:spacing w:val="10"/>
        </w:rPr>
        <w:t> </w:t>
      </w:r>
      <w:r>
        <w:rPr/>
        <w:t>is</w:t>
      </w:r>
      <w:r>
        <w:rPr>
          <w:spacing w:val="11"/>
        </w:rPr>
        <w:t> </w:t>
      </w:r>
      <w:r>
        <w:rPr/>
        <w:t>set</w:t>
      </w:r>
      <w:r>
        <w:rPr>
          <w:spacing w:val="9"/>
        </w:rPr>
        <w:t> </w:t>
      </w:r>
      <w:r>
        <w:rPr/>
        <w:t>in</w:t>
      </w:r>
      <w:r>
        <w:rPr>
          <w:spacing w:val="7"/>
        </w:rPr>
        <w:t> </w:t>
      </w:r>
      <w:r>
        <w:rPr/>
        <w:t>accordance</w:t>
      </w:r>
      <w:r>
        <w:rPr>
          <w:spacing w:val="12"/>
        </w:rPr>
        <w:t> </w:t>
      </w:r>
      <w:r>
        <w:rPr/>
        <w:t>with</w:t>
      </w:r>
      <w:r>
        <w:rPr>
          <w:spacing w:val="11"/>
        </w:rPr>
        <w:t> </w:t>
      </w:r>
      <w:r>
        <w:rPr/>
        <w:t>the</w:t>
      </w:r>
      <w:r>
        <w:rPr>
          <w:spacing w:val="12"/>
        </w:rPr>
        <w:t> </w:t>
      </w:r>
      <w:r>
        <w:rPr>
          <w:spacing w:val="-4"/>
        </w:rPr>
        <w:t>Act.</w:t>
      </w:r>
    </w:p>
    <w:p>
      <w:pPr>
        <w:pStyle w:val="BodyText"/>
        <w:spacing w:line="242" w:lineRule="auto" w:before="121"/>
        <w:ind w:left="365" w:right="51"/>
        <w:jc w:val="both"/>
      </w:pPr>
      <w:r>
        <w:rPr/>
        <w:t>Council offers ratepayers the option to pay rates by four instalments due on 30 September, 30 November, 28 February and 31 May each year, or the next working day thereafter should those days be a weekend or public </w:t>
      </w:r>
      <w:r>
        <w:rPr>
          <w:spacing w:val="-2"/>
        </w:rPr>
        <w:t>holiday.</w:t>
      </w:r>
    </w:p>
    <w:p>
      <w:pPr>
        <w:pStyle w:val="BodyText"/>
        <w:spacing w:line="242" w:lineRule="auto" w:before="115"/>
        <w:ind w:left="365" w:right="51"/>
        <w:jc w:val="both"/>
      </w:pPr>
      <w:r>
        <w:rPr/>
        <w:t>Ratepayers may pay in a single lump sum</w:t>
      </w:r>
      <w:r>
        <w:rPr>
          <w:spacing w:val="40"/>
        </w:rPr>
        <w:t> </w:t>
      </w:r>
      <w:r>
        <w:rPr/>
        <w:t>payment provided that payment is</w:t>
      </w:r>
      <w:r>
        <w:rPr>
          <w:spacing w:val="40"/>
        </w:rPr>
        <w:t> </w:t>
      </w:r>
      <w:r>
        <w:rPr/>
        <w:t>received by 15 February or next working day thereafter if that day is a weekend or public holiday.</w:t>
      </w:r>
    </w:p>
    <w:p>
      <w:pPr>
        <w:pStyle w:val="BodyText"/>
        <w:spacing w:before="119"/>
        <w:ind w:left="365"/>
        <w:jc w:val="both"/>
      </w:pPr>
      <w:r>
        <w:rPr/>
        <w:t>For</w:t>
      </w:r>
      <w:r>
        <w:rPr>
          <w:spacing w:val="6"/>
        </w:rPr>
        <w:t> </w:t>
      </w:r>
      <w:r>
        <w:rPr/>
        <w:t>2024-25</w:t>
      </w:r>
      <w:r>
        <w:rPr>
          <w:spacing w:val="12"/>
        </w:rPr>
        <w:t> </w:t>
      </w:r>
      <w:r>
        <w:rPr/>
        <w:t>there</w:t>
      </w:r>
      <w:r>
        <w:rPr>
          <w:spacing w:val="10"/>
        </w:rPr>
        <w:t> </w:t>
      </w:r>
      <w:r>
        <w:rPr/>
        <w:t>is</w:t>
      </w:r>
      <w:r>
        <w:rPr>
          <w:spacing w:val="9"/>
        </w:rPr>
        <w:t> </w:t>
      </w:r>
      <w:r>
        <w:rPr/>
        <w:t>to</w:t>
      </w:r>
      <w:r>
        <w:rPr>
          <w:spacing w:val="13"/>
        </w:rPr>
        <w:t> </w:t>
      </w:r>
      <w:r>
        <w:rPr/>
        <w:t>be</w:t>
      </w:r>
      <w:r>
        <w:rPr>
          <w:spacing w:val="7"/>
        </w:rPr>
        <w:t> </w:t>
      </w:r>
      <w:r>
        <w:rPr/>
        <w:t>no</w:t>
      </w:r>
      <w:r>
        <w:rPr>
          <w:spacing w:val="13"/>
        </w:rPr>
        <w:t> </w:t>
      </w:r>
      <w:r>
        <w:rPr/>
        <w:t>change</w:t>
      </w:r>
      <w:r>
        <w:rPr>
          <w:spacing w:val="12"/>
        </w:rPr>
        <w:t> </w:t>
      </w:r>
      <w:r>
        <w:rPr/>
        <w:t>to</w:t>
      </w:r>
      <w:r>
        <w:rPr>
          <w:spacing w:val="10"/>
        </w:rPr>
        <w:t> </w:t>
      </w:r>
      <w:r>
        <w:rPr/>
        <w:t>the</w:t>
      </w:r>
      <w:r>
        <w:rPr>
          <w:spacing w:val="13"/>
        </w:rPr>
        <w:t> </w:t>
      </w:r>
      <w:r>
        <w:rPr/>
        <w:t>existing</w:t>
      </w:r>
      <w:r>
        <w:rPr>
          <w:spacing w:val="7"/>
        </w:rPr>
        <w:t> </w:t>
      </w:r>
      <w:r>
        <w:rPr/>
        <w:t>payment</w:t>
      </w:r>
      <w:r>
        <w:rPr>
          <w:spacing w:val="12"/>
        </w:rPr>
        <w:t> </w:t>
      </w:r>
      <w:r>
        <w:rPr/>
        <w:t>instalment</w:t>
      </w:r>
      <w:r>
        <w:rPr>
          <w:spacing w:val="13"/>
        </w:rPr>
        <w:t> </w:t>
      </w:r>
      <w:r>
        <w:rPr>
          <w:spacing w:val="-2"/>
        </w:rPr>
        <w:t>arrangements.</w:t>
      </w:r>
    </w:p>
    <w:p>
      <w:pPr>
        <w:pStyle w:val="BodyText"/>
        <w:spacing w:before="241"/>
      </w:pPr>
    </w:p>
    <w:p>
      <w:pPr>
        <w:pStyle w:val="Heading3"/>
        <w:ind w:left="365"/>
      </w:pPr>
      <w:bookmarkStart w:name="_TOC_250018" w:id="29"/>
      <w:r>
        <w:rPr>
          <w:color w:val="003162"/>
        </w:rPr>
        <w:t>Payment</w:t>
      </w:r>
      <w:bookmarkEnd w:id="29"/>
      <w:r>
        <w:rPr>
          <w:color w:val="003162"/>
          <w:spacing w:val="-2"/>
        </w:rPr>
        <w:t> Options</w:t>
      </w:r>
    </w:p>
    <w:p>
      <w:pPr>
        <w:pStyle w:val="BodyText"/>
        <w:spacing w:line="242" w:lineRule="auto" w:before="120"/>
        <w:ind w:left="366" w:right="50" w:hanging="1"/>
        <w:jc w:val="both"/>
      </w:pPr>
      <w:r>
        <w:rPr/>
        <w:t>The</w:t>
      </w:r>
      <w:r>
        <w:rPr>
          <w:spacing w:val="20"/>
        </w:rPr>
        <w:t> </w:t>
      </w:r>
      <w:r>
        <w:rPr/>
        <w:t>City offer</w:t>
      </w:r>
      <w:r>
        <w:rPr>
          <w:spacing w:val="20"/>
        </w:rPr>
        <w:t> </w:t>
      </w:r>
      <w:r>
        <w:rPr/>
        <w:t>a</w:t>
      </w:r>
      <w:r>
        <w:rPr>
          <w:spacing w:val="20"/>
        </w:rPr>
        <w:t> </w:t>
      </w:r>
      <w:r>
        <w:rPr/>
        <w:t>range of</w:t>
      </w:r>
      <w:r>
        <w:rPr>
          <w:spacing w:val="22"/>
        </w:rPr>
        <w:t> </w:t>
      </w:r>
      <w:r>
        <w:rPr/>
        <w:t>payment</w:t>
      </w:r>
      <w:r>
        <w:rPr>
          <w:spacing w:val="20"/>
        </w:rPr>
        <w:t> </w:t>
      </w:r>
      <w:r>
        <w:rPr/>
        <w:t>options</w:t>
      </w:r>
      <w:r>
        <w:rPr>
          <w:spacing w:val="20"/>
        </w:rPr>
        <w:t> </w:t>
      </w:r>
      <w:r>
        <w:rPr/>
        <w:t>including direct</w:t>
      </w:r>
      <w:r>
        <w:rPr>
          <w:spacing w:val="20"/>
        </w:rPr>
        <w:t> </w:t>
      </w:r>
      <w:r>
        <w:rPr/>
        <w:t>debit,</w:t>
      </w:r>
      <w:r>
        <w:rPr>
          <w:spacing w:val="20"/>
        </w:rPr>
        <w:t> </w:t>
      </w:r>
      <w:r>
        <w:rPr/>
        <w:t>Bpay,</w:t>
      </w:r>
      <w:r>
        <w:rPr>
          <w:spacing w:val="20"/>
        </w:rPr>
        <w:t> </w:t>
      </w:r>
      <w:r>
        <w:rPr/>
        <w:t>internet</w:t>
      </w:r>
      <w:r>
        <w:rPr>
          <w:spacing w:val="20"/>
        </w:rPr>
        <w:t> </w:t>
      </w:r>
      <w:r>
        <w:rPr/>
        <w:t>via </w:t>
      </w:r>
      <w:hyperlink r:id="rId24">
        <w:r>
          <w:rPr>
            <w:u w:val="single"/>
          </w:rPr>
          <w:t>www.geelongaustralia.com.au</w:t>
        </w:r>
        <w:r>
          <w:rPr>
            <w:u w:val="none"/>
          </w:rPr>
          <w:t>,</w:t>
        </w:r>
      </w:hyperlink>
      <w:r>
        <w:rPr>
          <w:u w:val="none"/>
        </w:rPr>
        <w:t> by mail, telephone, over the counter services at customer service centres or Australia Post agencies. Council also</w:t>
      </w:r>
      <w:r>
        <w:rPr>
          <w:spacing w:val="40"/>
          <w:u w:val="none"/>
        </w:rPr>
        <w:t> </w:t>
      </w:r>
      <w:r>
        <w:rPr>
          <w:u w:val="none"/>
        </w:rPr>
        <w:t>uses Centrepay arrangements which allows Centrelink</w:t>
      </w:r>
      <w:r>
        <w:rPr>
          <w:spacing w:val="40"/>
          <w:u w:val="none"/>
        </w:rPr>
        <w:t> </w:t>
      </w:r>
      <w:r>
        <w:rPr>
          <w:u w:val="none"/>
        </w:rPr>
        <w:t>recipients to have payments deducted directly from</w:t>
      </w:r>
      <w:r>
        <w:rPr>
          <w:spacing w:val="40"/>
          <w:u w:val="none"/>
        </w:rPr>
        <w:t> </w:t>
      </w:r>
      <w:r>
        <w:rPr>
          <w:u w:val="none"/>
        </w:rPr>
        <w:t>their Centrelink entitlements.</w:t>
      </w:r>
    </w:p>
    <w:p>
      <w:pPr>
        <w:pStyle w:val="BodyText"/>
        <w:spacing w:line="242" w:lineRule="auto" w:before="115"/>
        <w:ind w:left="366" w:right="49"/>
        <w:jc w:val="both"/>
      </w:pPr>
      <w:r>
        <w:rPr/>
        <w:t>Individual payment arrangements are available by contacting our team. </w:t>
      </w:r>
      <w:r>
        <w:rPr>
          <w:color w:val="333333"/>
        </w:rPr>
        <w:t>Any payment arrangement should be set</w:t>
      </w:r>
      <w:r>
        <w:rPr>
          <w:color w:val="333333"/>
          <w:spacing w:val="40"/>
        </w:rPr>
        <w:t> </w:t>
      </w:r>
      <w:r>
        <w:rPr>
          <w:color w:val="333333"/>
        </w:rPr>
        <w:t>with a known end date that clears the debt within an agreed timeframe preferably within 12 months.</w:t>
      </w:r>
    </w:p>
    <w:p>
      <w:pPr>
        <w:pStyle w:val="BodyText"/>
        <w:spacing w:line="242" w:lineRule="auto" w:before="118"/>
        <w:ind w:left="365" w:right="48"/>
        <w:jc w:val="both"/>
      </w:pPr>
      <w:r>
        <w:rPr/>
        <w:t>Council incurs costs of collection via agency and merchant service fees. A payment processing fee on credit card transactions in 2024-25 will be 0.25% from 1 July 2024 to offset the merchant service fees charged by financial institutions. If your account is referred to the external debt collection agency for non-payment of rates, you may be charged a $25 listing fee.</w:t>
      </w:r>
    </w:p>
    <w:p>
      <w:pPr>
        <w:pStyle w:val="BodyText"/>
        <w:spacing w:line="242" w:lineRule="auto" w:before="115"/>
        <w:ind w:left="365" w:right="50"/>
        <w:jc w:val="both"/>
      </w:pPr>
      <w:r>
        <w:rPr/>
        <w:t>If you overpay your rates, there may be a $30 administration fee to process your refund. If the administration fee is to</w:t>
      </w:r>
      <w:r>
        <w:rPr>
          <w:spacing w:val="16"/>
        </w:rPr>
        <w:t> </w:t>
      </w:r>
      <w:r>
        <w:rPr/>
        <w:t>be</w:t>
      </w:r>
      <w:r>
        <w:rPr>
          <w:spacing w:val="15"/>
        </w:rPr>
        <w:t> </w:t>
      </w:r>
      <w:r>
        <w:rPr/>
        <w:t>charged,</w:t>
      </w:r>
      <w:r>
        <w:rPr>
          <w:spacing w:val="13"/>
        </w:rPr>
        <w:t> </w:t>
      </w:r>
      <w:r>
        <w:rPr/>
        <w:t>you</w:t>
      </w:r>
      <w:r>
        <w:rPr>
          <w:spacing w:val="14"/>
        </w:rPr>
        <w:t> </w:t>
      </w:r>
      <w:r>
        <w:rPr/>
        <w:t>will</w:t>
      </w:r>
      <w:r>
        <w:rPr>
          <w:spacing w:val="17"/>
        </w:rPr>
        <w:t> </w:t>
      </w:r>
      <w:r>
        <w:rPr/>
        <w:t>be</w:t>
      </w:r>
      <w:r>
        <w:rPr>
          <w:spacing w:val="15"/>
        </w:rPr>
        <w:t> </w:t>
      </w:r>
      <w:r>
        <w:rPr/>
        <w:t>notified</w:t>
      </w:r>
      <w:r>
        <w:rPr>
          <w:spacing w:val="14"/>
        </w:rPr>
        <w:t> </w:t>
      </w:r>
      <w:r>
        <w:rPr/>
        <w:t>at</w:t>
      </w:r>
      <w:r>
        <w:rPr>
          <w:spacing w:val="15"/>
        </w:rPr>
        <w:t> </w:t>
      </w:r>
      <w:r>
        <w:rPr/>
        <w:t>the</w:t>
      </w:r>
      <w:r>
        <w:rPr>
          <w:spacing w:val="15"/>
        </w:rPr>
        <w:t> </w:t>
      </w:r>
      <w:r>
        <w:rPr/>
        <w:t>time</w:t>
      </w:r>
      <w:r>
        <w:rPr>
          <w:spacing w:val="13"/>
        </w:rPr>
        <w:t> </w:t>
      </w:r>
      <w:r>
        <w:rPr/>
        <w:t>of</w:t>
      </w:r>
      <w:r>
        <w:rPr>
          <w:spacing w:val="15"/>
        </w:rPr>
        <w:t> </w:t>
      </w:r>
      <w:r>
        <w:rPr/>
        <w:t>your</w:t>
      </w:r>
      <w:r>
        <w:rPr>
          <w:spacing w:val="17"/>
        </w:rPr>
        <w:t> </w:t>
      </w:r>
      <w:r>
        <w:rPr/>
        <w:t>request.</w:t>
      </w:r>
      <w:r>
        <w:rPr>
          <w:spacing w:val="14"/>
        </w:rPr>
        <w:t> </w:t>
      </w:r>
      <w:r>
        <w:rPr/>
        <w:t>Please</w:t>
      </w:r>
      <w:r>
        <w:rPr>
          <w:spacing w:val="18"/>
        </w:rPr>
        <w:t> </w:t>
      </w:r>
      <w:r>
        <w:rPr/>
        <w:t>note</w:t>
      </w:r>
      <w:r>
        <w:rPr>
          <w:spacing w:val="15"/>
        </w:rPr>
        <w:t> </w:t>
      </w:r>
      <w:r>
        <w:rPr/>
        <w:t>any</w:t>
      </w:r>
      <w:r>
        <w:rPr>
          <w:spacing w:val="16"/>
        </w:rPr>
        <w:t> </w:t>
      </w:r>
      <w:r>
        <w:rPr/>
        <w:t>refunds</w:t>
      </w:r>
      <w:r>
        <w:rPr>
          <w:spacing w:val="15"/>
        </w:rPr>
        <w:t> </w:t>
      </w:r>
      <w:r>
        <w:rPr/>
        <w:t>may</w:t>
      </w:r>
      <w:r>
        <w:rPr>
          <w:spacing w:val="16"/>
        </w:rPr>
        <w:t> </w:t>
      </w:r>
      <w:r>
        <w:rPr/>
        <w:t>take</w:t>
      </w:r>
      <w:r>
        <w:rPr>
          <w:spacing w:val="15"/>
        </w:rPr>
        <w:t> </w:t>
      </w:r>
      <w:r>
        <w:rPr/>
        <w:t>up</w:t>
      </w:r>
      <w:r>
        <w:rPr>
          <w:spacing w:val="14"/>
        </w:rPr>
        <w:t> </w:t>
      </w:r>
      <w:r>
        <w:rPr/>
        <w:t>to</w:t>
      </w:r>
      <w:r>
        <w:rPr>
          <w:spacing w:val="14"/>
        </w:rPr>
        <w:t> </w:t>
      </w:r>
      <w:r>
        <w:rPr/>
        <w:t>4-6</w:t>
      </w:r>
      <w:r>
        <w:rPr>
          <w:spacing w:val="17"/>
        </w:rPr>
        <w:t> </w:t>
      </w:r>
      <w:r>
        <w:rPr/>
        <w:t>weeks to be fully processed.</w:t>
      </w:r>
    </w:p>
    <w:p>
      <w:pPr>
        <w:pStyle w:val="BodyText"/>
        <w:spacing w:after="0" w:line="242" w:lineRule="auto"/>
        <w:jc w:val="both"/>
        <w:sectPr>
          <w:pgSz w:w="11900" w:h="16840"/>
          <w:pgMar w:header="796" w:footer="332" w:top="1680" w:bottom="520" w:left="425" w:right="566"/>
        </w:sectPr>
      </w:pPr>
    </w:p>
    <w:p>
      <w:pPr>
        <w:pStyle w:val="BodyText"/>
      </w:pPr>
    </w:p>
    <w:p>
      <w:pPr>
        <w:pStyle w:val="BodyText"/>
        <w:spacing w:before="45"/>
      </w:pPr>
    </w:p>
    <w:p>
      <w:pPr>
        <w:pStyle w:val="Heading3"/>
      </w:pPr>
      <w:bookmarkStart w:name="_TOC_250017" w:id="30"/>
      <w:r>
        <w:rPr>
          <w:color w:val="003162"/>
        </w:rPr>
        <w:t>Late</w:t>
      </w:r>
      <w:r>
        <w:rPr>
          <w:color w:val="003162"/>
          <w:spacing w:val="-3"/>
        </w:rPr>
        <w:t> </w:t>
      </w:r>
      <w:r>
        <w:rPr>
          <w:color w:val="003162"/>
        </w:rPr>
        <w:t>Payment</w:t>
      </w:r>
      <w:r>
        <w:rPr>
          <w:color w:val="003162"/>
          <w:spacing w:val="-2"/>
        </w:rPr>
        <w:t> </w:t>
      </w:r>
      <w:r>
        <w:rPr>
          <w:color w:val="003162"/>
        </w:rPr>
        <w:t>of</w:t>
      </w:r>
      <w:r>
        <w:rPr>
          <w:color w:val="003162"/>
          <w:spacing w:val="-3"/>
        </w:rPr>
        <w:t> </w:t>
      </w:r>
      <w:bookmarkEnd w:id="30"/>
      <w:r>
        <w:rPr>
          <w:color w:val="003162"/>
          <w:spacing w:val="-4"/>
        </w:rPr>
        <w:t>Rates</w:t>
      </w:r>
    </w:p>
    <w:p>
      <w:pPr>
        <w:pStyle w:val="BodyText"/>
        <w:spacing w:line="242" w:lineRule="auto" w:before="120"/>
        <w:ind w:left="366" w:right="50"/>
        <w:jc w:val="both"/>
      </w:pPr>
      <w:r>
        <w:rPr/>
        <w:t>Council has determined that the application of interest penalties will be in accordance with the Act section</w:t>
      </w:r>
      <w:r>
        <w:rPr>
          <w:spacing w:val="-1"/>
        </w:rPr>
        <w:t> </w:t>
      </w:r>
      <w:r>
        <w:rPr/>
        <w:t>172. Late payment of fines and penalties will be applied to any outstanding rates not paid by the due date.</w:t>
      </w:r>
    </w:p>
    <w:p>
      <w:pPr>
        <w:pStyle w:val="Heading3"/>
        <w:spacing w:before="118"/>
      </w:pPr>
      <w:bookmarkStart w:name="_TOC_250016" w:id="31"/>
      <w:r>
        <w:rPr>
          <w:color w:val="003061"/>
        </w:rPr>
        <w:t>Interest</w:t>
      </w:r>
      <w:r>
        <w:rPr>
          <w:color w:val="003061"/>
          <w:spacing w:val="-11"/>
        </w:rPr>
        <w:t> </w:t>
      </w:r>
      <w:r>
        <w:rPr>
          <w:color w:val="003061"/>
        </w:rPr>
        <w:t>on</w:t>
      </w:r>
      <w:r>
        <w:rPr>
          <w:color w:val="003061"/>
          <w:spacing w:val="-9"/>
        </w:rPr>
        <w:t> </w:t>
      </w:r>
      <w:r>
        <w:rPr>
          <w:color w:val="003061"/>
        </w:rPr>
        <w:t>Arrears</w:t>
      </w:r>
      <w:r>
        <w:rPr>
          <w:color w:val="003061"/>
          <w:spacing w:val="-6"/>
        </w:rPr>
        <w:t> </w:t>
      </w:r>
      <w:r>
        <w:rPr>
          <w:color w:val="003061"/>
        </w:rPr>
        <w:t>and</w:t>
      </w:r>
      <w:r>
        <w:rPr>
          <w:color w:val="003061"/>
          <w:spacing w:val="-10"/>
        </w:rPr>
        <w:t> </w:t>
      </w:r>
      <w:r>
        <w:rPr>
          <w:color w:val="003061"/>
        </w:rPr>
        <w:t>Overdue</w:t>
      </w:r>
      <w:r>
        <w:rPr>
          <w:color w:val="003061"/>
          <w:spacing w:val="-6"/>
        </w:rPr>
        <w:t> </w:t>
      </w:r>
      <w:bookmarkEnd w:id="31"/>
      <w:r>
        <w:rPr>
          <w:color w:val="003061"/>
          <w:spacing w:val="-4"/>
        </w:rPr>
        <w:t>Rates</w:t>
      </w:r>
    </w:p>
    <w:p>
      <w:pPr>
        <w:pStyle w:val="BodyText"/>
        <w:spacing w:line="242" w:lineRule="auto" w:before="120"/>
        <w:ind w:left="366" w:right="46"/>
        <w:jc w:val="both"/>
      </w:pPr>
      <w:r>
        <w:rPr/>
        <w:t>Interest is charged on all overdue rates in accordance with the Act section 172. Penalty interest is to be charged</w:t>
      </w:r>
      <w:r>
        <w:rPr>
          <w:spacing w:val="80"/>
        </w:rPr>
        <w:t> </w:t>
      </w:r>
      <w:r>
        <w:rPr/>
        <w:t>from the date when each instalment was due, irrespective of whether a lump sum option is available.</w:t>
      </w:r>
    </w:p>
    <w:p>
      <w:pPr>
        <w:pStyle w:val="BodyText"/>
        <w:spacing w:line="242" w:lineRule="auto" w:before="118"/>
        <w:ind w:left="366" w:right="50"/>
        <w:jc w:val="both"/>
      </w:pPr>
      <w:r>
        <w:rPr/>
        <w:t>Under the Local Government Act 1989, Section 172 (2)(a) The interest rate to apply is fixed under section 2 of the Penalty Interest Rates Act 1983, which is determined by the Minister and published by notice in the Government Gazette. The penalty interest</w:t>
      </w:r>
      <w:r>
        <w:rPr>
          <w:spacing w:val="-2"/>
        </w:rPr>
        <w:t> </w:t>
      </w:r>
      <w:r>
        <w:rPr/>
        <w:t>rate</w:t>
      </w:r>
      <w:r>
        <w:rPr>
          <w:spacing w:val="-1"/>
        </w:rPr>
        <w:t> </w:t>
      </w:r>
      <w:r>
        <w:rPr/>
        <w:t>of 10% per annum</w:t>
      </w:r>
      <w:r>
        <w:rPr>
          <w:spacing w:val="-1"/>
        </w:rPr>
        <w:t> </w:t>
      </w:r>
      <w:r>
        <w:rPr/>
        <w:t>will apply from</w:t>
      </w:r>
      <w:r>
        <w:rPr>
          <w:spacing w:val="-1"/>
        </w:rPr>
        <w:t> </w:t>
      </w:r>
      <w:r>
        <w:rPr/>
        <w:t>1 July 2017.</w:t>
      </w:r>
      <w:r>
        <w:rPr>
          <w:spacing w:val="-2"/>
        </w:rPr>
        <w:t> </w:t>
      </w:r>
      <w:r>
        <w:rPr/>
        <w:t>Under</w:t>
      </w:r>
      <w:r>
        <w:rPr>
          <w:spacing w:val="-2"/>
        </w:rPr>
        <w:t> </w:t>
      </w:r>
      <w:r>
        <w:rPr/>
        <w:t>Part 2</w:t>
      </w:r>
      <w:r>
        <w:rPr>
          <w:spacing w:val="-2"/>
        </w:rPr>
        <w:t> </w:t>
      </w:r>
      <w:r>
        <w:rPr/>
        <w:t>– Amendment of</w:t>
      </w:r>
      <w:r>
        <w:rPr>
          <w:spacing w:val="-2"/>
        </w:rPr>
        <w:t> </w:t>
      </w:r>
      <w:r>
        <w:rPr/>
        <w:t>Local Government Act 1989, the Minister must fix a maximum rate of interest that may be calculated under section 172 (2)(a) by notice published in the Government Gazette. If no rate is declared prior to 1 July 2024, the current rate of 10% will apply.</w:t>
      </w:r>
    </w:p>
    <w:p>
      <w:pPr>
        <w:pStyle w:val="BodyText"/>
        <w:spacing w:line="242" w:lineRule="auto" w:before="112"/>
        <w:ind w:left="366" w:right="51"/>
        <w:jc w:val="both"/>
      </w:pPr>
      <w:r>
        <w:rPr/>
        <w:t>Whilst Council cannot apply an alternative rate it does have the power to exempt any person from paying the whole or part of any interest amount generally or specifically payable – LGA section 172 (2A).</w:t>
      </w:r>
    </w:p>
    <w:p>
      <w:pPr>
        <w:pStyle w:val="BodyText"/>
        <w:spacing w:line="242" w:lineRule="auto" w:before="117"/>
        <w:ind w:left="366" w:right="50"/>
        <w:jc w:val="both"/>
      </w:pPr>
      <w:r>
        <w:rPr/>
        <w:t>As part of the hardship provisions the City allows people who have proven financial difficulties to defer rate </w:t>
      </w:r>
      <w:r>
        <w:rPr>
          <w:spacing w:val="-2"/>
        </w:rPr>
        <w:t>payments.</w:t>
      </w:r>
    </w:p>
    <w:p>
      <w:pPr>
        <w:pStyle w:val="Heading3"/>
        <w:spacing w:before="238"/>
      </w:pPr>
      <w:bookmarkStart w:name="_TOC_250015" w:id="32"/>
      <w:r>
        <w:rPr>
          <w:color w:val="003061"/>
        </w:rPr>
        <w:t>Debt</w:t>
      </w:r>
      <w:r>
        <w:rPr>
          <w:color w:val="003061"/>
          <w:spacing w:val="-9"/>
        </w:rPr>
        <w:t> </w:t>
      </w:r>
      <w:r>
        <w:rPr>
          <w:color w:val="003061"/>
        </w:rPr>
        <w:t>Recovery</w:t>
      </w:r>
      <w:r>
        <w:rPr>
          <w:color w:val="003061"/>
          <w:spacing w:val="-6"/>
        </w:rPr>
        <w:t> </w:t>
      </w:r>
      <w:r>
        <w:rPr>
          <w:color w:val="003061"/>
        </w:rPr>
        <w:t>-</w:t>
      </w:r>
      <w:r>
        <w:rPr>
          <w:color w:val="003061"/>
          <w:spacing w:val="-9"/>
        </w:rPr>
        <w:t> </w:t>
      </w:r>
      <w:r>
        <w:rPr>
          <w:color w:val="003061"/>
        </w:rPr>
        <w:t>Collection</w:t>
      </w:r>
      <w:r>
        <w:rPr>
          <w:color w:val="003061"/>
          <w:spacing w:val="-12"/>
        </w:rPr>
        <w:t> </w:t>
      </w:r>
      <w:r>
        <w:rPr>
          <w:color w:val="003061"/>
        </w:rPr>
        <w:t>of</w:t>
      </w:r>
      <w:r>
        <w:rPr>
          <w:color w:val="003061"/>
          <w:spacing w:val="-9"/>
        </w:rPr>
        <w:t> </w:t>
      </w:r>
      <w:r>
        <w:rPr>
          <w:color w:val="003061"/>
        </w:rPr>
        <w:t>Overdue</w:t>
      </w:r>
      <w:r>
        <w:rPr>
          <w:color w:val="003061"/>
          <w:spacing w:val="-6"/>
        </w:rPr>
        <w:t> </w:t>
      </w:r>
      <w:bookmarkEnd w:id="32"/>
      <w:r>
        <w:rPr>
          <w:color w:val="003061"/>
          <w:spacing w:val="-4"/>
        </w:rPr>
        <w:t>Rates</w:t>
      </w:r>
    </w:p>
    <w:p>
      <w:pPr>
        <w:pStyle w:val="BodyText"/>
        <w:spacing w:line="242" w:lineRule="auto" w:before="120"/>
        <w:ind w:left="366" w:right="191"/>
        <w:jc w:val="both"/>
      </w:pPr>
      <w:r>
        <w:rPr/>
        <w:t>It is the ratepayers’ responsibility to properly advise the City of their contact details. Amendments to the Act</w:t>
      </w:r>
      <w:r>
        <w:rPr>
          <w:spacing w:val="40"/>
        </w:rPr>
        <w:t> </w:t>
      </w:r>
      <w:r>
        <w:rPr/>
        <w:t>require both the vendor and buyer of property, or their agents (e.g. solicitors), to notify the City by way of a notice of acquisition.</w:t>
      </w:r>
    </w:p>
    <w:p>
      <w:pPr>
        <w:pStyle w:val="BodyText"/>
        <w:spacing w:line="242" w:lineRule="auto" w:before="115"/>
        <w:ind w:left="366" w:right="192" w:hanging="1"/>
        <w:jc w:val="both"/>
      </w:pPr>
      <w:r>
        <w:rPr/>
        <w:t>Council has established procedures for the issue of an overdue final notice which may include interest pre calculated to a forward payment date.</w:t>
      </w:r>
    </w:p>
    <w:p>
      <w:pPr>
        <w:pStyle w:val="BodyText"/>
        <w:spacing w:line="242" w:lineRule="auto" w:before="117"/>
        <w:ind w:left="365" w:right="192"/>
        <w:jc w:val="both"/>
      </w:pPr>
      <w:r>
        <w:rPr/>
        <w:t>Where an account remains unpaid, the City may take legal action with notice to recover any overdue amount. All fees and court costs are recoverable from the ratepayer. If your account is referred to the external debt collection agency, you may be charged a $25 listing fee.</w:t>
      </w:r>
    </w:p>
    <w:p>
      <w:pPr>
        <w:pStyle w:val="BodyText"/>
        <w:spacing w:line="242" w:lineRule="auto" w:before="118"/>
        <w:ind w:left="365" w:right="192" w:hanging="1"/>
        <w:jc w:val="both"/>
      </w:pPr>
      <w:r>
        <w:rPr/>
        <w:t>If Rates remain in arrears for three years or more, Council may sell the land in accordance with the Local Government Act – section 181.</w:t>
      </w:r>
    </w:p>
    <w:p>
      <w:pPr>
        <w:pStyle w:val="BodyText"/>
        <w:spacing w:line="242" w:lineRule="auto" w:before="117"/>
        <w:ind w:left="365" w:right="196"/>
        <w:jc w:val="both"/>
      </w:pPr>
      <w:r>
        <w:rPr/>
        <w:t>Councils</w:t>
      </w:r>
      <w:r>
        <w:rPr>
          <w:spacing w:val="26"/>
        </w:rPr>
        <w:t> </w:t>
      </w:r>
      <w:r>
        <w:rPr/>
        <w:t>debt</w:t>
      </w:r>
      <w:r>
        <w:rPr>
          <w:spacing w:val="23"/>
        </w:rPr>
        <w:t> </w:t>
      </w:r>
      <w:r>
        <w:rPr/>
        <w:t>collection</w:t>
      </w:r>
      <w:r>
        <w:rPr>
          <w:spacing w:val="22"/>
        </w:rPr>
        <w:t> </w:t>
      </w:r>
      <w:r>
        <w:rPr/>
        <w:t>practices</w:t>
      </w:r>
      <w:r>
        <w:rPr>
          <w:spacing w:val="26"/>
        </w:rPr>
        <w:t> </w:t>
      </w:r>
      <w:r>
        <w:rPr/>
        <w:t>have</w:t>
      </w:r>
      <w:r>
        <w:rPr>
          <w:spacing w:val="23"/>
        </w:rPr>
        <w:t> </w:t>
      </w:r>
      <w:r>
        <w:rPr/>
        <w:t>regard</w:t>
      </w:r>
      <w:r>
        <w:rPr>
          <w:spacing w:val="22"/>
        </w:rPr>
        <w:t> </w:t>
      </w:r>
      <w:r>
        <w:rPr/>
        <w:t>to</w:t>
      </w:r>
      <w:r>
        <w:rPr>
          <w:spacing w:val="24"/>
        </w:rPr>
        <w:t> </w:t>
      </w:r>
      <w:r>
        <w:rPr/>
        <w:t>ratepayers</w:t>
      </w:r>
      <w:r>
        <w:rPr>
          <w:spacing w:val="26"/>
        </w:rPr>
        <w:t> </w:t>
      </w:r>
      <w:r>
        <w:rPr/>
        <w:t>who</w:t>
      </w:r>
      <w:r>
        <w:rPr>
          <w:spacing w:val="24"/>
        </w:rPr>
        <w:t> </w:t>
      </w:r>
      <w:r>
        <w:rPr/>
        <w:t>are</w:t>
      </w:r>
      <w:r>
        <w:rPr>
          <w:spacing w:val="23"/>
        </w:rPr>
        <w:t> </w:t>
      </w:r>
      <w:r>
        <w:rPr/>
        <w:t>experiencing</w:t>
      </w:r>
      <w:r>
        <w:rPr>
          <w:spacing w:val="24"/>
        </w:rPr>
        <w:t> </w:t>
      </w:r>
      <w:r>
        <w:rPr/>
        <w:t>hardship</w:t>
      </w:r>
      <w:r>
        <w:rPr>
          <w:spacing w:val="24"/>
        </w:rPr>
        <w:t> </w:t>
      </w:r>
      <w:r>
        <w:rPr/>
        <w:t>but</w:t>
      </w:r>
      <w:r>
        <w:rPr>
          <w:spacing w:val="23"/>
        </w:rPr>
        <w:t> </w:t>
      </w:r>
      <w:r>
        <w:rPr/>
        <w:t>are</w:t>
      </w:r>
      <w:r>
        <w:rPr>
          <w:spacing w:val="26"/>
        </w:rPr>
        <w:t> </w:t>
      </w:r>
      <w:r>
        <w:rPr/>
        <w:t>intended</w:t>
      </w:r>
      <w:r>
        <w:rPr>
          <w:spacing w:val="24"/>
        </w:rPr>
        <w:t> </w:t>
      </w:r>
      <w:r>
        <w:rPr/>
        <w:t>to act as a deterrent to ratepayers who might otherwise fail to pay rates on time.</w:t>
      </w:r>
    </w:p>
    <w:p>
      <w:pPr>
        <w:pStyle w:val="BodyText"/>
        <w:spacing w:after="0" w:line="242" w:lineRule="auto"/>
        <w:jc w:val="both"/>
        <w:sectPr>
          <w:pgSz w:w="11900" w:h="16840"/>
          <w:pgMar w:header="796" w:footer="332" w:top="1680" w:bottom="520" w:left="425" w:right="566"/>
        </w:sectPr>
      </w:pPr>
    </w:p>
    <w:p>
      <w:pPr>
        <w:pStyle w:val="BodyText"/>
        <w:spacing w:before="289"/>
        <w:rPr>
          <w:sz w:val="24"/>
        </w:rPr>
      </w:pPr>
    </w:p>
    <w:p>
      <w:pPr>
        <w:pStyle w:val="Heading2"/>
        <w:jc w:val="left"/>
      </w:pPr>
      <w:r>
        <w:rPr>
          <w:color w:val="003162"/>
        </w:rPr>
        <w:t>RELIEF</w:t>
      </w:r>
      <w:r>
        <w:rPr>
          <w:color w:val="003162"/>
          <w:spacing w:val="35"/>
        </w:rPr>
        <w:t> </w:t>
      </w:r>
      <w:r>
        <w:rPr>
          <w:color w:val="003162"/>
        </w:rPr>
        <w:t>AND</w:t>
      </w:r>
      <w:r>
        <w:rPr>
          <w:color w:val="003162"/>
          <w:spacing w:val="39"/>
        </w:rPr>
        <w:t> </w:t>
      </w:r>
      <w:r>
        <w:rPr>
          <w:color w:val="003162"/>
        </w:rPr>
        <w:t>HARDSHIP</w:t>
      </w:r>
      <w:r>
        <w:rPr>
          <w:color w:val="003162"/>
          <w:spacing w:val="37"/>
        </w:rPr>
        <w:t> </w:t>
      </w:r>
      <w:r>
        <w:rPr>
          <w:color w:val="003162"/>
        </w:rPr>
        <w:t>POLICIES</w:t>
      </w:r>
      <w:r>
        <w:rPr>
          <w:color w:val="003162"/>
          <w:spacing w:val="40"/>
        </w:rPr>
        <w:t> </w:t>
      </w:r>
      <w:r>
        <w:rPr>
          <w:color w:val="003162"/>
        </w:rPr>
        <w:t>AVAILABE</w:t>
      </w:r>
      <w:r>
        <w:rPr>
          <w:color w:val="003162"/>
          <w:spacing w:val="39"/>
        </w:rPr>
        <w:t> </w:t>
      </w:r>
      <w:r>
        <w:rPr>
          <w:color w:val="003162"/>
        </w:rPr>
        <w:t>TO</w:t>
      </w:r>
      <w:r>
        <w:rPr>
          <w:color w:val="003162"/>
          <w:spacing w:val="38"/>
        </w:rPr>
        <w:t> </w:t>
      </w:r>
      <w:r>
        <w:rPr>
          <w:color w:val="003162"/>
        </w:rPr>
        <w:t>RATEPAYERS</w:t>
      </w:r>
      <w:r>
        <w:rPr>
          <w:color w:val="003162"/>
          <w:spacing w:val="40"/>
        </w:rPr>
        <w:t> </w:t>
      </w:r>
      <w:r>
        <w:rPr>
          <w:color w:val="003162"/>
        </w:rPr>
        <w:t>IN</w:t>
      </w:r>
      <w:r>
        <w:rPr>
          <w:color w:val="003162"/>
          <w:spacing w:val="42"/>
        </w:rPr>
        <w:t> </w:t>
      </w:r>
      <w:r>
        <w:rPr>
          <w:color w:val="003162"/>
          <w:spacing w:val="-2"/>
        </w:rPr>
        <w:t>DISTRESS</w:t>
      </w:r>
    </w:p>
    <w:p>
      <w:pPr>
        <w:pStyle w:val="BodyText"/>
        <w:spacing w:line="242" w:lineRule="auto" w:before="120"/>
        <w:ind w:left="366"/>
      </w:pPr>
      <w:r>
        <w:rPr/>
        <w:t>Rates Assistance is reviewed annually as part of the budget process and published within the City’s Revenue and Rating Plan and on our website </w:t>
      </w:r>
      <w:hyperlink r:id="rId25">
        <w:r>
          <w:rPr/>
          <w:t>www.geelongaustralia.vic.gov.au.</w:t>
        </w:r>
      </w:hyperlink>
    </w:p>
    <w:p>
      <w:pPr>
        <w:pStyle w:val="BodyText"/>
        <w:spacing w:before="120"/>
        <w:ind w:left="366"/>
      </w:pPr>
      <w:r>
        <w:rPr/>
        <w:t>Ratepayers</w:t>
      </w:r>
      <w:r>
        <w:rPr>
          <w:spacing w:val="8"/>
        </w:rPr>
        <w:t> </w:t>
      </w:r>
      <w:r>
        <w:rPr/>
        <w:t>are</w:t>
      </w:r>
      <w:r>
        <w:rPr>
          <w:spacing w:val="8"/>
        </w:rPr>
        <w:t> </w:t>
      </w:r>
      <w:r>
        <w:rPr/>
        <w:t>encouraged</w:t>
      </w:r>
      <w:r>
        <w:rPr>
          <w:spacing w:val="10"/>
        </w:rPr>
        <w:t> </w:t>
      </w:r>
      <w:r>
        <w:rPr/>
        <w:t>to</w:t>
      </w:r>
      <w:r>
        <w:rPr>
          <w:spacing w:val="9"/>
        </w:rPr>
        <w:t> </w:t>
      </w:r>
      <w:r>
        <w:rPr/>
        <w:t>contact</w:t>
      </w:r>
      <w:r>
        <w:rPr>
          <w:spacing w:val="8"/>
        </w:rPr>
        <w:t> </w:t>
      </w:r>
      <w:r>
        <w:rPr/>
        <w:t>the</w:t>
      </w:r>
      <w:r>
        <w:rPr>
          <w:spacing w:val="9"/>
        </w:rPr>
        <w:t> </w:t>
      </w:r>
      <w:r>
        <w:rPr/>
        <w:t>City</w:t>
      </w:r>
      <w:r>
        <w:rPr>
          <w:spacing w:val="8"/>
        </w:rPr>
        <w:t> </w:t>
      </w:r>
      <w:r>
        <w:rPr/>
        <w:t>to</w:t>
      </w:r>
      <w:r>
        <w:rPr>
          <w:spacing w:val="9"/>
        </w:rPr>
        <w:t> </w:t>
      </w:r>
      <w:r>
        <w:rPr/>
        <w:t>discuss</w:t>
      </w:r>
      <w:r>
        <w:rPr>
          <w:spacing w:val="9"/>
        </w:rPr>
        <w:t> </w:t>
      </w:r>
      <w:r>
        <w:rPr/>
        <w:t>support</w:t>
      </w:r>
      <w:r>
        <w:rPr>
          <w:spacing w:val="6"/>
        </w:rPr>
        <w:t> </w:t>
      </w:r>
      <w:r>
        <w:rPr/>
        <w:t>options</w:t>
      </w:r>
      <w:r>
        <w:rPr>
          <w:spacing w:val="8"/>
        </w:rPr>
        <w:t> </w:t>
      </w:r>
      <w:r>
        <w:rPr/>
        <w:t>available</w:t>
      </w:r>
      <w:r>
        <w:rPr>
          <w:spacing w:val="8"/>
        </w:rPr>
        <w:t> </w:t>
      </w:r>
      <w:r>
        <w:rPr/>
        <w:t>to</w:t>
      </w:r>
      <w:r>
        <w:rPr>
          <w:spacing w:val="10"/>
        </w:rPr>
        <w:t> </w:t>
      </w:r>
      <w:r>
        <w:rPr>
          <w:spacing w:val="-2"/>
        </w:rPr>
        <w:t>them.</w:t>
      </w:r>
    </w:p>
    <w:p>
      <w:pPr>
        <w:pStyle w:val="BodyText"/>
        <w:spacing w:line="242" w:lineRule="auto" w:before="120"/>
        <w:ind w:left="365" w:right="214"/>
      </w:pPr>
      <w:r>
        <w:rPr/>
        <w:t>Applications for hardship will be considered in accordance with sections 170 and 171 of the LGA and as per Council’s hardship policy.</w:t>
      </w:r>
    </w:p>
    <w:p>
      <w:pPr>
        <w:pStyle w:val="Heading3"/>
        <w:spacing w:before="235"/>
        <w:ind w:left="365"/>
        <w:jc w:val="left"/>
      </w:pPr>
      <w:bookmarkStart w:name="_TOC_250014" w:id="33"/>
      <w:r>
        <w:rPr>
          <w:color w:val="003061"/>
        </w:rPr>
        <w:t>Rates</w:t>
      </w:r>
      <w:r>
        <w:rPr>
          <w:color w:val="003061"/>
          <w:spacing w:val="-10"/>
        </w:rPr>
        <w:t> </w:t>
      </w:r>
      <w:r>
        <w:rPr>
          <w:color w:val="003061"/>
        </w:rPr>
        <w:t>Assistance</w:t>
      </w:r>
      <w:r>
        <w:rPr>
          <w:color w:val="003061"/>
          <w:spacing w:val="-9"/>
        </w:rPr>
        <w:t> </w:t>
      </w:r>
      <w:bookmarkEnd w:id="33"/>
      <w:r>
        <w:rPr>
          <w:color w:val="003061"/>
          <w:spacing w:val="-2"/>
        </w:rPr>
        <w:t>Waiver</w:t>
      </w:r>
    </w:p>
    <w:p>
      <w:pPr>
        <w:pStyle w:val="BodyText"/>
        <w:spacing w:line="242" w:lineRule="auto" w:before="123"/>
        <w:ind w:left="365" w:hanging="1"/>
      </w:pPr>
      <w:r>
        <w:rPr/>
        <w:t>Council declares a waiver to any qualifying ratepayer experiencing an increase in valuation of more than 50% due solely to the annual revaluation.</w:t>
      </w:r>
    </w:p>
    <w:p>
      <w:pPr>
        <w:pStyle w:val="BodyText"/>
        <w:spacing w:line="242" w:lineRule="auto" w:before="117"/>
        <w:ind w:left="365" w:right="473"/>
      </w:pPr>
      <w:r>
        <w:rPr/>
        <w:t>The purpose of this measure is to provide relief to qualifying ratepayers who have incurred significant increases</w:t>
      </w:r>
      <w:r>
        <w:rPr>
          <w:spacing w:val="40"/>
        </w:rPr>
        <w:t> </w:t>
      </w:r>
      <w:r>
        <w:rPr/>
        <w:t>to valuation and hence rates arising solely from an increase in valuation caused by market conditions. Relief is granted subject to the criteria below.</w:t>
      </w:r>
    </w:p>
    <w:p>
      <w:pPr>
        <w:pStyle w:val="ListParagraph"/>
        <w:numPr>
          <w:ilvl w:val="1"/>
          <w:numId w:val="15"/>
        </w:numPr>
        <w:tabs>
          <w:tab w:pos="1359" w:val="left" w:leader="none"/>
        </w:tabs>
        <w:spacing w:line="240" w:lineRule="auto" w:before="116" w:after="0"/>
        <w:ind w:left="1359" w:right="0" w:hanging="427"/>
        <w:jc w:val="left"/>
        <w:rPr>
          <w:sz w:val="22"/>
        </w:rPr>
      </w:pPr>
      <w:r>
        <w:rPr>
          <w:sz w:val="22"/>
        </w:rPr>
        <w:t>the</w:t>
      </w:r>
      <w:r>
        <w:rPr>
          <w:spacing w:val="-7"/>
          <w:sz w:val="22"/>
        </w:rPr>
        <w:t> </w:t>
      </w:r>
      <w:r>
        <w:rPr>
          <w:sz w:val="22"/>
        </w:rPr>
        <w:t>property</w:t>
      </w:r>
      <w:r>
        <w:rPr>
          <w:spacing w:val="-7"/>
          <w:sz w:val="22"/>
        </w:rPr>
        <w:t> </w:t>
      </w:r>
      <w:r>
        <w:rPr>
          <w:sz w:val="22"/>
        </w:rPr>
        <w:t>is</w:t>
      </w:r>
      <w:r>
        <w:rPr>
          <w:spacing w:val="-5"/>
          <w:sz w:val="22"/>
        </w:rPr>
        <w:t> </w:t>
      </w:r>
      <w:r>
        <w:rPr>
          <w:sz w:val="22"/>
        </w:rPr>
        <w:t>the</w:t>
      </w:r>
      <w:r>
        <w:rPr>
          <w:spacing w:val="-6"/>
          <w:sz w:val="22"/>
        </w:rPr>
        <w:t> </w:t>
      </w:r>
      <w:r>
        <w:rPr>
          <w:sz w:val="22"/>
        </w:rPr>
        <w:t>principal</w:t>
      </w:r>
      <w:r>
        <w:rPr>
          <w:spacing w:val="-5"/>
          <w:sz w:val="22"/>
        </w:rPr>
        <w:t> </w:t>
      </w:r>
      <w:r>
        <w:rPr>
          <w:sz w:val="22"/>
        </w:rPr>
        <w:t>place</w:t>
      </w:r>
      <w:r>
        <w:rPr>
          <w:spacing w:val="-10"/>
          <w:sz w:val="22"/>
        </w:rPr>
        <w:t> </w:t>
      </w:r>
      <w:r>
        <w:rPr>
          <w:sz w:val="22"/>
        </w:rPr>
        <w:t>of</w:t>
      </w:r>
      <w:r>
        <w:rPr>
          <w:spacing w:val="-4"/>
          <w:sz w:val="22"/>
        </w:rPr>
        <w:t> </w:t>
      </w:r>
      <w:r>
        <w:rPr>
          <w:spacing w:val="-2"/>
          <w:sz w:val="22"/>
        </w:rPr>
        <w:t>residence;</w:t>
      </w:r>
    </w:p>
    <w:p>
      <w:pPr>
        <w:pStyle w:val="ListParagraph"/>
        <w:numPr>
          <w:ilvl w:val="1"/>
          <w:numId w:val="15"/>
        </w:numPr>
        <w:tabs>
          <w:tab w:pos="1359" w:val="left" w:leader="none"/>
        </w:tabs>
        <w:spacing w:line="240" w:lineRule="auto" w:before="77" w:after="0"/>
        <w:ind w:left="1359" w:right="0" w:hanging="427"/>
        <w:jc w:val="left"/>
        <w:rPr>
          <w:sz w:val="22"/>
        </w:rPr>
      </w:pPr>
      <w:r>
        <w:rPr>
          <w:sz w:val="22"/>
        </w:rPr>
        <w:t>the</w:t>
      </w:r>
      <w:r>
        <w:rPr>
          <w:spacing w:val="-7"/>
          <w:sz w:val="22"/>
        </w:rPr>
        <w:t> </w:t>
      </w:r>
      <w:r>
        <w:rPr>
          <w:sz w:val="22"/>
        </w:rPr>
        <w:t>property</w:t>
      </w:r>
      <w:r>
        <w:rPr>
          <w:spacing w:val="-7"/>
          <w:sz w:val="22"/>
        </w:rPr>
        <w:t> </w:t>
      </w:r>
      <w:r>
        <w:rPr>
          <w:sz w:val="22"/>
        </w:rPr>
        <w:t>has</w:t>
      </w:r>
      <w:r>
        <w:rPr>
          <w:spacing w:val="-8"/>
          <w:sz w:val="22"/>
        </w:rPr>
        <w:t> </w:t>
      </w:r>
      <w:r>
        <w:rPr>
          <w:sz w:val="22"/>
        </w:rPr>
        <w:t>been</w:t>
      </w:r>
      <w:r>
        <w:rPr>
          <w:spacing w:val="-10"/>
          <w:sz w:val="22"/>
        </w:rPr>
        <w:t> </w:t>
      </w:r>
      <w:r>
        <w:rPr>
          <w:sz w:val="22"/>
        </w:rPr>
        <w:t>owned</w:t>
      </w:r>
      <w:r>
        <w:rPr>
          <w:spacing w:val="-8"/>
          <w:sz w:val="22"/>
        </w:rPr>
        <w:t> </w:t>
      </w:r>
      <w:r>
        <w:rPr>
          <w:sz w:val="22"/>
        </w:rPr>
        <w:t>by</w:t>
      </w:r>
      <w:r>
        <w:rPr>
          <w:spacing w:val="-7"/>
          <w:sz w:val="22"/>
        </w:rPr>
        <w:t> </w:t>
      </w:r>
      <w:r>
        <w:rPr>
          <w:sz w:val="22"/>
        </w:rPr>
        <w:t>the</w:t>
      </w:r>
      <w:r>
        <w:rPr>
          <w:spacing w:val="-6"/>
          <w:sz w:val="22"/>
        </w:rPr>
        <w:t> </w:t>
      </w:r>
      <w:r>
        <w:rPr>
          <w:sz w:val="22"/>
        </w:rPr>
        <w:t>same</w:t>
      </w:r>
      <w:r>
        <w:rPr>
          <w:spacing w:val="-7"/>
          <w:sz w:val="22"/>
        </w:rPr>
        <w:t> </w:t>
      </w:r>
      <w:r>
        <w:rPr>
          <w:sz w:val="22"/>
        </w:rPr>
        <w:t>ratepayer</w:t>
      </w:r>
      <w:r>
        <w:rPr>
          <w:spacing w:val="-7"/>
          <w:sz w:val="22"/>
        </w:rPr>
        <w:t> </w:t>
      </w:r>
      <w:r>
        <w:rPr>
          <w:sz w:val="22"/>
        </w:rPr>
        <w:t>for</w:t>
      </w:r>
      <w:r>
        <w:rPr>
          <w:spacing w:val="-8"/>
          <w:sz w:val="22"/>
        </w:rPr>
        <w:t> </w:t>
      </w:r>
      <w:r>
        <w:rPr>
          <w:sz w:val="22"/>
        </w:rPr>
        <w:t>both</w:t>
      </w:r>
      <w:r>
        <w:rPr>
          <w:spacing w:val="-11"/>
          <w:sz w:val="22"/>
        </w:rPr>
        <w:t> </w:t>
      </w:r>
      <w:r>
        <w:rPr>
          <w:sz w:val="22"/>
        </w:rPr>
        <w:t>valuation</w:t>
      </w:r>
      <w:r>
        <w:rPr>
          <w:spacing w:val="-7"/>
          <w:sz w:val="22"/>
        </w:rPr>
        <w:t> </w:t>
      </w:r>
      <w:r>
        <w:rPr>
          <w:spacing w:val="-2"/>
          <w:sz w:val="22"/>
        </w:rPr>
        <w:t>periods;</w:t>
      </w:r>
    </w:p>
    <w:p>
      <w:pPr>
        <w:pStyle w:val="ListParagraph"/>
        <w:numPr>
          <w:ilvl w:val="1"/>
          <w:numId w:val="15"/>
        </w:numPr>
        <w:tabs>
          <w:tab w:pos="1359" w:val="left" w:leader="none"/>
        </w:tabs>
        <w:spacing w:line="240" w:lineRule="auto" w:before="77" w:after="0"/>
        <w:ind w:left="1359" w:right="0" w:hanging="427"/>
        <w:jc w:val="left"/>
        <w:rPr>
          <w:sz w:val="22"/>
        </w:rPr>
      </w:pPr>
      <w:r>
        <w:rPr>
          <w:sz w:val="22"/>
        </w:rPr>
        <w:t>the</w:t>
      </w:r>
      <w:r>
        <w:rPr>
          <w:spacing w:val="-8"/>
          <w:sz w:val="22"/>
        </w:rPr>
        <w:t> </w:t>
      </w:r>
      <w:r>
        <w:rPr>
          <w:sz w:val="22"/>
        </w:rPr>
        <w:t>property</w:t>
      </w:r>
      <w:r>
        <w:rPr>
          <w:spacing w:val="-8"/>
          <w:sz w:val="22"/>
        </w:rPr>
        <w:t> </w:t>
      </w:r>
      <w:r>
        <w:rPr>
          <w:sz w:val="22"/>
        </w:rPr>
        <w:t>is</w:t>
      </w:r>
      <w:r>
        <w:rPr>
          <w:spacing w:val="-8"/>
          <w:sz w:val="22"/>
        </w:rPr>
        <w:t> </w:t>
      </w:r>
      <w:r>
        <w:rPr>
          <w:sz w:val="22"/>
        </w:rPr>
        <w:t>rated</w:t>
      </w:r>
      <w:r>
        <w:rPr>
          <w:spacing w:val="-9"/>
          <w:sz w:val="22"/>
        </w:rPr>
        <w:t> </w:t>
      </w:r>
      <w:r>
        <w:rPr>
          <w:sz w:val="22"/>
        </w:rPr>
        <w:t>within</w:t>
      </w:r>
      <w:r>
        <w:rPr>
          <w:spacing w:val="-12"/>
          <w:sz w:val="22"/>
        </w:rPr>
        <w:t> </w:t>
      </w:r>
      <w:r>
        <w:rPr>
          <w:sz w:val="22"/>
        </w:rPr>
        <w:t>the</w:t>
      </w:r>
      <w:r>
        <w:rPr>
          <w:spacing w:val="-7"/>
          <w:sz w:val="22"/>
        </w:rPr>
        <w:t> </w:t>
      </w:r>
      <w:r>
        <w:rPr>
          <w:sz w:val="22"/>
        </w:rPr>
        <w:t>residential</w:t>
      </w:r>
      <w:r>
        <w:rPr>
          <w:spacing w:val="-9"/>
          <w:sz w:val="22"/>
        </w:rPr>
        <w:t> </w:t>
      </w:r>
      <w:r>
        <w:rPr>
          <w:sz w:val="22"/>
        </w:rPr>
        <w:t>or</w:t>
      </w:r>
      <w:r>
        <w:rPr>
          <w:spacing w:val="-11"/>
          <w:sz w:val="22"/>
        </w:rPr>
        <w:t> </w:t>
      </w:r>
      <w:r>
        <w:rPr>
          <w:sz w:val="22"/>
        </w:rPr>
        <w:t>farm</w:t>
      </w:r>
      <w:r>
        <w:rPr>
          <w:spacing w:val="-7"/>
          <w:sz w:val="22"/>
        </w:rPr>
        <w:t> </w:t>
      </w:r>
      <w:r>
        <w:rPr>
          <w:sz w:val="22"/>
        </w:rPr>
        <w:t>differential;</w:t>
      </w:r>
      <w:r>
        <w:rPr>
          <w:spacing w:val="-10"/>
          <w:sz w:val="22"/>
        </w:rPr>
        <w:t> </w:t>
      </w:r>
      <w:r>
        <w:rPr>
          <w:spacing w:val="-5"/>
          <w:sz w:val="22"/>
        </w:rPr>
        <w:t>and</w:t>
      </w:r>
    </w:p>
    <w:p>
      <w:pPr>
        <w:pStyle w:val="ListParagraph"/>
        <w:numPr>
          <w:ilvl w:val="1"/>
          <w:numId w:val="15"/>
        </w:numPr>
        <w:tabs>
          <w:tab w:pos="1359" w:val="left" w:leader="none"/>
        </w:tabs>
        <w:spacing w:line="240" w:lineRule="auto" w:before="74" w:after="0"/>
        <w:ind w:left="1359" w:right="0" w:hanging="427"/>
        <w:jc w:val="left"/>
        <w:rPr>
          <w:sz w:val="22"/>
        </w:rPr>
      </w:pPr>
      <w:r>
        <w:rPr>
          <w:sz w:val="22"/>
        </w:rPr>
        <w:t>have</w:t>
      </w:r>
      <w:r>
        <w:rPr>
          <w:spacing w:val="-11"/>
          <w:sz w:val="22"/>
        </w:rPr>
        <w:t> </w:t>
      </w:r>
      <w:r>
        <w:rPr>
          <w:sz w:val="22"/>
        </w:rPr>
        <w:t>not</w:t>
      </w:r>
      <w:r>
        <w:rPr>
          <w:spacing w:val="-7"/>
          <w:sz w:val="22"/>
        </w:rPr>
        <w:t> </w:t>
      </w:r>
      <w:r>
        <w:rPr>
          <w:sz w:val="22"/>
        </w:rPr>
        <w:t>had</w:t>
      </w:r>
      <w:r>
        <w:rPr>
          <w:spacing w:val="-8"/>
          <w:sz w:val="22"/>
        </w:rPr>
        <w:t> </w:t>
      </w:r>
      <w:r>
        <w:rPr>
          <w:sz w:val="22"/>
        </w:rPr>
        <w:t>an</w:t>
      </w:r>
      <w:r>
        <w:rPr>
          <w:spacing w:val="-9"/>
          <w:sz w:val="22"/>
        </w:rPr>
        <w:t> </w:t>
      </w:r>
      <w:r>
        <w:rPr>
          <w:sz w:val="22"/>
        </w:rPr>
        <w:t>increase</w:t>
      </w:r>
      <w:r>
        <w:rPr>
          <w:spacing w:val="-9"/>
          <w:sz w:val="22"/>
        </w:rPr>
        <w:t> </w:t>
      </w:r>
      <w:r>
        <w:rPr>
          <w:sz w:val="22"/>
        </w:rPr>
        <w:t>in</w:t>
      </w:r>
      <w:r>
        <w:rPr>
          <w:spacing w:val="-13"/>
          <w:sz w:val="22"/>
        </w:rPr>
        <w:t> </w:t>
      </w:r>
      <w:r>
        <w:rPr>
          <w:sz w:val="22"/>
        </w:rPr>
        <w:t>valuation</w:t>
      </w:r>
      <w:r>
        <w:rPr>
          <w:spacing w:val="-8"/>
          <w:sz w:val="22"/>
        </w:rPr>
        <w:t> </w:t>
      </w:r>
      <w:r>
        <w:rPr>
          <w:sz w:val="22"/>
        </w:rPr>
        <w:t>because</w:t>
      </w:r>
      <w:r>
        <w:rPr>
          <w:spacing w:val="-7"/>
          <w:sz w:val="22"/>
        </w:rPr>
        <w:t> </w:t>
      </w:r>
      <w:r>
        <w:rPr>
          <w:sz w:val="22"/>
        </w:rPr>
        <w:t>of</w:t>
      </w:r>
      <w:r>
        <w:rPr>
          <w:spacing w:val="-11"/>
          <w:sz w:val="22"/>
        </w:rPr>
        <w:t> </w:t>
      </w:r>
      <w:r>
        <w:rPr>
          <w:sz w:val="22"/>
        </w:rPr>
        <w:t>improvements</w:t>
      </w:r>
      <w:r>
        <w:rPr>
          <w:spacing w:val="-10"/>
          <w:sz w:val="22"/>
        </w:rPr>
        <w:t> </w:t>
      </w:r>
      <w:r>
        <w:rPr>
          <w:sz w:val="22"/>
        </w:rPr>
        <w:t>made</w:t>
      </w:r>
      <w:r>
        <w:rPr>
          <w:spacing w:val="-7"/>
          <w:sz w:val="22"/>
        </w:rPr>
        <w:t> </w:t>
      </w:r>
      <w:r>
        <w:rPr>
          <w:sz w:val="22"/>
        </w:rPr>
        <w:t>requiring</w:t>
      </w:r>
      <w:r>
        <w:rPr>
          <w:spacing w:val="-9"/>
          <w:sz w:val="22"/>
        </w:rPr>
        <w:t> </w:t>
      </w:r>
      <w:r>
        <w:rPr>
          <w:sz w:val="22"/>
        </w:rPr>
        <w:t>a</w:t>
      </w:r>
      <w:r>
        <w:rPr>
          <w:spacing w:val="-10"/>
          <w:sz w:val="22"/>
        </w:rPr>
        <w:t> </w:t>
      </w:r>
      <w:r>
        <w:rPr>
          <w:sz w:val="22"/>
        </w:rPr>
        <w:t>building</w:t>
      </w:r>
      <w:r>
        <w:rPr>
          <w:spacing w:val="-8"/>
          <w:sz w:val="22"/>
        </w:rPr>
        <w:t> </w:t>
      </w:r>
      <w:r>
        <w:rPr>
          <w:spacing w:val="-2"/>
          <w:sz w:val="22"/>
        </w:rPr>
        <w:t>permit;</w:t>
      </w:r>
    </w:p>
    <w:p>
      <w:pPr>
        <w:pStyle w:val="ListParagraph"/>
        <w:numPr>
          <w:ilvl w:val="1"/>
          <w:numId w:val="15"/>
        </w:numPr>
        <w:tabs>
          <w:tab w:pos="1359" w:val="left" w:leader="none"/>
        </w:tabs>
        <w:spacing w:line="235" w:lineRule="auto" w:before="79" w:after="0"/>
        <w:ind w:left="1359" w:right="1175" w:hanging="427"/>
        <w:jc w:val="left"/>
        <w:rPr>
          <w:sz w:val="22"/>
        </w:rPr>
      </w:pPr>
      <w:r>
        <w:rPr>
          <w:sz w:val="22"/>
        </w:rPr>
        <w:t>can</w:t>
      </w:r>
      <w:r>
        <w:rPr>
          <w:spacing w:val="18"/>
          <w:sz w:val="22"/>
        </w:rPr>
        <w:t> </w:t>
      </w:r>
      <w:r>
        <w:rPr>
          <w:sz w:val="22"/>
        </w:rPr>
        <w:t>demonstrate</w:t>
      </w:r>
      <w:r>
        <w:rPr>
          <w:spacing w:val="20"/>
          <w:sz w:val="22"/>
        </w:rPr>
        <w:t> </w:t>
      </w:r>
      <w:r>
        <w:rPr>
          <w:sz w:val="22"/>
        </w:rPr>
        <w:t>that</w:t>
      </w:r>
      <w:r>
        <w:rPr>
          <w:spacing w:val="20"/>
          <w:sz w:val="22"/>
        </w:rPr>
        <w:t> </w:t>
      </w:r>
      <w:r>
        <w:rPr>
          <w:sz w:val="22"/>
        </w:rPr>
        <w:t>they</w:t>
      </w:r>
      <w:r>
        <w:rPr>
          <w:spacing w:val="21"/>
          <w:sz w:val="22"/>
        </w:rPr>
        <w:t> </w:t>
      </w:r>
      <w:r>
        <w:rPr>
          <w:sz w:val="22"/>
        </w:rPr>
        <w:t>are of</w:t>
      </w:r>
      <w:r>
        <w:rPr>
          <w:spacing w:val="20"/>
          <w:sz w:val="22"/>
        </w:rPr>
        <w:t> </w:t>
      </w:r>
      <w:r>
        <w:rPr>
          <w:sz w:val="22"/>
        </w:rPr>
        <w:t>low-</w:t>
      </w:r>
      <w:r>
        <w:rPr>
          <w:spacing w:val="-27"/>
          <w:sz w:val="22"/>
        </w:rPr>
        <w:t> </w:t>
      </w:r>
      <w:r>
        <w:rPr>
          <w:spacing w:val="19"/>
          <w:sz w:val="22"/>
        </w:rPr>
        <w:t>income</w:t>
      </w:r>
      <w:r>
        <w:rPr>
          <w:spacing w:val="19"/>
          <w:sz w:val="22"/>
        </w:rPr>
        <w:t> </w:t>
      </w:r>
      <w:r>
        <w:rPr>
          <w:sz w:val="22"/>
        </w:rPr>
        <w:t>status</w:t>
      </w:r>
      <w:r>
        <w:rPr>
          <w:spacing w:val="22"/>
          <w:sz w:val="22"/>
        </w:rPr>
        <w:t> </w:t>
      </w:r>
      <w:r>
        <w:rPr>
          <w:sz w:val="22"/>
        </w:rPr>
        <w:t>with</w:t>
      </w:r>
      <w:r>
        <w:rPr>
          <w:spacing w:val="19"/>
          <w:sz w:val="22"/>
        </w:rPr>
        <w:t> </w:t>
      </w:r>
      <w:r>
        <w:rPr>
          <w:sz w:val="22"/>
        </w:rPr>
        <w:t>a</w:t>
      </w:r>
      <w:r>
        <w:rPr>
          <w:spacing w:val="20"/>
          <w:sz w:val="22"/>
        </w:rPr>
        <w:t> </w:t>
      </w:r>
      <w:r>
        <w:rPr>
          <w:sz w:val="22"/>
        </w:rPr>
        <w:t>maximum</w:t>
      </w:r>
      <w:r>
        <w:rPr>
          <w:spacing w:val="21"/>
          <w:sz w:val="22"/>
        </w:rPr>
        <w:t> </w:t>
      </w:r>
      <w:r>
        <w:rPr>
          <w:sz w:val="22"/>
        </w:rPr>
        <w:t>income of</w:t>
      </w:r>
      <w:r>
        <w:rPr>
          <w:spacing w:val="20"/>
          <w:sz w:val="22"/>
        </w:rPr>
        <w:t> </w:t>
      </w:r>
      <w:r>
        <w:rPr>
          <w:sz w:val="22"/>
        </w:rPr>
        <w:t>$62,634 or</w:t>
      </w:r>
      <w:r>
        <w:rPr>
          <w:spacing w:val="38"/>
          <w:sz w:val="22"/>
        </w:rPr>
        <w:t> </w:t>
      </w:r>
      <w:r>
        <w:rPr>
          <w:sz w:val="22"/>
        </w:rPr>
        <w:t>less</w:t>
      </w:r>
      <w:r>
        <w:rPr>
          <w:spacing w:val="35"/>
          <w:sz w:val="22"/>
        </w:rPr>
        <w:t> </w:t>
      </w:r>
      <w:r>
        <w:rPr>
          <w:sz w:val="22"/>
        </w:rPr>
        <w:t>(Statement</w:t>
      </w:r>
      <w:r>
        <w:rPr>
          <w:spacing w:val="33"/>
          <w:sz w:val="22"/>
        </w:rPr>
        <w:t> </w:t>
      </w:r>
      <w:r>
        <w:rPr>
          <w:sz w:val="22"/>
        </w:rPr>
        <w:t>of Earnings SOE - Centrelink or most recent tax assessment notice).</w:t>
      </w:r>
    </w:p>
    <w:p>
      <w:pPr>
        <w:pStyle w:val="BodyText"/>
        <w:spacing w:before="137"/>
        <w:ind w:left="365"/>
      </w:pPr>
      <w:r>
        <w:rPr/>
        <w:t>The</w:t>
      </w:r>
      <w:r>
        <w:rPr>
          <w:spacing w:val="9"/>
        </w:rPr>
        <w:t> </w:t>
      </w:r>
      <w:r>
        <w:rPr/>
        <w:t>amount</w:t>
      </w:r>
      <w:r>
        <w:rPr>
          <w:spacing w:val="8"/>
        </w:rPr>
        <w:t> </w:t>
      </w:r>
      <w:r>
        <w:rPr/>
        <w:t>of</w:t>
      </w:r>
      <w:r>
        <w:rPr>
          <w:spacing w:val="11"/>
        </w:rPr>
        <w:t> </w:t>
      </w:r>
      <w:r>
        <w:rPr/>
        <w:t>the</w:t>
      </w:r>
      <w:r>
        <w:rPr>
          <w:spacing w:val="8"/>
        </w:rPr>
        <w:t> </w:t>
      </w:r>
      <w:r>
        <w:rPr/>
        <w:t>waiver</w:t>
      </w:r>
      <w:r>
        <w:rPr>
          <w:spacing w:val="6"/>
        </w:rPr>
        <w:t> </w:t>
      </w:r>
      <w:r>
        <w:rPr/>
        <w:t>is</w:t>
      </w:r>
      <w:r>
        <w:rPr>
          <w:spacing w:val="10"/>
        </w:rPr>
        <w:t> </w:t>
      </w:r>
      <w:r>
        <w:rPr/>
        <w:t>shown</w:t>
      </w:r>
      <w:r>
        <w:rPr>
          <w:spacing w:val="5"/>
        </w:rPr>
        <w:t> </w:t>
      </w:r>
      <w:r>
        <w:rPr/>
        <w:t>in</w:t>
      </w:r>
      <w:r>
        <w:rPr>
          <w:spacing w:val="11"/>
        </w:rPr>
        <w:t> </w:t>
      </w:r>
      <w:r>
        <w:rPr/>
        <w:t>the</w:t>
      </w:r>
      <w:r>
        <w:rPr>
          <w:spacing w:val="8"/>
        </w:rPr>
        <w:t> </w:t>
      </w:r>
      <w:r>
        <w:rPr/>
        <w:t>table</w:t>
      </w:r>
      <w:r>
        <w:rPr>
          <w:spacing w:val="12"/>
        </w:rPr>
        <w:t> </w:t>
      </w:r>
      <w:r>
        <w:rPr>
          <w:spacing w:val="-2"/>
        </w:rPr>
        <w:t>below:</w:t>
      </w:r>
    </w:p>
    <w:p>
      <w:pPr>
        <w:pStyle w:val="BodyText"/>
        <w:spacing w:before="11"/>
        <w:rPr>
          <w:sz w:val="9"/>
        </w:rPr>
      </w:pPr>
    </w:p>
    <w:tbl>
      <w:tblPr>
        <w:tblW w:w="0" w:type="auto"/>
        <w:jc w:val="left"/>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1135"/>
        <w:gridCol w:w="1274"/>
      </w:tblGrid>
      <w:tr>
        <w:trPr>
          <w:trHeight w:val="611" w:hRule="atLeast"/>
        </w:trPr>
        <w:tc>
          <w:tcPr>
            <w:tcW w:w="2693" w:type="dxa"/>
            <w:shd w:val="clear" w:color="auto" w:fill="001F5F"/>
          </w:tcPr>
          <w:p>
            <w:pPr>
              <w:pStyle w:val="TableParagraph"/>
              <w:spacing w:line="270" w:lineRule="atLeast" w:before="51"/>
              <w:ind w:left="112" w:right="51"/>
              <w:jc w:val="left"/>
              <w:rPr>
                <w:b/>
                <w:sz w:val="22"/>
              </w:rPr>
            </w:pPr>
            <w:r>
              <w:rPr>
                <w:b/>
                <w:color w:val="FFFFFF"/>
                <w:spacing w:val="-2"/>
                <w:sz w:val="22"/>
              </w:rPr>
              <w:t>Property</w:t>
            </w:r>
            <w:r>
              <w:rPr>
                <w:b/>
                <w:color w:val="FFFFFF"/>
                <w:spacing w:val="-16"/>
                <w:sz w:val="22"/>
              </w:rPr>
              <w:t> </w:t>
            </w:r>
            <w:r>
              <w:rPr>
                <w:b/>
                <w:color w:val="FFFFFF"/>
                <w:spacing w:val="-2"/>
                <w:sz w:val="22"/>
              </w:rPr>
              <w:t>valuation </w:t>
            </w:r>
            <w:r>
              <w:rPr>
                <w:b/>
                <w:color w:val="FFFFFF"/>
                <w:sz w:val="22"/>
              </w:rPr>
              <w:t>increased by:</w:t>
            </w:r>
          </w:p>
        </w:tc>
        <w:tc>
          <w:tcPr>
            <w:tcW w:w="1135" w:type="dxa"/>
            <w:shd w:val="clear" w:color="auto" w:fill="001F5F"/>
          </w:tcPr>
          <w:p>
            <w:pPr>
              <w:pStyle w:val="TableParagraph"/>
              <w:spacing w:before="0"/>
              <w:jc w:val="left"/>
              <w:rPr>
                <w:rFonts w:ascii="Times New Roman"/>
                <w:sz w:val="22"/>
              </w:rPr>
            </w:pPr>
          </w:p>
        </w:tc>
        <w:tc>
          <w:tcPr>
            <w:tcW w:w="1274" w:type="dxa"/>
            <w:shd w:val="clear" w:color="auto" w:fill="001F5F"/>
          </w:tcPr>
          <w:p>
            <w:pPr>
              <w:pStyle w:val="TableParagraph"/>
              <w:spacing w:before="0"/>
              <w:jc w:val="left"/>
              <w:rPr>
                <w:rFonts w:ascii="Times New Roman"/>
                <w:sz w:val="22"/>
              </w:rPr>
            </w:pPr>
          </w:p>
        </w:tc>
      </w:tr>
      <w:tr>
        <w:trPr>
          <w:trHeight w:val="450" w:hRule="atLeast"/>
        </w:trPr>
        <w:tc>
          <w:tcPr>
            <w:tcW w:w="2693" w:type="dxa"/>
          </w:tcPr>
          <w:p>
            <w:pPr>
              <w:pStyle w:val="TableParagraph"/>
              <w:spacing w:before="119"/>
              <w:ind w:left="112"/>
              <w:jc w:val="left"/>
              <w:rPr>
                <w:sz w:val="22"/>
              </w:rPr>
            </w:pPr>
            <w:r>
              <w:rPr>
                <w:sz w:val="22"/>
              </w:rPr>
              <w:t>50%</w:t>
            </w:r>
            <w:r>
              <w:rPr>
                <w:spacing w:val="-1"/>
                <w:sz w:val="22"/>
              </w:rPr>
              <w:t> </w:t>
            </w:r>
            <w:r>
              <w:rPr>
                <w:sz w:val="22"/>
              </w:rPr>
              <w:t>-</w:t>
            </w:r>
            <w:r>
              <w:rPr>
                <w:spacing w:val="-3"/>
                <w:sz w:val="22"/>
              </w:rPr>
              <w:t> </w:t>
            </w:r>
            <w:r>
              <w:rPr>
                <w:spacing w:val="-2"/>
                <w:sz w:val="22"/>
              </w:rPr>
              <w:t>51.9%</w:t>
            </w:r>
          </w:p>
        </w:tc>
        <w:tc>
          <w:tcPr>
            <w:tcW w:w="1135" w:type="dxa"/>
          </w:tcPr>
          <w:p>
            <w:pPr>
              <w:pStyle w:val="TableParagraph"/>
              <w:spacing w:before="119"/>
              <w:ind w:left="112"/>
              <w:jc w:val="left"/>
              <w:rPr>
                <w:sz w:val="22"/>
              </w:rPr>
            </w:pPr>
            <w:r>
              <w:rPr>
                <w:spacing w:val="-2"/>
                <w:sz w:val="22"/>
              </w:rPr>
              <w:t>Waiver</w:t>
            </w:r>
          </w:p>
        </w:tc>
        <w:tc>
          <w:tcPr>
            <w:tcW w:w="1274" w:type="dxa"/>
          </w:tcPr>
          <w:p>
            <w:pPr>
              <w:pStyle w:val="TableParagraph"/>
              <w:spacing w:before="119"/>
              <w:ind w:right="84"/>
              <w:rPr>
                <w:sz w:val="22"/>
              </w:rPr>
            </w:pPr>
            <w:r>
              <w:rPr>
                <w:spacing w:val="-5"/>
                <w:sz w:val="22"/>
              </w:rPr>
              <w:t>25%</w:t>
            </w:r>
          </w:p>
        </w:tc>
      </w:tr>
      <w:tr>
        <w:trPr>
          <w:trHeight w:val="448" w:hRule="atLeast"/>
        </w:trPr>
        <w:tc>
          <w:tcPr>
            <w:tcW w:w="2693" w:type="dxa"/>
          </w:tcPr>
          <w:p>
            <w:pPr>
              <w:pStyle w:val="TableParagraph"/>
              <w:spacing w:before="119"/>
              <w:ind w:left="112"/>
              <w:jc w:val="left"/>
              <w:rPr>
                <w:sz w:val="22"/>
              </w:rPr>
            </w:pPr>
            <w:r>
              <w:rPr>
                <w:sz w:val="22"/>
              </w:rPr>
              <w:t>52%</w:t>
            </w:r>
            <w:r>
              <w:rPr>
                <w:spacing w:val="-1"/>
                <w:sz w:val="22"/>
              </w:rPr>
              <w:t> </w:t>
            </w:r>
            <w:r>
              <w:rPr>
                <w:sz w:val="22"/>
              </w:rPr>
              <w:t>-</w:t>
            </w:r>
            <w:r>
              <w:rPr>
                <w:spacing w:val="-3"/>
                <w:sz w:val="22"/>
              </w:rPr>
              <w:t> </w:t>
            </w:r>
            <w:r>
              <w:rPr>
                <w:spacing w:val="-2"/>
                <w:sz w:val="22"/>
              </w:rPr>
              <w:t>53.9%</w:t>
            </w:r>
          </w:p>
        </w:tc>
        <w:tc>
          <w:tcPr>
            <w:tcW w:w="1135" w:type="dxa"/>
          </w:tcPr>
          <w:p>
            <w:pPr>
              <w:pStyle w:val="TableParagraph"/>
              <w:spacing w:before="119"/>
              <w:ind w:left="112"/>
              <w:jc w:val="left"/>
              <w:rPr>
                <w:sz w:val="22"/>
              </w:rPr>
            </w:pPr>
            <w:r>
              <w:rPr>
                <w:spacing w:val="-2"/>
                <w:sz w:val="22"/>
              </w:rPr>
              <w:t>Waiver</w:t>
            </w:r>
          </w:p>
        </w:tc>
        <w:tc>
          <w:tcPr>
            <w:tcW w:w="1274" w:type="dxa"/>
          </w:tcPr>
          <w:p>
            <w:pPr>
              <w:pStyle w:val="TableParagraph"/>
              <w:spacing w:before="119"/>
              <w:ind w:right="84"/>
              <w:rPr>
                <w:sz w:val="22"/>
              </w:rPr>
            </w:pPr>
            <w:r>
              <w:rPr>
                <w:spacing w:val="-5"/>
                <w:sz w:val="22"/>
              </w:rPr>
              <w:t>30%</w:t>
            </w:r>
          </w:p>
        </w:tc>
      </w:tr>
      <w:tr>
        <w:trPr>
          <w:trHeight w:val="448" w:hRule="atLeast"/>
        </w:trPr>
        <w:tc>
          <w:tcPr>
            <w:tcW w:w="2693" w:type="dxa"/>
          </w:tcPr>
          <w:p>
            <w:pPr>
              <w:pStyle w:val="TableParagraph"/>
              <w:spacing w:before="121"/>
              <w:ind w:left="112"/>
              <w:jc w:val="left"/>
              <w:rPr>
                <w:sz w:val="22"/>
              </w:rPr>
            </w:pPr>
            <w:r>
              <w:rPr>
                <w:sz w:val="22"/>
              </w:rPr>
              <w:t>54%</w:t>
            </w:r>
            <w:r>
              <w:rPr>
                <w:spacing w:val="-1"/>
                <w:sz w:val="22"/>
              </w:rPr>
              <w:t> </w:t>
            </w:r>
            <w:r>
              <w:rPr>
                <w:sz w:val="22"/>
              </w:rPr>
              <w:t>-</w:t>
            </w:r>
            <w:r>
              <w:rPr>
                <w:spacing w:val="-3"/>
                <w:sz w:val="22"/>
              </w:rPr>
              <w:t> </w:t>
            </w:r>
            <w:r>
              <w:rPr>
                <w:spacing w:val="-2"/>
                <w:sz w:val="22"/>
              </w:rPr>
              <w:t>55.9%</w:t>
            </w:r>
          </w:p>
        </w:tc>
        <w:tc>
          <w:tcPr>
            <w:tcW w:w="1135" w:type="dxa"/>
          </w:tcPr>
          <w:p>
            <w:pPr>
              <w:pStyle w:val="TableParagraph"/>
              <w:spacing w:before="121"/>
              <w:ind w:left="112"/>
              <w:jc w:val="left"/>
              <w:rPr>
                <w:sz w:val="22"/>
              </w:rPr>
            </w:pPr>
            <w:r>
              <w:rPr>
                <w:spacing w:val="-2"/>
                <w:sz w:val="22"/>
              </w:rPr>
              <w:t>Waiver</w:t>
            </w:r>
          </w:p>
        </w:tc>
        <w:tc>
          <w:tcPr>
            <w:tcW w:w="1274" w:type="dxa"/>
          </w:tcPr>
          <w:p>
            <w:pPr>
              <w:pStyle w:val="TableParagraph"/>
              <w:spacing w:before="121"/>
              <w:ind w:right="84"/>
              <w:rPr>
                <w:sz w:val="22"/>
              </w:rPr>
            </w:pPr>
            <w:r>
              <w:rPr>
                <w:spacing w:val="-5"/>
                <w:sz w:val="22"/>
              </w:rPr>
              <w:t>35%</w:t>
            </w:r>
          </w:p>
        </w:tc>
      </w:tr>
      <w:tr>
        <w:trPr>
          <w:trHeight w:val="450" w:hRule="atLeast"/>
        </w:trPr>
        <w:tc>
          <w:tcPr>
            <w:tcW w:w="2693" w:type="dxa"/>
          </w:tcPr>
          <w:p>
            <w:pPr>
              <w:pStyle w:val="TableParagraph"/>
              <w:spacing w:before="119"/>
              <w:ind w:left="112"/>
              <w:jc w:val="left"/>
              <w:rPr>
                <w:sz w:val="22"/>
              </w:rPr>
            </w:pPr>
            <w:r>
              <w:rPr>
                <w:sz w:val="22"/>
              </w:rPr>
              <w:t>56%</w:t>
            </w:r>
            <w:r>
              <w:rPr>
                <w:spacing w:val="-1"/>
                <w:sz w:val="22"/>
              </w:rPr>
              <w:t> </w:t>
            </w:r>
            <w:r>
              <w:rPr>
                <w:sz w:val="22"/>
              </w:rPr>
              <w:t>-</w:t>
            </w:r>
            <w:r>
              <w:rPr>
                <w:spacing w:val="-3"/>
                <w:sz w:val="22"/>
              </w:rPr>
              <w:t> </w:t>
            </w:r>
            <w:r>
              <w:rPr>
                <w:spacing w:val="-2"/>
                <w:sz w:val="22"/>
              </w:rPr>
              <w:t>57.9%</w:t>
            </w:r>
          </w:p>
        </w:tc>
        <w:tc>
          <w:tcPr>
            <w:tcW w:w="1135" w:type="dxa"/>
          </w:tcPr>
          <w:p>
            <w:pPr>
              <w:pStyle w:val="TableParagraph"/>
              <w:spacing w:before="119"/>
              <w:ind w:left="112"/>
              <w:jc w:val="left"/>
              <w:rPr>
                <w:sz w:val="22"/>
              </w:rPr>
            </w:pPr>
            <w:r>
              <w:rPr>
                <w:spacing w:val="-2"/>
                <w:sz w:val="22"/>
              </w:rPr>
              <w:t>Waiver</w:t>
            </w:r>
          </w:p>
        </w:tc>
        <w:tc>
          <w:tcPr>
            <w:tcW w:w="1274" w:type="dxa"/>
          </w:tcPr>
          <w:p>
            <w:pPr>
              <w:pStyle w:val="TableParagraph"/>
              <w:spacing w:before="119"/>
              <w:ind w:right="84"/>
              <w:rPr>
                <w:sz w:val="22"/>
              </w:rPr>
            </w:pPr>
            <w:r>
              <w:rPr>
                <w:spacing w:val="-5"/>
                <w:sz w:val="22"/>
              </w:rPr>
              <w:t>40%</w:t>
            </w:r>
          </w:p>
        </w:tc>
      </w:tr>
      <w:tr>
        <w:trPr>
          <w:trHeight w:val="450" w:hRule="atLeast"/>
        </w:trPr>
        <w:tc>
          <w:tcPr>
            <w:tcW w:w="2693" w:type="dxa"/>
          </w:tcPr>
          <w:p>
            <w:pPr>
              <w:pStyle w:val="TableParagraph"/>
              <w:spacing w:before="119"/>
              <w:ind w:left="112"/>
              <w:jc w:val="left"/>
              <w:rPr>
                <w:sz w:val="22"/>
              </w:rPr>
            </w:pPr>
            <w:r>
              <w:rPr>
                <w:sz w:val="22"/>
              </w:rPr>
              <w:t>58%</w:t>
            </w:r>
            <w:r>
              <w:rPr>
                <w:spacing w:val="-1"/>
                <w:sz w:val="22"/>
              </w:rPr>
              <w:t> </w:t>
            </w:r>
            <w:r>
              <w:rPr>
                <w:sz w:val="22"/>
              </w:rPr>
              <w:t>-</w:t>
            </w:r>
            <w:r>
              <w:rPr>
                <w:spacing w:val="-3"/>
                <w:sz w:val="22"/>
              </w:rPr>
              <w:t> </w:t>
            </w:r>
            <w:r>
              <w:rPr>
                <w:spacing w:val="-2"/>
                <w:sz w:val="22"/>
              </w:rPr>
              <w:t>59.9%</w:t>
            </w:r>
          </w:p>
        </w:tc>
        <w:tc>
          <w:tcPr>
            <w:tcW w:w="1135" w:type="dxa"/>
          </w:tcPr>
          <w:p>
            <w:pPr>
              <w:pStyle w:val="TableParagraph"/>
              <w:spacing w:before="119"/>
              <w:ind w:left="112"/>
              <w:jc w:val="left"/>
              <w:rPr>
                <w:sz w:val="22"/>
              </w:rPr>
            </w:pPr>
            <w:r>
              <w:rPr>
                <w:spacing w:val="-2"/>
                <w:sz w:val="22"/>
              </w:rPr>
              <w:t>Waiver</w:t>
            </w:r>
          </w:p>
        </w:tc>
        <w:tc>
          <w:tcPr>
            <w:tcW w:w="1274" w:type="dxa"/>
          </w:tcPr>
          <w:p>
            <w:pPr>
              <w:pStyle w:val="TableParagraph"/>
              <w:spacing w:before="119"/>
              <w:ind w:right="84"/>
              <w:rPr>
                <w:sz w:val="22"/>
              </w:rPr>
            </w:pPr>
            <w:r>
              <w:rPr>
                <w:spacing w:val="-5"/>
                <w:sz w:val="22"/>
              </w:rPr>
              <w:t>45%</w:t>
            </w:r>
          </w:p>
        </w:tc>
      </w:tr>
      <w:tr>
        <w:trPr>
          <w:trHeight w:val="448" w:hRule="atLeast"/>
        </w:trPr>
        <w:tc>
          <w:tcPr>
            <w:tcW w:w="2693" w:type="dxa"/>
          </w:tcPr>
          <w:p>
            <w:pPr>
              <w:pStyle w:val="TableParagraph"/>
              <w:spacing w:before="119"/>
              <w:ind w:left="112"/>
              <w:jc w:val="left"/>
              <w:rPr>
                <w:sz w:val="22"/>
              </w:rPr>
            </w:pPr>
            <w:r>
              <w:rPr>
                <w:sz w:val="22"/>
              </w:rPr>
              <w:t>60% or</w:t>
            </w:r>
            <w:r>
              <w:rPr>
                <w:spacing w:val="-3"/>
                <w:sz w:val="22"/>
              </w:rPr>
              <w:t> </w:t>
            </w:r>
            <w:r>
              <w:rPr>
                <w:spacing w:val="-2"/>
                <w:sz w:val="22"/>
              </w:rPr>
              <w:t>greater</w:t>
            </w:r>
          </w:p>
        </w:tc>
        <w:tc>
          <w:tcPr>
            <w:tcW w:w="1135" w:type="dxa"/>
          </w:tcPr>
          <w:p>
            <w:pPr>
              <w:pStyle w:val="TableParagraph"/>
              <w:spacing w:before="119"/>
              <w:ind w:left="112"/>
              <w:jc w:val="left"/>
              <w:rPr>
                <w:sz w:val="22"/>
              </w:rPr>
            </w:pPr>
            <w:r>
              <w:rPr>
                <w:spacing w:val="-2"/>
                <w:sz w:val="22"/>
              </w:rPr>
              <w:t>Waiver</w:t>
            </w:r>
          </w:p>
        </w:tc>
        <w:tc>
          <w:tcPr>
            <w:tcW w:w="1274" w:type="dxa"/>
          </w:tcPr>
          <w:p>
            <w:pPr>
              <w:pStyle w:val="TableParagraph"/>
              <w:spacing w:before="119"/>
              <w:ind w:right="86"/>
              <w:rPr>
                <w:sz w:val="22"/>
              </w:rPr>
            </w:pPr>
            <w:r>
              <w:rPr>
                <w:spacing w:val="-5"/>
                <w:sz w:val="22"/>
              </w:rPr>
              <w:t>50%</w:t>
            </w:r>
          </w:p>
        </w:tc>
      </w:tr>
    </w:tbl>
    <w:p>
      <w:pPr>
        <w:pStyle w:val="BodyText"/>
        <w:spacing w:line="297" w:lineRule="auto" w:before="173"/>
        <w:ind w:left="365" w:right="214"/>
      </w:pPr>
      <w:r>
        <w:rPr/>
        <w:t>The waiver for 2024-25 is granted in accordance with the waiver / hardship provisions of section 171A of the Act. The waste charge is excluded from the waiver.</w:t>
      </w:r>
    </w:p>
    <w:p>
      <w:pPr>
        <w:pStyle w:val="Heading3"/>
        <w:spacing w:before="241"/>
        <w:ind w:left="365"/>
        <w:jc w:val="left"/>
      </w:pPr>
      <w:bookmarkStart w:name="_TOC_250013" w:id="34"/>
      <w:r>
        <w:rPr>
          <w:color w:val="003061"/>
        </w:rPr>
        <w:t>Housing</w:t>
      </w:r>
      <w:r>
        <w:rPr>
          <w:color w:val="003061"/>
          <w:spacing w:val="-11"/>
        </w:rPr>
        <w:t> </w:t>
      </w:r>
      <w:r>
        <w:rPr>
          <w:color w:val="003061"/>
        </w:rPr>
        <w:t>Support</w:t>
      </w:r>
      <w:r>
        <w:rPr>
          <w:color w:val="003061"/>
          <w:spacing w:val="-9"/>
        </w:rPr>
        <w:t> </w:t>
      </w:r>
      <w:bookmarkEnd w:id="34"/>
      <w:r>
        <w:rPr>
          <w:color w:val="003061"/>
          <w:spacing w:val="-2"/>
        </w:rPr>
        <w:t>Waivers</w:t>
      </w:r>
    </w:p>
    <w:p>
      <w:pPr>
        <w:pStyle w:val="BodyText"/>
        <w:spacing w:line="295" w:lineRule="auto" w:before="171"/>
        <w:ind w:left="366" w:hanging="1"/>
      </w:pPr>
      <w:r>
        <w:rPr/>
        <w:t>Council</w:t>
      </w:r>
      <w:r>
        <w:rPr>
          <w:spacing w:val="76"/>
        </w:rPr>
        <w:t> </w:t>
      </w:r>
      <w:r>
        <w:rPr/>
        <w:t>declares</w:t>
      </w:r>
      <w:r>
        <w:rPr>
          <w:spacing w:val="74"/>
        </w:rPr>
        <w:t> </w:t>
      </w:r>
      <w:r>
        <w:rPr/>
        <w:t>a</w:t>
      </w:r>
      <w:r>
        <w:rPr>
          <w:spacing w:val="80"/>
        </w:rPr>
        <w:t> </w:t>
      </w:r>
      <w:r>
        <w:rPr/>
        <w:t>Housing</w:t>
      </w:r>
      <w:r>
        <w:rPr>
          <w:spacing w:val="75"/>
        </w:rPr>
        <w:t> </w:t>
      </w:r>
      <w:r>
        <w:rPr/>
        <w:t>Support</w:t>
      </w:r>
      <w:r>
        <w:rPr>
          <w:spacing w:val="72"/>
        </w:rPr>
        <w:t> </w:t>
      </w:r>
      <w:r>
        <w:rPr/>
        <w:t>Waiver</w:t>
      </w:r>
      <w:r>
        <w:rPr>
          <w:spacing w:val="76"/>
        </w:rPr>
        <w:t> </w:t>
      </w:r>
      <w:r>
        <w:rPr/>
        <w:t>of</w:t>
      </w:r>
      <w:r>
        <w:rPr>
          <w:spacing w:val="78"/>
        </w:rPr>
        <w:t> </w:t>
      </w:r>
      <w:r>
        <w:rPr/>
        <w:t>100%</w:t>
      </w:r>
      <w:r>
        <w:rPr>
          <w:spacing w:val="76"/>
        </w:rPr>
        <w:t> </w:t>
      </w:r>
      <w:r>
        <w:rPr/>
        <w:t>of</w:t>
      </w:r>
      <w:r>
        <w:rPr>
          <w:spacing w:val="80"/>
        </w:rPr>
        <w:t> </w:t>
      </w:r>
      <w:r>
        <w:rPr/>
        <w:t>general</w:t>
      </w:r>
      <w:r>
        <w:rPr>
          <w:spacing w:val="80"/>
        </w:rPr>
        <w:t> </w:t>
      </w:r>
      <w:r>
        <w:rPr/>
        <w:t>rates</w:t>
      </w:r>
      <w:r>
        <w:rPr>
          <w:spacing w:val="76"/>
        </w:rPr>
        <w:t> </w:t>
      </w:r>
      <w:r>
        <w:rPr/>
        <w:t>under</w:t>
      </w:r>
      <w:r>
        <w:rPr>
          <w:spacing w:val="71"/>
        </w:rPr>
        <w:t> </w:t>
      </w:r>
      <w:r>
        <w:rPr/>
        <w:t>section</w:t>
      </w:r>
      <w:r>
        <w:rPr>
          <w:spacing w:val="78"/>
        </w:rPr>
        <w:t> </w:t>
      </w:r>
      <w:r>
        <w:rPr/>
        <w:t>171</w:t>
      </w:r>
      <w:r>
        <w:rPr>
          <w:spacing w:val="72"/>
        </w:rPr>
        <w:t> </w:t>
      </w:r>
      <w:r>
        <w:rPr/>
        <w:t>of</w:t>
      </w:r>
      <w:r>
        <w:rPr>
          <w:spacing w:val="71"/>
        </w:rPr>
        <w:t> </w:t>
      </w:r>
      <w:r>
        <w:rPr/>
        <w:t>the</w:t>
      </w:r>
      <w:r>
        <w:rPr>
          <w:spacing w:val="72"/>
        </w:rPr>
        <w:t> </w:t>
      </w:r>
      <w:r>
        <w:rPr/>
        <w:t>LGA</w:t>
      </w:r>
      <w:r>
        <w:rPr>
          <w:spacing w:val="73"/>
        </w:rPr>
        <w:t> </w:t>
      </w:r>
      <w:r>
        <w:rPr/>
        <w:t>for ratepayers</w:t>
      </w:r>
      <w:r>
        <w:rPr>
          <w:spacing w:val="40"/>
        </w:rPr>
        <w:t> </w:t>
      </w:r>
      <w:r>
        <w:rPr/>
        <w:t>in respect of assessments which contain the following types of housing:</w:t>
      </w:r>
    </w:p>
    <w:p>
      <w:pPr>
        <w:pStyle w:val="ListParagraph"/>
        <w:numPr>
          <w:ilvl w:val="1"/>
          <w:numId w:val="15"/>
        </w:numPr>
        <w:tabs>
          <w:tab w:pos="1359" w:val="left" w:leader="none"/>
        </w:tabs>
        <w:spacing w:line="240" w:lineRule="auto" w:before="124" w:after="0"/>
        <w:ind w:left="1359" w:right="0" w:hanging="427"/>
        <w:jc w:val="left"/>
        <w:rPr>
          <w:sz w:val="22"/>
        </w:rPr>
      </w:pPr>
      <w:r>
        <w:rPr>
          <w:spacing w:val="-6"/>
          <w:sz w:val="22"/>
        </w:rPr>
        <w:t>transitional, emergency</w:t>
      </w:r>
      <w:r>
        <w:rPr>
          <w:spacing w:val="-3"/>
          <w:sz w:val="22"/>
        </w:rPr>
        <w:t> </w:t>
      </w:r>
      <w:r>
        <w:rPr>
          <w:spacing w:val="-6"/>
          <w:sz w:val="22"/>
        </w:rPr>
        <w:t>or</w:t>
      </w:r>
      <w:r>
        <w:rPr>
          <w:spacing w:val="-4"/>
          <w:sz w:val="22"/>
        </w:rPr>
        <w:t> </w:t>
      </w:r>
      <w:r>
        <w:rPr>
          <w:spacing w:val="-6"/>
          <w:sz w:val="22"/>
        </w:rPr>
        <w:t>crisis</w:t>
      </w:r>
      <w:r>
        <w:rPr>
          <w:sz w:val="22"/>
        </w:rPr>
        <w:t> </w:t>
      </w:r>
      <w:r>
        <w:rPr>
          <w:spacing w:val="-6"/>
          <w:sz w:val="22"/>
        </w:rPr>
        <w:t>housing;</w:t>
      </w:r>
    </w:p>
    <w:p>
      <w:pPr>
        <w:pStyle w:val="ListParagraph"/>
        <w:numPr>
          <w:ilvl w:val="1"/>
          <w:numId w:val="15"/>
        </w:numPr>
        <w:tabs>
          <w:tab w:pos="1359" w:val="left" w:leader="none"/>
        </w:tabs>
        <w:spacing w:line="240" w:lineRule="auto" w:before="0" w:after="0"/>
        <w:ind w:left="1359" w:right="0" w:hanging="427"/>
        <w:jc w:val="left"/>
        <w:rPr>
          <w:sz w:val="22"/>
        </w:rPr>
      </w:pPr>
      <w:r>
        <w:rPr>
          <w:spacing w:val="-6"/>
          <w:sz w:val="22"/>
        </w:rPr>
        <w:t>housing</w:t>
      </w:r>
      <w:r>
        <w:rPr>
          <w:spacing w:val="-5"/>
          <w:sz w:val="22"/>
        </w:rPr>
        <w:t> </w:t>
      </w:r>
      <w:r>
        <w:rPr>
          <w:spacing w:val="-6"/>
          <w:sz w:val="22"/>
        </w:rPr>
        <w:t>for</w:t>
      </w:r>
      <w:r>
        <w:rPr>
          <w:spacing w:val="-3"/>
          <w:sz w:val="22"/>
        </w:rPr>
        <w:t> </w:t>
      </w:r>
      <w:r>
        <w:rPr>
          <w:spacing w:val="-6"/>
          <w:sz w:val="22"/>
        </w:rPr>
        <w:t>legatees</w:t>
      </w:r>
      <w:r>
        <w:rPr>
          <w:spacing w:val="-5"/>
          <w:sz w:val="22"/>
        </w:rPr>
        <w:t> </w:t>
      </w:r>
      <w:r>
        <w:rPr>
          <w:spacing w:val="-6"/>
          <w:sz w:val="22"/>
        </w:rPr>
        <w:t>or</w:t>
      </w:r>
      <w:r>
        <w:rPr>
          <w:spacing w:val="-5"/>
          <w:sz w:val="22"/>
        </w:rPr>
        <w:t> </w:t>
      </w:r>
      <w:r>
        <w:rPr>
          <w:spacing w:val="-6"/>
          <w:sz w:val="22"/>
        </w:rPr>
        <w:t>war</w:t>
      </w:r>
      <w:r>
        <w:rPr>
          <w:spacing w:val="-5"/>
          <w:sz w:val="22"/>
        </w:rPr>
        <w:t> </w:t>
      </w:r>
      <w:r>
        <w:rPr>
          <w:spacing w:val="-6"/>
          <w:sz w:val="22"/>
        </w:rPr>
        <w:t>widows,</w:t>
      </w:r>
      <w:r>
        <w:rPr>
          <w:spacing w:val="-5"/>
          <w:sz w:val="22"/>
        </w:rPr>
        <w:t> </w:t>
      </w:r>
      <w:r>
        <w:rPr>
          <w:spacing w:val="-6"/>
          <w:sz w:val="22"/>
        </w:rPr>
        <w:t>provided by</w:t>
      </w:r>
      <w:r>
        <w:rPr>
          <w:spacing w:val="-3"/>
          <w:sz w:val="22"/>
        </w:rPr>
        <w:t> </w:t>
      </w:r>
      <w:r>
        <w:rPr>
          <w:spacing w:val="-6"/>
          <w:sz w:val="22"/>
        </w:rPr>
        <w:t>the</w:t>
      </w:r>
      <w:r>
        <w:rPr>
          <w:spacing w:val="-4"/>
          <w:sz w:val="22"/>
        </w:rPr>
        <w:t> </w:t>
      </w:r>
      <w:r>
        <w:rPr>
          <w:spacing w:val="-6"/>
          <w:sz w:val="22"/>
        </w:rPr>
        <w:t>Geelong</w:t>
      </w:r>
      <w:r>
        <w:rPr>
          <w:spacing w:val="-5"/>
          <w:sz w:val="22"/>
        </w:rPr>
        <w:t> </w:t>
      </w:r>
      <w:r>
        <w:rPr>
          <w:spacing w:val="-6"/>
          <w:sz w:val="22"/>
        </w:rPr>
        <w:t>Legacy</w:t>
      </w:r>
      <w:r>
        <w:rPr>
          <w:spacing w:val="-4"/>
          <w:sz w:val="22"/>
        </w:rPr>
        <w:t> </w:t>
      </w:r>
      <w:r>
        <w:rPr>
          <w:spacing w:val="-6"/>
          <w:sz w:val="22"/>
        </w:rPr>
        <w:t>Club or</w:t>
      </w:r>
      <w:r>
        <w:rPr>
          <w:spacing w:val="-5"/>
          <w:sz w:val="22"/>
        </w:rPr>
        <w:t> </w:t>
      </w:r>
      <w:r>
        <w:rPr>
          <w:spacing w:val="-6"/>
          <w:sz w:val="22"/>
        </w:rPr>
        <w:t>provided</w:t>
      </w:r>
      <w:r>
        <w:rPr>
          <w:spacing w:val="-3"/>
          <w:sz w:val="22"/>
        </w:rPr>
        <w:t> </w:t>
      </w:r>
      <w:r>
        <w:rPr>
          <w:spacing w:val="-6"/>
          <w:sz w:val="22"/>
        </w:rPr>
        <w:t>by</w:t>
      </w:r>
      <w:r>
        <w:rPr>
          <w:spacing w:val="-1"/>
          <w:sz w:val="22"/>
        </w:rPr>
        <w:t> </w:t>
      </w:r>
      <w:r>
        <w:rPr>
          <w:spacing w:val="-6"/>
          <w:sz w:val="22"/>
        </w:rPr>
        <w:t>RSL;</w:t>
      </w:r>
      <w:r>
        <w:rPr>
          <w:spacing w:val="-1"/>
          <w:sz w:val="22"/>
        </w:rPr>
        <w:t> </w:t>
      </w:r>
      <w:r>
        <w:rPr>
          <w:spacing w:val="-6"/>
          <w:sz w:val="22"/>
        </w:rPr>
        <w:t>and</w:t>
      </w:r>
    </w:p>
    <w:p>
      <w:pPr>
        <w:pStyle w:val="ListParagraph"/>
        <w:numPr>
          <w:ilvl w:val="1"/>
          <w:numId w:val="15"/>
        </w:numPr>
        <w:tabs>
          <w:tab w:pos="1359" w:val="left" w:leader="none"/>
        </w:tabs>
        <w:spacing w:line="240" w:lineRule="auto" w:before="1" w:after="0"/>
        <w:ind w:left="1359" w:right="0" w:hanging="427"/>
        <w:jc w:val="left"/>
        <w:rPr>
          <w:sz w:val="22"/>
        </w:rPr>
      </w:pPr>
      <w:r>
        <w:rPr>
          <w:spacing w:val="-6"/>
          <w:sz w:val="22"/>
        </w:rPr>
        <w:t>supported housing</w:t>
      </w:r>
      <w:r>
        <w:rPr>
          <w:spacing w:val="-3"/>
          <w:sz w:val="22"/>
        </w:rPr>
        <w:t> </w:t>
      </w:r>
      <w:r>
        <w:rPr>
          <w:spacing w:val="-6"/>
          <w:sz w:val="22"/>
        </w:rPr>
        <w:t>for</w:t>
      </w:r>
      <w:r>
        <w:rPr>
          <w:spacing w:val="-3"/>
          <w:sz w:val="22"/>
        </w:rPr>
        <w:t> </w:t>
      </w:r>
      <w:r>
        <w:rPr>
          <w:spacing w:val="-6"/>
          <w:sz w:val="22"/>
        </w:rPr>
        <w:t>disabled</w:t>
      </w:r>
      <w:r>
        <w:rPr>
          <w:spacing w:val="-3"/>
          <w:sz w:val="22"/>
        </w:rPr>
        <w:t> </w:t>
      </w:r>
      <w:r>
        <w:rPr>
          <w:spacing w:val="-6"/>
          <w:sz w:val="22"/>
        </w:rPr>
        <w:t>people.</w:t>
      </w:r>
    </w:p>
    <w:p>
      <w:pPr>
        <w:pStyle w:val="ListParagraph"/>
        <w:spacing w:after="0" w:line="240" w:lineRule="auto"/>
        <w:jc w:val="left"/>
        <w:rPr>
          <w:sz w:val="22"/>
        </w:rPr>
        <w:sectPr>
          <w:pgSz w:w="11900" w:h="16840"/>
          <w:pgMar w:header="796" w:footer="332" w:top="1680" w:bottom="520" w:left="425" w:right="566"/>
        </w:sectPr>
      </w:pPr>
    </w:p>
    <w:p>
      <w:pPr>
        <w:pStyle w:val="BodyText"/>
      </w:pPr>
    </w:p>
    <w:p>
      <w:pPr>
        <w:pStyle w:val="BodyText"/>
        <w:spacing w:before="45"/>
      </w:pPr>
    </w:p>
    <w:p>
      <w:pPr>
        <w:pStyle w:val="BodyText"/>
        <w:spacing w:line="295" w:lineRule="auto"/>
        <w:ind w:left="366" w:right="192"/>
        <w:jc w:val="both"/>
      </w:pPr>
      <w:r>
        <w:rPr/>
        <w:t>This allows Council to waive the fire services property levy under section 27 of the FSPL Act. This waiver recognises that these properties provide for specific needs within the community.</w:t>
      </w:r>
    </w:p>
    <w:p>
      <w:pPr>
        <w:pStyle w:val="BodyText"/>
        <w:spacing w:before="175"/>
        <w:ind w:left="366"/>
      </w:pPr>
      <w:r>
        <w:rPr/>
        <w:t>The</w:t>
      </w:r>
      <w:r>
        <w:rPr>
          <w:spacing w:val="6"/>
        </w:rPr>
        <w:t> </w:t>
      </w:r>
      <w:r>
        <w:rPr/>
        <w:t>waste</w:t>
      </w:r>
      <w:r>
        <w:rPr>
          <w:spacing w:val="7"/>
        </w:rPr>
        <w:t> </w:t>
      </w:r>
      <w:r>
        <w:rPr/>
        <w:t>charge</w:t>
      </w:r>
      <w:r>
        <w:rPr>
          <w:spacing w:val="9"/>
        </w:rPr>
        <w:t> </w:t>
      </w:r>
      <w:r>
        <w:rPr/>
        <w:t>is</w:t>
      </w:r>
      <w:r>
        <w:rPr>
          <w:spacing w:val="7"/>
        </w:rPr>
        <w:t> </w:t>
      </w:r>
      <w:r>
        <w:rPr/>
        <w:t>excluded</w:t>
      </w:r>
      <w:r>
        <w:rPr>
          <w:spacing w:val="7"/>
        </w:rPr>
        <w:t> </w:t>
      </w:r>
      <w:r>
        <w:rPr/>
        <w:t>from</w:t>
      </w:r>
      <w:r>
        <w:rPr>
          <w:spacing w:val="8"/>
        </w:rPr>
        <w:t> </w:t>
      </w:r>
      <w:r>
        <w:rPr/>
        <w:t>the</w:t>
      </w:r>
      <w:r>
        <w:rPr>
          <w:spacing w:val="7"/>
        </w:rPr>
        <w:t> </w:t>
      </w:r>
      <w:r>
        <w:rPr>
          <w:spacing w:val="-2"/>
        </w:rPr>
        <w:t>waiver.</w:t>
      </w:r>
    </w:p>
    <w:p>
      <w:pPr>
        <w:pStyle w:val="Heading3"/>
        <w:spacing w:before="182"/>
        <w:jc w:val="left"/>
      </w:pPr>
      <w:r>
        <w:rPr>
          <w:color w:val="003061"/>
        </w:rPr>
        <w:t>Assistance</w:t>
      </w:r>
      <w:r>
        <w:rPr>
          <w:color w:val="003061"/>
          <w:spacing w:val="-13"/>
        </w:rPr>
        <w:t> </w:t>
      </w:r>
      <w:r>
        <w:rPr>
          <w:color w:val="003061"/>
        </w:rPr>
        <w:t>to</w:t>
      </w:r>
      <w:r>
        <w:rPr>
          <w:color w:val="003061"/>
          <w:spacing w:val="-12"/>
        </w:rPr>
        <w:t> </w:t>
      </w:r>
      <w:r>
        <w:rPr>
          <w:color w:val="003061"/>
        </w:rPr>
        <w:t>Individuals</w:t>
      </w:r>
      <w:r>
        <w:rPr>
          <w:color w:val="003061"/>
          <w:spacing w:val="-11"/>
        </w:rPr>
        <w:t> </w:t>
      </w:r>
      <w:r>
        <w:rPr>
          <w:color w:val="003061"/>
        </w:rPr>
        <w:t>in</w:t>
      </w:r>
      <w:r>
        <w:rPr>
          <w:color w:val="003061"/>
          <w:spacing w:val="-11"/>
        </w:rPr>
        <w:t> </w:t>
      </w:r>
      <w:r>
        <w:rPr>
          <w:color w:val="003061"/>
        </w:rPr>
        <w:t>Hardship</w:t>
      </w:r>
      <w:r>
        <w:rPr>
          <w:color w:val="003061"/>
          <w:spacing w:val="-9"/>
        </w:rPr>
        <w:t> </w:t>
      </w:r>
      <w:r>
        <w:rPr>
          <w:color w:val="003061"/>
        </w:rPr>
        <w:t>or</w:t>
      </w:r>
      <w:r>
        <w:rPr>
          <w:color w:val="003061"/>
          <w:spacing w:val="-10"/>
        </w:rPr>
        <w:t> </w:t>
      </w:r>
      <w:r>
        <w:rPr>
          <w:color w:val="003061"/>
        </w:rPr>
        <w:t>Domestic</w:t>
      </w:r>
      <w:r>
        <w:rPr>
          <w:color w:val="003061"/>
          <w:spacing w:val="-9"/>
        </w:rPr>
        <w:t> </w:t>
      </w:r>
      <w:r>
        <w:rPr>
          <w:color w:val="003061"/>
          <w:spacing w:val="-2"/>
        </w:rPr>
        <w:t>Violence</w:t>
      </w:r>
    </w:p>
    <w:p>
      <w:pPr>
        <w:pStyle w:val="BodyText"/>
        <w:spacing w:line="297" w:lineRule="auto" w:before="171"/>
        <w:ind w:left="366" w:right="188"/>
        <w:jc w:val="both"/>
      </w:pPr>
      <w:r>
        <w:rPr/>
        <w:t>In times of emergency, the City recognises the significant hardship that can be experienced by the members of the community and business. Managing financial hardship is a shared responsibility and the City has a part to play</w:t>
      </w:r>
      <w:r>
        <w:rPr>
          <w:spacing w:val="40"/>
        </w:rPr>
        <w:t> </w:t>
      </w:r>
      <w:r>
        <w:rPr/>
        <w:t>whilst ensuring that it maintains the necessary cashflow to deliver critical services to the community during this </w:t>
      </w:r>
      <w:r>
        <w:rPr>
          <w:spacing w:val="-2"/>
        </w:rPr>
        <w:t>time.</w:t>
      </w:r>
    </w:p>
    <w:p>
      <w:pPr>
        <w:pStyle w:val="BodyText"/>
        <w:spacing w:line="297" w:lineRule="auto" w:before="168"/>
        <w:ind w:left="366" w:right="188"/>
        <w:jc w:val="both"/>
      </w:pPr>
      <w:r>
        <w:rPr/>
        <w:t>Council has determined that the provisions for deferral (the Act section 170) and waiver of rates (the Act section 171 &amp; 171A) may</w:t>
      </w:r>
      <w:r>
        <w:rPr>
          <w:spacing w:val="24"/>
        </w:rPr>
        <w:t> </w:t>
      </w:r>
      <w:r>
        <w:rPr/>
        <w:t>be utilised in accordance with the delegated authority to officers approved by Council.</w:t>
      </w:r>
    </w:p>
    <w:p>
      <w:pPr>
        <w:pStyle w:val="BodyText"/>
        <w:spacing w:before="172"/>
        <w:ind w:left="366"/>
      </w:pPr>
      <w:r>
        <w:rPr/>
        <w:t>Promotion</w:t>
      </w:r>
      <w:r>
        <w:rPr>
          <w:spacing w:val="8"/>
        </w:rPr>
        <w:t> </w:t>
      </w:r>
      <w:r>
        <w:rPr/>
        <w:t>of</w:t>
      </w:r>
      <w:r>
        <w:rPr>
          <w:spacing w:val="12"/>
        </w:rPr>
        <w:t> </w:t>
      </w:r>
      <w:r>
        <w:rPr/>
        <w:t>this</w:t>
      </w:r>
      <w:r>
        <w:rPr>
          <w:spacing w:val="11"/>
        </w:rPr>
        <w:t> </w:t>
      </w:r>
      <w:r>
        <w:rPr/>
        <w:t>option</w:t>
      </w:r>
      <w:r>
        <w:rPr>
          <w:spacing w:val="9"/>
        </w:rPr>
        <w:t> </w:t>
      </w:r>
      <w:r>
        <w:rPr/>
        <w:t>will</w:t>
      </w:r>
      <w:r>
        <w:rPr>
          <w:spacing w:val="9"/>
        </w:rPr>
        <w:t> </w:t>
      </w:r>
      <w:r>
        <w:rPr/>
        <w:t>occur</w:t>
      </w:r>
      <w:r>
        <w:rPr>
          <w:spacing w:val="7"/>
        </w:rPr>
        <w:t> </w:t>
      </w:r>
      <w:r>
        <w:rPr/>
        <w:t>on</w:t>
      </w:r>
      <w:r>
        <w:rPr>
          <w:spacing w:val="8"/>
        </w:rPr>
        <w:t> </w:t>
      </w:r>
      <w:r>
        <w:rPr/>
        <w:t>the</w:t>
      </w:r>
      <w:r>
        <w:rPr>
          <w:spacing w:val="13"/>
        </w:rPr>
        <w:t> </w:t>
      </w:r>
      <w:r>
        <w:rPr/>
        <w:t>rate</w:t>
      </w:r>
      <w:r>
        <w:rPr>
          <w:spacing w:val="13"/>
        </w:rPr>
        <w:t> </w:t>
      </w:r>
      <w:r>
        <w:rPr/>
        <w:t>notice,</w:t>
      </w:r>
      <w:r>
        <w:rPr>
          <w:spacing w:val="13"/>
        </w:rPr>
        <w:t> </w:t>
      </w:r>
      <w:r>
        <w:rPr/>
        <w:t>rate</w:t>
      </w:r>
      <w:r>
        <w:rPr>
          <w:spacing w:val="12"/>
        </w:rPr>
        <w:t> </w:t>
      </w:r>
      <w:r>
        <w:rPr/>
        <w:t>brochures</w:t>
      </w:r>
      <w:r>
        <w:rPr>
          <w:spacing w:val="12"/>
        </w:rPr>
        <w:t> </w:t>
      </w:r>
      <w:r>
        <w:rPr/>
        <w:t>and</w:t>
      </w:r>
      <w:r>
        <w:rPr>
          <w:spacing w:val="11"/>
        </w:rPr>
        <w:t> </w:t>
      </w:r>
      <w:r>
        <w:rPr/>
        <w:t>web</w:t>
      </w:r>
      <w:r>
        <w:rPr>
          <w:spacing w:val="14"/>
        </w:rPr>
        <w:t> </w:t>
      </w:r>
      <w:r>
        <w:rPr>
          <w:spacing w:val="-2"/>
        </w:rPr>
        <w:t>site.</w:t>
      </w:r>
    </w:p>
    <w:p>
      <w:pPr>
        <w:pStyle w:val="BodyText"/>
        <w:spacing w:line="297" w:lineRule="auto" w:before="233"/>
        <w:ind w:left="366" w:right="190"/>
        <w:jc w:val="both"/>
      </w:pPr>
      <w:r>
        <w:rPr>
          <w:color w:val="333333"/>
        </w:rPr>
        <w:t>The City will consider an application for financial hardship relief confidentially and objectively based on the information provided by the person</w:t>
      </w:r>
      <w:r>
        <w:rPr>
          <w:color w:val="333333"/>
          <w:spacing w:val="-1"/>
        </w:rPr>
        <w:t> </w:t>
      </w:r>
      <w:r>
        <w:rPr>
          <w:color w:val="333333"/>
        </w:rPr>
        <w:t>or business in the application and</w:t>
      </w:r>
      <w:r>
        <w:rPr>
          <w:color w:val="333333"/>
          <w:spacing w:val="-4"/>
        </w:rPr>
        <w:t> </w:t>
      </w:r>
      <w:r>
        <w:rPr>
          <w:color w:val="333333"/>
        </w:rPr>
        <w:t>will advise of its decision</w:t>
      </w:r>
      <w:r>
        <w:rPr>
          <w:color w:val="333333"/>
          <w:spacing w:val="-1"/>
        </w:rPr>
        <w:t> </w:t>
      </w:r>
      <w:r>
        <w:rPr>
          <w:color w:val="333333"/>
        </w:rPr>
        <w:t>in</w:t>
      </w:r>
      <w:r>
        <w:rPr>
          <w:color w:val="333333"/>
          <w:spacing w:val="-1"/>
        </w:rPr>
        <w:t> </w:t>
      </w:r>
      <w:r>
        <w:rPr>
          <w:color w:val="333333"/>
        </w:rPr>
        <w:t>writing</w:t>
      </w:r>
      <w:r>
        <w:rPr>
          <w:color w:val="333333"/>
          <w:spacing w:val="-1"/>
        </w:rPr>
        <w:t> </w:t>
      </w:r>
      <w:r>
        <w:rPr/>
        <w:t>within </w:t>
      </w:r>
      <w:r>
        <w:rPr>
          <w:color w:val="333333"/>
        </w:rPr>
        <w:t>14 days of receiving the application and all supporting information.</w:t>
      </w:r>
    </w:p>
    <w:p>
      <w:pPr>
        <w:pStyle w:val="BodyText"/>
        <w:spacing w:before="170"/>
        <w:ind w:left="367"/>
      </w:pPr>
      <w:r>
        <w:rPr>
          <w:color w:val="333333"/>
        </w:rPr>
        <w:t>The</w:t>
      </w:r>
      <w:r>
        <w:rPr>
          <w:color w:val="333333"/>
          <w:spacing w:val="5"/>
        </w:rPr>
        <w:t> </w:t>
      </w:r>
      <w:r>
        <w:rPr>
          <w:color w:val="333333"/>
        </w:rPr>
        <w:t>application</w:t>
      </w:r>
      <w:r>
        <w:rPr>
          <w:color w:val="333333"/>
          <w:spacing w:val="6"/>
        </w:rPr>
        <w:t> </w:t>
      </w:r>
      <w:r>
        <w:rPr>
          <w:color w:val="333333"/>
        </w:rPr>
        <w:t>for</w:t>
      </w:r>
      <w:r>
        <w:rPr>
          <w:color w:val="333333"/>
          <w:spacing w:val="9"/>
        </w:rPr>
        <w:t> </w:t>
      </w:r>
      <w:r>
        <w:rPr>
          <w:color w:val="333333"/>
        </w:rPr>
        <w:t>deferral</w:t>
      </w:r>
      <w:r>
        <w:rPr>
          <w:color w:val="333333"/>
          <w:spacing w:val="9"/>
        </w:rPr>
        <w:t> </w:t>
      </w:r>
      <w:r>
        <w:rPr>
          <w:color w:val="333333"/>
        </w:rPr>
        <w:t>does</w:t>
      </w:r>
      <w:r>
        <w:rPr>
          <w:color w:val="333333"/>
          <w:spacing w:val="7"/>
        </w:rPr>
        <w:t> </w:t>
      </w:r>
      <w:r>
        <w:rPr>
          <w:color w:val="333333"/>
        </w:rPr>
        <w:t>not</w:t>
      </w:r>
      <w:r>
        <w:rPr>
          <w:color w:val="333333"/>
          <w:spacing w:val="7"/>
        </w:rPr>
        <w:t> </w:t>
      </w:r>
      <w:r>
        <w:rPr>
          <w:color w:val="333333"/>
        </w:rPr>
        <w:t>change</w:t>
      </w:r>
      <w:r>
        <w:rPr>
          <w:color w:val="333333"/>
          <w:spacing w:val="8"/>
        </w:rPr>
        <w:t> </w:t>
      </w:r>
      <w:r>
        <w:rPr>
          <w:color w:val="333333"/>
        </w:rPr>
        <w:t>the</w:t>
      </w:r>
      <w:r>
        <w:rPr>
          <w:color w:val="333333"/>
          <w:spacing w:val="7"/>
        </w:rPr>
        <w:t> </w:t>
      </w:r>
      <w:r>
        <w:rPr>
          <w:color w:val="333333"/>
        </w:rPr>
        <w:t>due</w:t>
      </w:r>
      <w:r>
        <w:rPr>
          <w:color w:val="333333"/>
          <w:spacing w:val="5"/>
        </w:rPr>
        <w:t> </w:t>
      </w:r>
      <w:r>
        <w:rPr>
          <w:color w:val="333333"/>
        </w:rPr>
        <w:t>date</w:t>
      </w:r>
      <w:r>
        <w:rPr>
          <w:color w:val="333333"/>
          <w:spacing w:val="7"/>
        </w:rPr>
        <w:t> </w:t>
      </w:r>
      <w:r>
        <w:rPr>
          <w:color w:val="333333"/>
        </w:rPr>
        <w:t>for</w:t>
      </w:r>
      <w:r>
        <w:rPr>
          <w:color w:val="333333"/>
          <w:spacing w:val="9"/>
        </w:rPr>
        <w:t> </w:t>
      </w:r>
      <w:r>
        <w:rPr>
          <w:color w:val="333333"/>
        </w:rPr>
        <w:t>payment</w:t>
      </w:r>
      <w:r>
        <w:rPr>
          <w:color w:val="333333"/>
          <w:spacing w:val="7"/>
        </w:rPr>
        <w:t> </w:t>
      </w:r>
      <w:r>
        <w:rPr>
          <w:color w:val="333333"/>
        </w:rPr>
        <w:t>of</w:t>
      </w:r>
      <w:r>
        <w:rPr>
          <w:color w:val="333333"/>
          <w:spacing w:val="10"/>
        </w:rPr>
        <w:t> </w:t>
      </w:r>
      <w:r>
        <w:rPr>
          <w:color w:val="333333"/>
          <w:spacing w:val="-2"/>
        </w:rPr>
        <w:t>rates.</w:t>
      </w:r>
    </w:p>
    <w:p>
      <w:pPr>
        <w:pStyle w:val="BodyText"/>
        <w:spacing w:line="297" w:lineRule="auto" w:before="235"/>
        <w:ind w:left="367" w:right="188"/>
        <w:jc w:val="both"/>
      </w:pPr>
      <w:r>
        <w:rPr>
          <w:color w:val="333333"/>
        </w:rPr>
        <w:t>In</w:t>
      </w:r>
      <w:r>
        <w:rPr>
          <w:color w:val="333333"/>
          <w:spacing w:val="26"/>
        </w:rPr>
        <w:t> </w:t>
      </w:r>
      <w:r>
        <w:rPr>
          <w:color w:val="333333"/>
        </w:rPr>
        <w:t>all</w:t>
      </w:r>
      <w:r>
        <w:rPr>
          <w:color w:val="333333"/>
          <w:spacing w:val="24"/>
        </w:rPr>
        <w:t> </w:t>
      </w:r>
      <w:r>
        <w:rPr>
          <w:color w:val="333333"/>
        </w:rPr>
        <w:t>applications</w:t>
      </w:r>
      <w:r>
        <w:rPr>
          <w:color w:val="333333"/>
          <w:spacing w:val="24"/>
        </w:rPr>
        <w:t> </w:t>
      </w:r>
      <w:r>
        <w:rPr>
          <w:color w:val="333333"/>
        </w:rPr>
        <w:t>for</w:t>
      </w:r>
      <w:r>
        <w:rPr>
          <w:color w:val="333333"/>
          <w:spacing w:val="24"/>
        </w:rPr>
        <w:t> </w:t>
      </w:r>
      <w:r>
        <w:rPr>
          <w:color w:val="333333"/>
        </w:rPr>
        <w:t>Deferral,</w:t>
      </w:r>
      <w:r>
        <w:rPr>
          <w:color w:val="333333"/>
          <w:spacing w:val="24"/>
        </w:rPr>
        <w:t> </w:t>
      </w:r>
      <w:r>
        <w:rPr>
          <w:color w:val="333333"/>
        </w:rPr>
        <w:t>Ratepayers</w:t>
      </w:r>
      <w:r>
        <w:rPr>
          <w:color w:val="333333"/>
          <w:spacing w:val="22"/>
        </w:rPr>
        <w:t> </w:t>
      </w:r>
      <w:r>
        <w:rPr>
          <w:color w:val="333333"/>
        </w:rPr>
        <w:t>will</w:t>
      </w:r>
      <w:r>
        <w:rPr>
          <w:color w:val="333333"/>
          <w:spacing w:val="24"/>
        </w:rPr>
        <w:t> </w:t>
      </w:r>
      <w:r>
        <w:rPr>
          <w:color w:val="333333"/>
        </w:rPr>
        <w:t>be</w:t>
      </w:r>
      <w:r>
        <w:rPr>
          <w:color w:val="333333"/>
          <w:spacing w:val="22"/>
        </w:rPr>
        <w:t> </w:t>
      </w:r>
      <w:r>
        <w:rPr>
          <w:color w:val="333333"/>
        </w:rPr>
        <w:t>encouraged</w:t>
      </w:r>
      <w:r>
        <w:rPr>
          <w:color w:val="333333"/>
          <w:spacing w:val="23"/>
        </w:rPr>
        <w:t> </w:t>
      </w:r>
      <w:r>
        <w:rPr>
          <w:color w:val="333333"/>
        </w:rPr>
        <w:t>to</w:t>
      </w:r>
      <w:r>
        <w:rPr>
          <w:color w:val="333333"/>
          <w:spacing w:val="26"/>
        </w:rPr>
        <w:t> </w:t>
      </w:r>
      <w:r>
        <w:rPr>
          <w:color w:val="333333"/>
        </w:rPr>
        <w:t>continue</w:t>
      </w:r>
      <w:r>
        <w:rPr>
          <w:color w:val="333333"/>
          <w:spacing w:val="22"/>
        </w:rPr>
        <w:t> </w:t>
      </w:r>
      <w:r>
        <w:rPr>
          <w:color w:val="333333"/>
        </w:rPr>
        <w:t>to</w:t>
      </w:r>
      <w:r>
        <w:rPr>
          <w:color w:val="333333"/>
          <w:spacing w:val="26"/>
        </w:rPr>
        <w:t> </w:t>
      </w:r>
      <w:r>
        <w:rPr>
          <w:color w:val="333333"/>
        </w:rPr>
        <w:t>pay</w:t>
      </w:r>
      <w:r>
        <w:rPr>
          <w:color w:val="333333"/>
          <w:spacing w:val="26"/>
        </w:rPr>
        <w:t> </w:t>
      </w:r>
      <w:r>
        <w:rPr>
          <w:color w:val="333333"/>
        </w:rPr>
        <w:t>that</w:t>
      </w:r>
      <w:r>
        <w:rPr>
          <w:color w:val="333333"/>
          <w:spacing w:val="24"/>
        </w:rPr>
        <w:t> </w:t>
      </w:r>
      <w:r>
        <w:rPr>
          <w:color w:val="333333"/>
        </w:rPr>
        <w:t>portion of</w:t>
      </w:r>
      <w:r>
        <w:rPr>
          <w:color w:val="333333"/>
          <w:spacing w:val="24"/>
        </w:rPr>
        <w:t> </w:t>
      </w:r>
      <w:r>
        <w:rPr>
          <w:color w:val="333333"/>
        </w:rPr>
        <w:t>the</w:t>
      </w:r>
      <w:r>
        <w:rPr>
          <w:color w:val="333333"/>
          <w:spacing w:val="24"/>
        </w:rPr>
        <w:t> </w:t>
      </w:r>
      <w:r>
        <w:rPr>
          <w:color w:val="333333"/>
        </w:rPr>
        <w:t>rates,</w:t>
      </w:r>
      <w:r>
        <w:rPr>
          <w:color w:val="333333"/>
          <w:spacing w:val="24"/>
        </w:rPr>
        <w:t> </w:t>
      </w:r>
      <w:r>
        <w:rPr>
          <w:color w:val="333333"/>
        </w:rPr>
        <w:t>fees and charges or rent that is affordable given their individual circumstances. This will be mutually agreed given the particular circumstances of</w:t>
      </w:r>
      <w:r>
        <w:rPr>
          <w:color w:val="333333"/>
          <w:spacing w:val="16"/>
        </w:rPr>
        <w:t> </w:t>
      </w:r>
      <w:r>
        <w:rPr>
          <w:color w:val="333333"/>
        </w:rPr>
        <w:t>the</w:t>
      </w:r>
      <w:r>
        <w:rPr>
          <w:color w:val="333333"/>
          <w:spacing w:val="17"/>
        </w:rPr>
        <w:t> </w:t>
      </w:r>
      <w:r>
        <w:rPr>
          <w:color w:val="333333"/>
        </w:rPr>
        <w:t>Ratepayer’s individual</w:t>
      </w:r>
      <w:r>
        <w:rPr>
          <w:color w:val="333333"/>
          <w:spacing w:val="16"/>
        </w:rPr>
        <w:t> </w:t>
      </w:r>
      <w:r>
        <w:rPr>
          <w:color w:val="333333"/>
        </w:rPr>
        <w:t>case. Where possible, the waste</w:t>
      </w:r>
      <w:r>
        <w:rPr>
          <w:color w:val="333333"/>
          <w:spacing w:val="16"/>
        </w:rPr>
        <w:t> </w:t>
      </w:r>
      <w:r>
        <w:rPr>
          <w:color w:val="333333"/>
        </w:rPr>
        <w:t>charge</w:t>
      </w:r>
      <w:r>
        <w:rPr>
          <w:color w:val="333333"/>
          <w:spacing w:val="16"/>
        </w:rPr>
        <w:t> </w:t>
      </w:r>
      <w:r>
        <w:rPr>
          <w:color w:val="333333"/>
        </w:rPr>
        <w:t>should be paid for.</w:t>
      </w:r>
    </w:p>
    <w:p>
      <w:pPr>
        <w:pStyle w:val="BodyText"/>
        <w:spacing w:line="297" w:lineRule="auto" w:before="168"/>
        <w:ind w:left="367" w:right="191"/>
        <w:jc w:val="both"/>
      </w:pPr>
      <w:r>
        <w:rPr>
          <w:color w:val="333333"/>
        </w:rPr>
        <w:t>Council policy is that deferral is appropriate where ratepayers have incurred increases to rates and immediate affordability is an issue.</w:t>
      </w:r>
    </w:p>
    <w:p>
      <w:pPr>
        <w:pStyle w:val="BodyText"/>
        <w:spacing w:line="297" w:lineRule="auto" w:before="171"/>
        <w:ind w:left="367" w:right="192"/>
        <w:jc w:val="both"/>
      </w:pPr>
      <w:r>
        <w:rPr>
          <w:color w:val="333333"/>
        </w:rPr>
        <w:t>Council acknowledges an inequity for ratepayers is created where rates are waived which would otherwise be charged against the property assets and recognises the deferral of rates and charges as a more equitable outcome for the entire community.</w:t>
      </w:r>
    </w:p>
    <w:p>
      <w:pPr>
        <w:pStyle w:val="BodyText"/>
        <w:spacing w:line="297" w:lineRule="auto" w:before="168"/>
        <w:ind w:left="367" w:right="192"/>
        <w:jc w:val="both"/>
      </w:pPr>
      <w:r>
        <w:rPr>
          <w:color w:val="333333"/>
        </w:rPr>
        <w:t>Council will consider waiving or reducing rates for ratepayers where exceptional circumstances are experienced, and where severe impact can be demonstrated.</w:t>
      </w:r>
    </w:p>
    <w:p>
      <w:pPr>
        <w:pStyle w:val="BodyText"/>
        <w:spacing w:line="295" w:lineRule="auto" w:before="172"/>
        <w:ind w:left="367" w:right="192"/>
        <w:jc w:val="both"/>
      </w:pPr>
      <w:r>
        <w:rPr>
          <w:color w:val="333333"/>
        </w:rPr>
        <w:t>Consideration of a waiver can only occur if all relevant financial information has been disclosed to the City with supporting documentation as may be requested. For residential rates the ratepayer needs to meet with a financial</w:t>
      </w:r>
    </w:p>
    <w:p>
      <w:pPr>
        <w:pStyle w:val="BodyText"/>
        <w:spacing w:after="0" w:line="295" w:lineRule="auto"/>
        <w:jc w:val="both"/>
        <w:sectPr>
          <w:pgSz w:w="11900" w:h="16840"/>
          <w:pgMar w:header="796" w:footer="332" w:top="1680" w:bottom="520" w:left="425" w:right="566"/>
        </w:sectPr>
      </w:pPr>
    </w:p>
    <w:p>
      <w:pPr>
        <w:pStyle w:val="BodyText"/>
      </w:pPr>
    </w:p>
    <w:p>
      <w:pPr>
        <w:pStyle w:val="BodyText"/>
        <w:spacing w:before="45"/>
      </w:pPr>
    </w:p>
    <w:p>
      <w:pPr>
        <w:pStyle w:val="BodyText"/>
        <w:spacing w:line="295" w:lineRule="auto"/>
        <w:ind w:left="366" w:right="191"/>
        <w:jc w:val="both"/>
      </w:pPr>
      <w:r>
        <w:rPr>
          <w:color w:val="333333"/>
        </w:rPr>
        <w:t>counsellor and provide authority for the City to discuss the account. Penalties apply for providing false and misleading information for an application for waiver.</w:t>
      </w:r>
    </w:p>
    <w:p>
      <w:pPr>
        <w:pStyle w:val="BodyText"/>
        <w:spacing w:line="297" w:lineRule="auto" w:before="175"/>
        <w:ind w:left="366" w:right="189"/>
        <w:jc w:val="both"/>
      </w:pPr>
      <w:r>
        <w:rPr>
          <w:color w:val="333333"/>
        </w:rPr>
        <w:t>Exceptional</w:t>
      </w:r>
      <w:r>
        <w:rPr>
          <w:color w:val="333333"/>
          <w:spacing w:val="30"/>
        </w:rPr>
        <w:t> </w:t>
      </w:r>
      <w:r>
        <w:rPr>
          <w:color w:val="333333"/>
        </w:rPr>
        <w:t>circumstances will</w:t>
      </w:r>
      <w:r>
        <w:rPr>
          <w:color w:val="333333"/>
          <w:spacing w:val="30"/>
        </w:rPr>
        <w:t> </w:t>
      </w:r>
      <w:r>
        <w:rPr>
          <w:color w:val="333333"/>
        </w:rPr>
        <w:t>be</w:t>
      </w:r>
      <w:r>
        <w:rPr>
          <w:color w:val="333333"/>
          <w:spacing w:val="32"/>
        </w:rPr>
        <w:t> </w:t>
      </w:r>
      <w:r>
        <w:rPr>
          <w:color w:val="333333"/>
        </w:rPr>
        <w:t>determined at the sole</w:t>
      </w:r>
      <w:r>
        <w:rPr>
          <w:color w:val="333333"/>
          <w:spacing w:val="32"/>
        </w:rPr>
        <w:t> </w:t>
      </w:r>
      <w:r>
        <w:rPr>
          <w:color w:val="333333"/>
        </w:rPr>
        <w:t>discretion of the Chief</w:t>
      </w:r>
      <w:r>
        <w:rPr>
          <w:color w:val="333333"/>
          <w:spacing w:val="32"/>
        </w:rPr>
        <w:t> </w:t>
      </w:r>
      <w:r>
        <w:rPr>
          <w:color w:val="333333"/>
        </w:rPr>
        <w:t>Executive</w:t>
      </w:r>
      <w:r>
        <w:rPr>
          <w:color w:val="333333"/>
          <w:spacing w:val="32"/>
        </w:rPr>
        <w:t> </w:t>
      </w:r>
      <w:r>
        <w:rPr>
          <w:color w:val="333333"/>
        </w:rPr>
        <w:t>Officer. Waivers can only be</w:t>
      </w:r>
      <w:r>
        <w:rPr>
          <w:color w:val="333333"/>
          <w:spacing w:val="-2"/>
        </w:rPr>
        <w:t> </w:t>
      </w:r>
      <w:r>
        <w:rPr>
          <w:color w:val="333333"/>
        </w:rPr>
        <w:t>approved</w:t>
      </w:r>
      <w:r>
        <w:rPr>
          <w:color w:val="333333"/>
          <w:spacing w:val="-3"/>
        </w:rPr>
        <w:t> </w:t>
      </w:r>
      <w:r>
        <w:rPr>
          <w:color w:val="333333"/>
        </w:rPr>
        <w:t>by</w:t>
      </w:r>
      <w:r>
        <w:rPr>
          <w:color w:val="333333"/>
          <w:spacing w:val="-2"/>
        </w:rPr>
        <w:t> </w:t>
      </w:r>
      <w:r>
        <w:rPr>
          <w:color w:val="333333"/>
        </w:rPr>
        <w:t>the</w:t>
      </w:r>
      <w:r>
        <w:rPr>
          <w:color w:val="333333"/>
          <w:spacing w:val="-2"/>
        </w:rPr>
        <w:t> </w:t>
      </w:r>
      <w:r>
        <w:rPr>
          <w:color w:val="333333"/>
        </w:rPr>
        <w:t>Chief</w:t>
      </w:r>
      <w:r>
        <w:rPr>
          <w:color w:val="333333"/>
          <w:spacing w:val="-3"/>
        </w:rPr>
        <w:t> </w:t>
      </w:r>
      <w:r>
        <w:rPr>
          <w:color w:val="333333"/>
        </w:rPr>
        <w:t>Executive</w:t>
      </w:r>
      <w:r>
        <w:rPr>
          <w:color w:val="333333"/>
          <w:spacing w:val="-2"/>
        </w:rPr>
        <w:t> </w:t>
      </w:r>
      <w:r>
        <w:rPr>
          <w:color w:val="333333"/>
        </w:rPr>
        <w:t>Officer</w:t>
      </w:r>
      <w:r>
        <w:rPr>
          <w:color w:val="333333"/>
          <w:spacing w:val="-3"/>
        </w:rPr>
        <w:t> </w:t>
      </w:r>
      <w:r>
        <w:rPr>
          <w:color w:val="333333"/>
        </w:rPr>
        <w:t>and</w:t>
      </w:r>
      <w:r>
        <w:rPr>
          <w:color w:val="333333"/>
          <w:spacing w:val="-3"/>
        </w:rPr>
        <w:t> </w:t>
      </w:r>
      <w:r>
        <w:rPr>
          <w:color w:val="333333"/>
        </w:rPr>
        <w:t>are limited</w:t>
      </w:r>
      <w:r>
        <w:rPr>
          <w:color w:val="333333"/>
          <w:spacing w:val="-7"/>
        </w:rPr>
        <w:t> </w:t>
      </w:r>
      <w:r>
        <w:rPr>
          <w:color w:val="333333"/>
        </w:rPr>
        <w:t>to</w:t>
      </w:r>
      <w:r>
        <w:rPr>
          <w:color w:val="333333"/>
          <w:spacing w:val="-1"/>
        </w:rPr>
        <w:t> </w:t>
      </w:r>
      <w:r>
        <w:rPr>
          <w:color w:val="333333"/>
        </w:rPr>
        <w:t>a</w:t>
      </w:r>
      <w:r>
        <w:rPr>
          <w:color w:val="333333"/>
          <w:spacing w:val="-3"/>
        </w:rPr>
        <w:t> </w:t>
      </w:r>
      <w:r>
        <w:rPr>
          <w:color w:val="333333"/>
        </w:rPr>
        <w:t>total</w:t>
      </w:r>
      <w:r>
        <w:rPr>
          <w:color w:val="333333"/>
          <w:spacing w:val="-3"/>
        </w:rPr>
        <w:t> </w:t>
      </w:r>
      <w:r>
        <w:rPr>
          <w:color w:val="333333"/>
        </w:rPr>
        <w:t>value</w:t>
      </w:r>
      <w:r>
        <w:rPr>
          <w:color w:val="333333"/>
          <w:spacing w:val="-5"/>
        </w:rPr>
        <w:t> </w:t>
      </w:r>
      <w:r>
        <w:rPr>
          <w:color w:val="333333"/>
        </w:rPr>
        <w:t>of</w:t>
      </w:r>
      <w:r>
        <w:rPr>
          <w:color w:val="333333"/>
          <w:spacing w:val="-6"/>
        </w:rPr>
        <w:t> </w:t>
      </w:r>
      <w:r>
        <w:rPr>
          <w:color w:val="333333"/>
        </w:rPr>
        <w:t>one</w:t>
      </w:r>
      <w:r>
        <w:rPr>
          <w:color w:val="333333"/>
          <w:spacing w:val="-2"/>
        </w:rPr>
        <w:t> </w:t>
      </w:r>
      <w:r>
        <w:rPr>
          <w:color w:val="333333"/>
        </w:rPr>
        <w:t>instalment</w:t>
      </w:r>
      <w:r>
        <w:rPr>
          <w:color w:val="333333"/>
          <w:spacing w:val="-5"/>
        </w:rPr>
        <w:t> </w:t>
      </w:r>
      <w:r>
        <w:rPr>
          <w:color w:val="333333"/>
        </w:rPr>
        <w:t>of</w:t>
      </w:r>
      <w:r>
        <w:rPr>
          <w:color w:val="333333"/>
          <w:spacing w:val="-3"/>
        </w:rPr>
        <w:t> </w:t>
      </w:r>
      <w:r>
        <w:rPr>
          <w:color w:val="333333"/>
        </w:rPr>
        <w:t>rates,</w:t>
      </w:r>
      <w:r>
        <w:rPr>
          <w:color w:val="333333"/>
          <w:spacing w:val="-2"/>
        </w:rPr>
        <w:t> </w:t>
      </w:r>
      <w:r>
        <w:rPr>
          <w:color w:val="333333"/>
        </w:rPr>
        <w:t>excluding the waste charge.</w:t>
      </w:r>
    </w:p>
    <w:p>
      <w:pPr>
        <w:pStyle w:val="BodyText"/>
        <w:spacing w:line="297" w:lineRule="auto" w:before="167"/>
        <w:ind w:left="366" w:right="191"/>
        <w:jc w:val="both"/>
      </w:pPr>
      <w:r>
        <w:rPr>
          <w:color w:val="333333"/>
        </w:rPr>
        <w:t>Where a person or business is dissatisfied with the outcome of their application, the person or business may ask</w:t>
      </w:r>
      <w:r>
        <w:rPr>
          <w:color w:val="333333"/>
          <w:spacing w:val="40"/>
        </w:rPr>
        <w:t> </w:t>
      </w:r>
      <w:r>
        <w:rPr>
          <w:color w:val="333333"/>
        </w:rPr>
        <w:t>the Chief Financial Officer to review the City’s decision by completing and lodging the </w:t>
      </w:r>
      <w:r>
        <w:rPr>
          <w:i/>
          <w:color w:val="0086CC"/>
          <w:u w:val="single" w:color="0086CC"/>
        </w:rPr>
        <w:t>Appeal Against Decision</w:t>
      </w:r>
      <w:r>
        <w:rPr>
          <w:i/>
          <w:color w:val="0086CC"/>
          <w:spacing w:val="40"/>
          <w:u w:val="none"/>
        </w:rPr>
        <w:t> </w:t>
      </w:r>
      <w:r>
        <w:rPr>
          <w:color w:val="333333"/>
          <w:u w:val="none"/>
        </w:rPr>
        <w:t>form. The Chief Financial Officer will determine the appeal within 14 days from receipt of the form.</w:t>
      </w:r>
    </w:p>
    <w:p>
      <w:pPr>
        <w:pStyle w:val="Heading3"/>
        <w:spacing w:before="239"/>
      </w:pPr>
      <w:bookmarkStart w:name="_TOC_250012" w:id="35"/>
      <w:r>
        <w:rPr>
          <w:color w:val="003061"/>
        </w:rPr>
        <w:t>New</w:t>
      </w:r>
      <w:r>
        <w:rPr>
          <w:color w:val="003061"/>
          <w:spacing w:val="-8"/>
        </w:rPr>
        <w:t> </w:t>
      </w:r>
      <w:r>
        <w:rPr>
          <w:color w:val="003061"/>
        </w:rPr>
        <w:t>Corio</w:t>
      </w:r>
      <w:r>
        <w:rPr>
          <w:color w:val="003061"/>
          <w:spacing w:val="-7"/>
        </w:rPr>
        <w:t> </w:t>
      </w:r>
      <w:r>
        <w:rPr>
          <w:color w:val="003061"/>
        </w:rPr>
        <w:t>Estate</w:t>
      </w:r>
      <w:r>
        <w:rPr>
          <w:color w:val="003061"/>
          <w:spacing w:val="-6"/>
        </w:rPr>
        <w:t> </w:t>
      </w:r>
      <w:bookmarkEnd w:id="35"/>
      <w:r>
        <w:rPr>
          <w:color w:val="003061"/>
          <w:spacing w:val="-2"/>
        </w:rPr>
        <w:t>Waivers</w:t>
      </w:r>
    </w:p>
    <w:p>
      <w:pPr>
        <w:pStyle w:val="BodyText"/>
        <w:spacing w:line="297" w:lineRule="auto" w:before="173"/>
        <w:ind w:left="366" w:right="191"/>
        <w:jc w:val="both"/>
      </w:pPr>
      <w:r>
        <w:rPr/>
        <w:t>For 2024-25 financial year, Council declares a waiver of 100% of general rates under section 171 of the LGA for the class of persons comprised of ratepayers in respect of assessments which are in private ownership within the inappropriate subdivision known as New Corio Estate.</w:t>
      </w:r>
    </w:p>
    <w:p>
      <w:pPr>
        <w:pStyle w:val="BodyText"/>
        <w:spacing w:line="297" w:lineRule="auto" w:before="117"/>
        <w:ind w:left="366" w:right="190"/>
        <w:jc w:val="both"/>
      </w:pPr>
      <w:r>
        <w:rPr/>
        <w:t>This rates assistance waiver</w:t>
      </w:r>
      <w:r>
        <w:rPr>
          <w:spacing w:val="24"/>
        </w:rPr>
        <w:t> </w:t>
      </w:r>
      <w:r>
        <w:rPr/>
        <w:t>recognises the financial burden associated with ownership of this</w:t>
      </w:r>
      <w:r>
        <w:rPr>
          <w:spacing w:val="24"/>
        </w:rPr>
        <w:t> </w:t>
      </w:r>
      <w:r>
        <w:rPr/>
        <w:t>land.</w:t>
      </w:r>
      <w:r>
        <w:rPr>
          <w:spacing w:val="40"/>
        </w:rPr>
        <w:t> </w:t>
      </w:r>
      <w:r>
        <w:rPr/>
        <w:t>Land within</w:t>
      </w:r>
      <w:r>
        <w:rPr>
          <w:spacing w:val="40"/>
        </w:rPr>
        <w:t> </w:t>
      </w:r>
      <w:r>
        <w:rPr/>
        <w:t>the New</w:t>
      </w:r>
      <w:r>
        <w:rPr>
          <w:spacing w:val="-3"/>
        </w:rPr>
        <w:t> </w:t>
      </w:r>
      <w:r>
        <w:rPr/>
        <w:t>Corio</w:t>
      </w:r>
      <w:r>
        <w:rPr>
          <w:spacing w:val="-2"/>
        </w:rPr>
        <w:t> </w:t>
      </w:r>
      <w:r>
        <w:rPr/>
        <w:t>Estate is</w:t>
      </w:r>
      <w:r>
        <w:rPr>
          <w:spacing w:val="-3"/>
        </w:rPr>
        <w:t> </w:t>
      </w:r>
      <w:r>
        <w:rPr/>
        <w:t>zoned</w:t>
      </w:r>
      <w:r>
        <w:rPr>
          <w:spacing w:val="-2"/>
        </w:rPr>
        <w:t> </w:t>
      </w:r>
      <w:r>
        <w:rPr/>
        <w:t>as</w:t>
      </w:r>
      <w:r>
        <w:rPr>
          <w:spacing w:val="-3"/>
        </w:rPr>
        <w:t> </w:t>
      </w:r>
      <w:r>
        <w:rPr/>
        <w:t>farming</w:t>
      </w:r>
      <w:r>
        <w:rPr>
          <w:spacing w:val="-4"/>
        </w:rPr>
        <w:t> </w:t>
      </w:r>
      <w:r>
        <w:rPr/>
        <w:t>land</w:t>
      </w:r>
      <w:r>
        <w:rPr>
          <w:spacing w:val="-4"/>
        </w:rPr>
        <w:t> </w:t>
      </w:r>
      <w:r>
        <w:rPr/>
        <w:t>and</w:t>
      </w:r>
      <w:r>
        <w:rPr>
          <w:spacing w:val="-2"/>
        </w:rPr>
        <w:t> </w:t>
      </w:r>
      <w:r>
        <w:rPr/>
        <w:t>the</w:t>
      </w:r>
      <w:r>
        <w:rPr>
          <w:spacing w:val="-3"/>
        </w:rPr>
        <w:t> </w:t>
      </w:r>
      <w:r>
        <w:rPr/>
        <w:t>area</w:t>
      </w:r>
      <w:r>
        <w:rPr>
          <w:spacing w:val="-4"/>
        </w:rPr>
        <w:t> </w:t>
      </w:r>
      <w:r>
        <w:rPr/>
        <w:t>has been</w:t>
      </w:r>
      <w:r>
        <w:rPr>
          <w:spacing w:val="-2"/>
        </w:rPr>
        <w:t> </w:t>
      </w:r>
      <w:r>
        <w:rPr/>
        <w:t>determined</w:t>
      </w:r>
      <w:r>
        <w:rPr>
          <w:spacing w:val="-4"/>
        </w:rPr>
        <w:t> </w:t>
      </w:r>
      <w:r>
        <w:rPr/>
        <w:t>to</w:t>
      </w:r>
      <w:r>
        <w:rPr>
          <w:spacing w:val="-2"/>
        </w:rPr>
        <w:t> </w:t>
      </w:r>
      <w:r>
        <w:rPr/>
        <w:t>be</w:t>
      </w:r>
      <w:r>
        <w:rPr>
          <w:spacing w:val="-3"/>
        </w:rPr>
        <w:t> </w:t>
      </w:r>
      <w:r>
        <w:rPr/>
        <w:t>an</w:t>
      </w:r>
      <w:r>
        <w:rPr>
          <w:spacing w:val="-2"/>
        </w:rPr>
        <w:t> </w:t>
      </w:r>
      <w:r>
        <w:rPr/>
        <w:t>inappropriate</w:t>
      </w:r>
      <w:r>
        <w:rPr>
          <w:spacing w:val="-3"/>
        </w:rPr>
        <w:t> </w:t>
      </w:r>
      <w:r>
        <w:rPr/>
        <w:t>subdivision due to the difficulty of providing utilities and drainage and due to its distance from other residential areas. The Minister for Environment &amp; Climate Change has approved a native vegetation plan for this land in support of</w:t>
      </w:r>
      <w:r>
        <w:rPr>
          <w:spacing w:val="40"/>
        </w:rPr>
        <w:t> </w:t>
      </w:r>
      <w:r>
        <w:rPr/>
        <w:t>natural temperate grassland of the Victorian Volcanic Plains.</w:t>
      </w:r>
    </w:p>
    <w:p>
      <w:pPr>
        <w:pStyle w:val="BodyText"/>
        <w:spacing w:line="295" w:lineRule="auto" w:before="119"/>
        <w:ind w:left="366" w:right="191"/>
        <w:jc w:val="both"/>
      </w:pPr>
      <w:r>
        <w:rPr/>
        <w:t>The waiver recognises the ongoing encumbrances on the land that prevent owners from making any demands on council services now and into the future.</w:t>
      </w:r>
    </w:p>
    <w:p>
      <w:pPr>
        <w:pStyle w:val="Heading2"/>
        <w:spacing w:before="225"/>
      </w:pPr>
      <w:bookmarkStart w:name="_TOC_250011" w:id="36"/>
      <w:r>
        <w:rPr>
          <w:color w:val="003162"/>
        </w:rPr>
        <w:t>OTHER</w:t>
      </w:r>
      <w:r>
        <w:rPr>
          <w:color w:val="003162"/>
          <w:spacing w:val="32"/>
        </w:rPr>
        <w:t> </w:t>
      </w:r>
      <w:r>
        <w:rPr>
          <w:color w:val="003162"/>
        </w:rPr>
        <w:t>SERVICE</w:t>
      </w:r>
      <w:r>
        <w:rPr>
          <w:color w:val="003162"/>
          <w:spacing w:val="36"/>
        </w:rPr>
        <w:t> </w:t>
      </w:r>
      <w:r>
        <w:rPr>
          <w:color w:val="003162"/>
        </w:rPr>
        <w:t>RATES</w:t>
      </w:r>
      <w:r>
        <w:rPr>
          <w:color w:val="003162"/>
          <w:spacing w:val="35"/>
        </w:rPr>
        <w:t> </w:t>
      </w:r>
      <w:r>
        <w:rPr>
          <w:color w:val="003162"/>
        </w:rPr>
        <w:t>AND</w:t>
      </w:r>
      <w:r>
        <w:rPr>
          <w:color w:val="003162"/>
          <w:spacing w:val="35"/>
        </w:rPr>
        <w:t> </w:t>
      </w:r>
      <w:r>
        <w:rPr>
          <w:color w:val="003162"/>
        </w:rPr>
        <w:t>CHARGES</w:t>
      </w:r>
      <w:r>
        <w:rPr>
          <w:color w:val="003162"/>
          <w:spacing w:val="35"/>
        </w:rPr>
        <w:t> </w:t>
      </w:r>
      <w:r>
        <w:rPr>
          <w:color w:val="003162"/>
        </w:rPr>
        <w:t>COLLECTED</w:t>
      </w:r>
      <w:r>
        <w:rPr>
          <w:color w:val="003162"/>
          <w:spacing w:val="34"/>
        </w:rPr>
        <w:t> </w:t>
      </w:r>
      <w:r>
        <w:rPr>
          <w:color w:val="003162"/>
        </w:rPr>
        <w:t>VIA</w:t>
      </w:r>
      <w:r>
        <w:rPr>
          <w:color w:val="003162"/>
          <w:spacing w:val="34"/>
        </w:rPr>
        <w:t> </w:t>
      </w:r>
      <w:r>
        <w:rPr>
          <w:color w:val="003162"/>
        </w:rPr>
        <w:t>THE</w:t>
      </w:r>
      <w:r>
        <w:rPr>
          <w:color w:val="003162"/>
          <w:spacing w:val="36"/>
        </w:rPr>
        <w:t> </w:t>
      </w:r>
      <w:r>
        <w:rPr>
          <w:color w:val="003162"/>
        </w:rPr>
        <w:t>RATES</w:t>
      </w:r>
      <w:r>
        <w:rPr>
          <w:color w:val="003162"/>
          <w:spacing w:val="35"/>
        </w:rPr>
        <w:t> </w:t>
      </w:r>
      <w:bookmarkEnd w:id="36"/>
      <w:r>
        <w:rPr>
          <w:color w:val="003162"/>
          <w:spacing w:val="-2"/>
        </w:rPr>
        <w:t>PROCESS</w:t>
      </w:r>
    </w:p>
    <w:p>
      <w:pPr>
        <w:pStyle w:val="Heading3"/>
        <w:spacing w:before="119"/>
      </w:pPr>
      <w:bookmarkStart w:name="_TOC_250010" w:id="37"/>
      <w:r>
        <w:rPr>
          <w:color w:val="003061"/>
        </w:rPr>
        <w:t>Waste</w:t>
      </w:r>
      <w:r>
        <w:rPr>
          <w:color w:val="003061"/>
          <w:spacing w:val="-12"/>
        </w:rPr>
        <w:t> </w:t>
      </w:r>
      <w:r>
        <w:rPr>
          <w:color w:val="003061"/>
        </w:rPr>
        <w:t>Collection</w:t>
      </w:r>
      <w:r>
        <w:rPr>
          <w:color w:val="003061"/>
          <w:spacing w:val="-11"/>
        </w:rPr>
        <w:t> </w:t>
      </w:r>
      <w:r>
        <w:rPr>
          <w:color w:val="003061"/>
        </w:rPr>
        <w:t>Service</w:t>
      </w:r>
      <w:r>
        <w:rPr>
          <w:color w:val="003061"/>
          <w:spacing w:val="-12"/>
        </w:rPr>
        <w:t> </w:t>
      </w:r>
      <w:r>
        <w:rPr>
          <w:color w:val="003061"/>
        </w:rPr>
        <w:t>Charges</w:t>
      </w:r>
      <w:r>
        <w:rPr>
          <w:color w:val="003061"/>
          <w:spacing w:val="-7"/>
        </w:rPr>
        <w:t> </w:t>
      </w:r>
      <w:r>
        <w:rPr>
          <w:color w:val="003061"/>
        </w:rPr>
        <w:t>–</w:t>
      </w:r>
      <w:r>
        <w:rPr>
          <w:color w:val="003061"/>
          <w:spacing w:val="-11"/>
        </w:rPr>
        <w:t> </w:t>
      </w:r>
      <w:r>
        <w:rPr>
          <w:color w:val="003061"/>
        </w:rPr>
        <w:t>LGA</w:t>
      </w:r>
      <w:r>
        <w:rPr>
          <w:color w:val="003061"/>
          <w:spacing w:val="-9"/>
        </w:rPr>
        <w:t> </w:t>
      </w:r>
      <w:r>
        <w:rPr>
          <w:color w:val="003061"/>
        </w:rPr>
        <w:t>section</w:t>
      </w:r>
      <w:r>
        <w:rPr>
          <w:color w:val="003061"/>
          <w:spacing w:val="-11"/>
        </w:rPr>
        <w:t> </w:t>
      </w:r>
      <w:bookmarkEnd w:id="37"/>
      <w:r>
        <w:rPr>
          <w:color w:val="003061"/>
          <w:spacing w:val="-5"/>
        </w:rPr>
        <w:t>162</w:t>
      </w:r>
    </w:p>
    <w:p>
      <w:pPr>
        <w:pStyle w:val="BodyText"/>
        <w:spacing w:line="297" w:lineRule="auto" w:before="169"/>
        <w:ind w:left="365" w:right="192" w:firstLine="1"/>
        <w:jc w:val="both"/>
      </w:pPr>
      <w:r>
        <w:rPr/>
        <w:t>Council declares a service charge in respect to the collection and disposal of refuse. The Recycle and Waste Collection service is based on cost reflective principles to cover the costs of collection, recycling and landfill disposal. The City operates a full domestic garbage, recycling and green waste system providing a three-bin</w:t>
      </w:r>
      <w:r>
        <w:rPr>
          <w:spacing w:val="-2"/>
        </w:rPr>
        <w:t> </w:t>
      </w:r>
      <w:r>
        <w:rPr/>
        <w:t>service to all residential and eligible farm households. Private contractors generally undertake all non-residential refuse collections by direct arrangement with the landowner or tenant.</w:t>
      </w:r>
    </w:p>
    <w:p>
      <w:pPr>
        <w:pStyle w:val="BodyText"/>
        <w:spacing w:before="120"/>
        <w:ind w:left="365"/>
        <w:jc w:val="both"/>
      </w:pPr>
      <w:r>
        <w:rPr/>
        <w:t>The</w:t>
      </w:r>
      <w:r>
        <w:rPr>
          <w:spacing w:val="11"/>
        </w:rPr>
        <w:t> </w:t>
      </w:r>
      <w:r>
        <w:rPr/>
        <w:t>Recycling</w:t>
      </w:r>
      <w:r>
        <w:rPr>
          <w:spacing w:val="13"/>
        </w:rPr>
        <w:t> </w:t>
      </w:r>
      <w:r>
        <w:rPr/>
        <w:t>and</w:t>
      </w:r>
      <w:r>
        <w:rPr>
          <w:spacing w:val="9"/>
        </w:rPr>
        <w:t> </w:t>
      </w:r>
      <w:r>
        <w:rPr/>
        <w:t>Waste</w:t>
      </w:r>
      <w:r>
        <w:rPr>
          <w:spacing w:val="14"/>
        </w:rPr>
        <w:t> </w:t>
      </w:r>
      <w:r>
        <w:rPr/>
        <w:t>Collection</w:t>
      </w:r>
      <w:r>
        <w:rPr>
          <w:spacing w:val="11"/>
        </w:rPr>
        <w:t> </w:t>
      </w:r>
      <w:r>
        <w:rPr/>
        <w:t>Service</w:t>
      </w:r>
      <w:r>
        <w:rPr>
          <w:spacing w:val="14"/>
        </w:rPr>
        <w:t> </w:t>
      </w:r>
      <w:r>
        <w:rPr/>
        <w:t>charge</w:t>
      </w:r>
      <w:r>
        <w:rPr>
          <w:spacing w:val="13"/>
        </w:rPr>
        <w:t> </w:t>
      </w:r>
      <w:r>
        <w:rPr/>
        <w:t>is</w:t>
      </w:r>
      <w:r>
        <w:rPr>
          <w:spacing w:val="16"/>
        </w:rPr>
        <w:t> </w:t>
      </w:r>
      <w:r>
        <w:rPr/>
        <w:t>levied</w:t>
      </w:r>
      <w:r>
        <w:rPr>
          <w:spacing w:val="9"/>
        </w:rPr>
        <w:t> </w:t>
      </w:r>
      <w:r>
        <w:rPr/>
        <w:t>on</w:t>
      </w:r>
      <w:r>
        <w:rPr>
          <w:spacing w:val="15"/>
        </w:rPr>
        <w:t> </w:t>
      </w:r>
      <w:r>
        <w:rPr/>
        <w:t>the</w:t>
      </w:r>
      <w:r>
        <w:rPr>
          <w:spacing w:val="16"/>
        </w:rPr>
        <w:t> </w:t>
      </w:r>
      <w:r>
        <w:rPr/>
        <w:t>following</w:t>
      </w:r>
      <w:r>
        <w:rPr>
          <w:spacing w:val="13"/>
        </w:rPr>
        <w:t> </w:t>
      </w:r>
      <w:r>
        <w:rPr>
          <w:spacing w:val="-2"/>
        </w:rPr>
        <w:t>criteria:</w:t>
      </w:r>
    </w:p>
    <w:p>
      <w:pPr>
        <w:pStyle w:val="ListParagraph"/>
        <w:numPr>
          <w:ilvl w:val="1"/>
          <w:numId w:val="15"/>
        </w:numPr>
        <w:tabs>
          <w:tab w:pos="1359" w:val="left" w:leader="none"/>
        </w:tabs>
        <w:spacing w:line="235" w:lineRule="auto" w:before="120" w:after="0"/>
        <w:ind w:left="1359" w:right="344" w:hanging="427"/>
        <w:jc w:val="left"/>
        <w:rPr>
          <w:sz w:val="22"/>
        </w:rPr>
      </w:pPr>
      <w:r>
        <w:rPr>
          <w:sz w:val="22"/>
        </w:rPr>
        <w:t>Geographic</w:t>
      </w:r>
      <w:r>
        <w:rPr>
          <w:spacing w:val="32"/>
          <w:sz w:val="22"/>
        </w:rPr>
        <w:t> </w:t>
      </w:r>
      <w:r>
        <w:rPr>
          <w:sz w:val="22"/>
        </w:rPr>
        <w:t>existence within those</w:t>
      </w:r>
      <w:r>
        <w:rPr>
          <w:spacing w:val="32"/>
          <w:sz w:val="22"/>
        </w:rPr>
        <w:t> </w:t>
      </w:r>
      <w:r>
        <w:rPr>
          <w:sz w:val="22"/>
        </w:rPr>
        <w:t>areas</w:t>
      </w:r>
      <w:r>
        <w:rPr>
          <w:spacing w:val="32"/>
          <w:sz w:val="22"/>
        </w:rPr>
        <w:t> </w:t>
      </w:r>
      <w:r>
        <w:rPr>
          <w:sz w:val="22"/>
        </w:rPr>
        <w:t>of</w:t>
      </w:r>
      <w:r>
        <w:rPr>
          <w:spacing w:val="32"/>
          <w:sz w:val="22"/>
        </w:rPr>
        <w:t> </w:t>
      </w:r>
      <w:r>
        <w:rPr>
          <w:sz w:val="22"/>
        </w:rPr>
        <w:t>the municipality</w:t>
      </w:r>
      <w:r>
        <w:rPr>
          <w:spacing w:val="32"/>
          <w:sz w:val="22"/>
        </w:rPr>
        <w:t> </w:t>
      </w:r>
      <w:r>
        <w:rPr>
          <w:sz w:val="22"/>
        </w:rPr>
        <w:t>in which the</w:t>
      </w:r>
      <w:r>
        <w:rPr>
          <w:spacing w:val="32"/>
          <w:sz w:val="22"/>
        </w:rPr>
        <w:t> </w:t>
      </w:r>
      <w:r>
        <w:rPr>
          <w:sz w:val="22"/>
        </w:rPr>
        <w:t>City provides</w:t>
      </w:r>
      <w:r>
        <w:rPr>
          <w:spacing w:val="32"/>
          <w:sz w:val="22"/>
        </w:rPr>
        <w:t> </w:t>
      </w:r>
      <w:r>
        <w:rPr>
          <w:sz w:val="22"/>
        </w:rPr>
        <w:t>a</w:t>
      </w:r>
      <w:r>
        <w:rPr>
          <w:spacing w:val="32"/>
          <w:sz w:val="22"/>
        </w:rPr>
        <w:t> </w:t>
      </w:r>
      <w:r>
        <w:rPr>
          <w:sz w:val="22"/>
        </w:rPr>
        <w:t>domestic refuse collection</w:t>
      </w:r>
      <w:r>
        <w:rPr>
          <w:spacing w:val="-1"/>
          <w:sz w:val="22"/>
        </w:rPr>
        <w:t> </w:t>
      </w:r>
      <w:r>
        <w:rPr>
          <w:sz w:val="22"/>
        </w:rPr>
        <w:t>and disposal service for properties rated under the residential</w:t>
      </w:r>
      <w:r>
        <w:rPr>
          <w:spacing w:val="-1"/>
          <w:sz w:val="22"/>
        </w:rPr>
        <w:t> </w:t>
      </w:r>
      <w:r>
        <w:rPr>
          <w:sz w:val="22"/>
        </w:rPr>
        <w:t>or farming differential. The</w:t>
      </w:r>
      <w:r>
        <w:rPr>
          <w:spacing w:val="-6"/>
          <w:sz w:val="22"/>
        </w:rPr>
        <w:t> </w:t>
      </w:r>
      <w:r>
        <w:rPr>
          <w:sz w:val="22"/>
        </w:rPr>
        <w:t>standard</w:t>
      </w:r>
      <w:r>
        <w:rPr>
          <w:spacing w:val="-5"/>
          <w:sz w:val="22"/>
        </w:rPr>
        <w:t> </w:t>
      </w:r>
      <w:r>
        <w:rPr>
          <w:sz w:val="22"/>
        </w:rPr>
        <w:t>three</w:t>
      </w:r>
      <w:r>
        <w:rPr>
          <w:spacing w:val="-4"/>
          <w:sz w:val="22"/>
        </w:rPr>
        <w:t> </w:t>
      </w:r>
      <w:r>
        <w:rPr>
          <w:sz w:val="22"/>
        </w:rPr>
        <w:t>bin</w:t>
      </w:r>
      <w:r>
        <w:rPr>
          <w:spacing w:val="-7"/>
          <w:sz w:val="22"/>
        </w:rPr>
        <w:t> </w:t>
      </w:r>
      <w:r>
        <w:rPr>
          <w:sz w:val="22"/>
        </w:rPr>
        <w:t>waste</w:t>
      </w:r>
      <w:r>
        <w:rPr>
          <w:spacing w:val="-6"/>
          <w:sz w:val="22"/>
        </w:rPr>
        <w:t> </w:t>
      </w:r>
      <w:r>
        <w:rPr>
          <w:sz w:val="22"/>
        </w:rPr>
        <w:t>collection</w:t>
      </w:r>
      <w:r>
        <w:rPr>
          <w:spacing w:val="-8"/>
          <w:sz w:val="22"/>
        </w:rPr>
        <w:t> </w:t>
      </w:r>
      <w:r>
        <w:rPr>
          <w:sz w:val="22"/>
        </w:rPr>
        <w:t>service</w:t>
      </w:r>
      <w:r>
        <w:rPr>
          <w:spacing w:val="-8"/>
          <w:sz w:val="22"/>
        </w:rPr>
        <w:t> </w:t>
      </w:r>
      <w:r>
        <w:rPr>
          <w:sz w:val="22"/>
        </w:rPr>
        <w:t>charge</w:t>
      </w:r>
      <w:r>
        <w:rPr>
          <w:spacing w:val="-9"/>
          <w:sz w:val="22"/>
        </w:rPr>
        <w:t> </w:t>
      </w:r>
      <w:r>
        <w:rPr>
          <w:sz w:val="22"/>
        </w:rPr>
        <w:t>will</w:t>
      </w:r>
      <w:r>
        <w:rPr>
          <w:spacing w:val="-7"/>
          <w:sz w:val="22"/>
        </w:rPr>
        <w:t> </w:t>
      </w:r>
      <w:r>
        <w:rPr>
          <w:sz w:val="22"/>
        </w:rPr>
        <w:t>be</w:t>
      </w:r>
      <w:r>
        <w:rPr>
          <w:spacing w:val="-6"/>
          <w:sz w:val="22"/>
        </w:rPr>
        <w:t> </w:t>
      </w:r>
      <w:r>
        <w:rPr>
          <w:sz w:val="22"/>
        </w:rPr>
        <w:t>raised</w:t>
      </w:r>
      <w:r>
        <w:rPr>
          <w:spacing w:val="-7"/>
          <w:sz w:val="22"/>
        </w:rPr>
        <w:t> </w:t>
      </w:r>
      <w:r>
        <w:rPr>
          <w:sz w:val="22"/>
        </w:rPr>
        <w:t>irrespective</w:t>
      </w:r>
      <w:r>
        <w:rPr>
          <w:spacing w:val="-9"/>
          <w:sz w:val="22"/>
        </w:rPr>
        <w:t> </w:t>
      </w:r>
      <w:r>
        <w:rPr>
          <w:sz w:val="22"/>
        </w:rPr>
        <w:t>of</w:t>
      </w:r>
      <w:r>
        <w:rPr>
          <w:spacing w:val="-7"/>
          <w:sz w:val="22"/>
        </w:rPr>
        <w:t> </w:t>
      </w:r>
      <w:r>
        <w:rPr>
          <w:sz w:val="22"/>
        </w:rPr>
        <w:t>whether</w:t>
      </w:r>
      <w:r>
        <w:rPr>
          <w:spacing w:val="-9"/>
          <w:sz w:val="22"/>
        </w:rPr>
        <w:t> </w:t>
      </w:r>
      <w:r>
        <w:rPr>
          <w:sz w:val="22"/>
        </w:rPr>
        <w:t>the</w:t>
      </w:r>
      <w:r>
        <w:rPr>
          <w:spacing w:val="-6"/>
          <w:sz w:val="22"/>
        </w:rPr>
        <w:t> </w:t>
      </w:r>
      <w:r>
        <w:rPr>
          <w:sz w:val="22"/>
        </w:rPr>
        <w:t>service is used or not.</w:t>
      </w:r>
    </w:p>
    <w:p>
      <w:pPr>
        <w:pStyle w:val="ListParagraph"/>
        <w:numPr>
          <w:ilvl w:val="1"/>
          <w:numId w:val="15"/>
        </w:numPr>
        <w:tabs>
          <w:tab w:pos="1359" w:val="left" w:leader="none"/>
        </w:tabs>
        <w:spacing w:line="235" w:lineRule="auto" w:before="80" w:after="0"/>
        <w:ind w:left="1359" w:right="232" w:hanging="428"/>
        <w:jc w:val="left"/>
        <w:rPr>
          <w:sz w:val="22"/>
        </w:rPr>
      </w:pPr>
      <w:r>
        <w:rPr>
          <w:sz w:val="22"/>
        </w:rPr>
        <w:t>Where</w:t>
      </w:r>
      <w:r>
        <w:rPr>
          <w:spacing w:val="-1"/>
          <w:sz w:val="22"/>
        </w:rPr>
        <w:t> </w:t>
      </w:r>
      <w:r>
        <w:rPr>
          <w:sz w:val="22"/>
        </w:rPr>
        <w:t>during</w:t>
      </w:r>
      <w:r>
        <w:rPr>
          <w:spacing w:val="-3"/>
          <w:sz w:val="22"/>
        </w:rPr>
        <w:t> </w:t>
      </w:r>
      <w:r>
        <w:rPr>
          <w:sz w:val="22"/>
        </w:rPr>
        <w:t>the</w:t>
      </w:r>
      <w:r>
        <w:rPr>
          <w:spacing w:val="-1"/>
          <w:sz w:val="22"/>
        </w:rPr>
        <w:t> </w:t>
      </w:r>
      <w:r>
        <w:rPr>
          <w:sz w:val="22"/>
        </w:rPr>
        <w:t>planning</w:t>
      </w:r>
      <w:r>
        <w:rPr>
          <w:spacing w:val="-3"/>
          <w:sz w:val="22"/>
        </w:rPr>
        <w:t> </w:t>
      </w:r>
      <w:r>
        <w:rPr>
          <w:sz w:val="22"/>
        </w:rPr>
        <w:t>process</w:t>
      </w:r>
      <w:r>
        <w:rPr>
          <w:spacing w:val="-4"/>
          <w:sz w:val="22"/>
        </w:rPr>
        <w:t> </w:t>
      </w:r>
      <w:r>
        <w:rPr>
          <w:sz w:val="22"/>
        </w:rPr>
        <w:t>of</w:t>
      </w:r>
      <w:r>
        <w:rPr>
          <w:spacing w:val="-4"/>
          <w:sz w:val="22"/>
        </w:rPr>
        <w:t> </w:t>
      </w:r>
      <w:r>
        <w:rPr>
          <w:sz w:val="22"/>
        </w:rPr>
        <w:t>high</w:t>
      </w:r>
      <w:r>
        <w:rPr>
          <w:spacing w:val="-3"/>
          <w:sz w:val="22"/>
        </w:rPr>
        <w:t> </w:t>
      </w:r>
      <w:r>
        <w:rPr>
          <w:sz w:val="22"/>
        </w:rPr>
        <w:t>rise</w:t>
      </w:r>
      <w:r>
        <w:rPr>
          <w:spacing w:val="-1"/>
          <w:sz w:val="22"/>
        </w:rPr>
        <w:t> </w:t>
      </w:r>
      <w:r>
        <w:rPr>
          <w:sz w:val="22"/>
        </w:rPr>
        <w:t>and</w:t>
      </w:r>
      <w:r>
        <w:rPr>
          <w:spacing w:val="-5"/>
          <w:sz w:val="22"/>
        </w:rPr>
        <w:t> </w:t>
      </w:r>
      <w:r>
        <w:rPr>
          <w:sz w:val="22"/>
        </w:rPr>
        <w:t>multiple</w:t>
      </w:r>
      <w:r>
        <w:rPr>
          <w:spacing w:val="-1"/>
          <w:sz w:val="22"/>
        </w:rPr>
        <w:t> </w:t>
      </w:r>
      <w:r>
        <w:rPr>
          <w:sz w:val="22"/>
        </w:rPr>
        <w:t>units,</w:t>
      </w:r>
      <w:r>
        <w:rPr>
          <w:spacing w:val="-2"/>
          <w:sz w:val="22"/>
        </w:rPr>
        <w:t> </w:t>
      </w:r>
      <w:r>
        <w:rPr>
          <w:sz w:val="22"/>
        </w:rPr>
        <w:t>it</w:t>
      </w:r>
      <w:r>
        <w:rPr>
          <w:spacing w:val="-4"/>
          <w:sz w:val="22"/>
        </w:rPr>
        <w:t> </w:t>
      </w:r>
      <w:r>
        <w:rPr>
          <w:sz w:val="22"/>
        </w:rPr>
        <w:t>is</w:t>
      </w:r>
      <w:r>
        <w:rPr>
          <w:spacing w:val="-2"/>
          <w:sz w:val="22"/>
        </w:rPr>
        <w:t> </w:t>
      </w:r>
      <w:r>
        <w:rPr>
          <w:sz w:val="22"/>
        </w:rPr>
        <w:t>identified</w:t>
      </w:r>
      <w:r>
        <w:rPr>
          <w:spacing w:val="-3"/>
          <w:sz w:val="22"/>
        </w:rPr>
        <w:t> </w:t>
      </w:r>
      <w:r>
        <w:rPr>
          <w:sz w:val="22"/>
        </w:rPr>
        <w:t>that</w:t>
      </w:r>
      <w:r>
        <w:rPr>
          <w:spacing w:val="-1"/>
          <w:sz w:val="22"/>
        </w:rPr>
        <w:t> </w:t>
      </w:r>
      <w:r>
        <w:rPr>
          <w:sz w:val="22"/>
        </w:rPr>
        <w:t>the</w:t>
      </w:r>
      <w:r>
        <w:rPr>
          <w:spacing w:val="-1"/>
          <w:sz w:val="22"/>
        </w:rPr>
        <w:t> </w:t>
      </w:r>
      <w:r>
        <w:rPr>
          <w:sz w:val="22"/>
        </w:rPr>
        <w:t>standard</w:t>
      </w:r>
      <w:r>
        <w:rPr>
          <w:spacing w:val="-3"/>
          <w:sz w:val="22"/>
        </w:rPr>
        <w:t> </w:t>
      </w:r>
      <w:r>
        <w:rPr>
          <w:sz w:val="22"/>
        </w:rPr>
        <w:t>three bin service is unable to be utilised, the identified multi-unit rate will apply. This charge will be raised in place of the standard annual service charge for properties rated as residential.</w:t>
      </w:r>
    </w:p>
    <w:p>
      <w:pPr>
        <w:pStyle w:val="BodyText"/>
        <w:spacing w:before="171"/>
        <w:ind w:left="366"/>
        <w:jc w:val="both"/>
      </w:pPr>
      <w:r>
        <w:rPr/>
        <w:t>The</w:t>
      </w:r>
      <w:r>
        <w:rPr>
          <w:spacing w:val="13"/>
        </w:rPr>
        <w:t> </w:t>
      </w:r>
      <w:r>
        <w:rPr/>
        <w:t>service</w:t>
      </w:r>
      <w:r>
        <w:rPr>
          <w:spacing w:val="14"/>
        </w:rPr>
        <w:t> </w:t>
      </w:r>
      <w:r>
        <w:rPr/>
        <w:t>charge</w:t>
      </w:r>
      <w:r>
        <w:rPr>
          <w:spacing w:val="14"/>
        </w:rPr>
        <w:t> </w:t>
      </w:r>
      <w:r>
        <w:rPr/>
        <w:t>does</w:t>
      </w:r>
      <w:r>
        <w:rPr>
          <w:spacing w:val="14"/>
        </w:rPr>
        <w:t> </w:t>
      </w:r>
      <w:r>
        <w:rPr/>
        <w:t>not</w:t>
      </w:r>
      <w:r>
        <w:rPr>
          <w:spacing w:val="14"/>
        </w:rPr>
        <w:t> </w:t>
      </w:r>
      <w:r>
        <w:rPr/>
        <w:t>form</w:t>
      </w:r>
      <w:r>
        <w:rPr>
          <w:spacing w:val="15"/>
        </w:rPr>
        <w:t> </w:t>
      </w:r>
      <w:r>
        <w:rPr/>
        <w:t>part</w:t>
      </w:r>
      <w:r>
        <w:rPr>
          <w:spacing w:val="12"/>
        </w:rPr>
        <w:t> </w:t>
      </w:r>
      <w:r>
        <w:rPr/>
        <w:t>of</w:t>
      </w:r>
      <w:r>
        <w:rPr>
          <w:spacing w:val="14"/>
        </w:rPr>
        <w:t> </w:t>
      </w:r>
      <w:r>
        <w:rPr/>
        <w:t>the</w:t>
      </w:r>
      <w:r>
        <w:rPr>
          <w:spacing w:val="14"/>
        </w:rPr>
        <w:t> </w:t>
      </w:r>
      <w:r>
        <w:rPr/>
        <w:t>rate</w:t>
      </w:r>
      <w:r>
        <w:rPr>
          <w:spacing w:val="14"/>
        </w:rPr>
        <w:t> </w:t>
      </w:r>
      <w:r>
        <w:rPr/>
        <w:t>cap.</w:t>
      </w:r>
      <w:r>
        <w:rPr>
          <w:spacing w:val="16"/>
        </w:rPr>
        <w:t> </w:t>
      </w:r>
      <w:r>
        <w:rPr/>
        <w:t>The</w:t>
      </w:r>
      <w:r>
        <w:rPr>
          <w:spacing w:val="14"/>
        </w:rPr>
        <w:t> </w:t>
      </w:r>
      <w:r>
        <w:rPr/>
        <w:t>waste</w:t>
      </w:r>
      <w:r>
        <w:rPr>
          <w:spacing w:val="14"/>
        </w:rPr>
        <w:t> </w:t>
      </w:r>
      <w:r>
        <w:rPr/>
        <w:t>collection</w:t>
      </w:r>
      <w:r>
        <w:rPr>
          <w:spacing w:val="11"/>
        </w:rPr>
        <w:t> </w:t>
      </w:r>
      <w:r>
        <w:rPr/>
        <w:t>charge</w:t>
      </w:r>
      <w:r>
        <w:rPr>
          <w:spacing w:val="14"/>
        </w:rPr>
        <w:t> </w:t>
      </w:r>
      <w:r>
        <w:rPr/>
        <w:t>will</w:t>
      </w:r>
      <w:r>
        <w:rPr>
          <w:spacing w:val="14"/>
        </w:rPr>
        <w:t> </w:t>
      </w:r>
      <w:r>
        <w:rPr/>
        <w:t>increase</w:t>
      </w:r>
      <w:r>
        <w:rPr>
          <w:spacing w:val="13"/>
        </w:rPr>
        <w:t> </w:t>
      </w:r>
      <w:r>
        <w:rPr/>
        <w:t>from</w:t>
      </w:r>
      <w:r>
        <w:rPr>
          <w:spacing w:val="15"/>
        </w:rPr>
        <w:t> </w:t>
      </w:r>
      <w:r>
        <w:rPr/>
        <w:t>$457.25</w:t>
      </w:r>
      <w:r>
        <w:rPr>
          <w:spacing w:val="16"/>
        </w:rPr>
        <w:t> </w:t>
      </w:r>
      <w:r>
        <w:rPr>
          <w:spacing w:val="-5"/>
        </w:rPr>
        <w:t>to</w:t>
      </w:r>
    </w:p>
    <w:p>
      <w:pPr>
        <w:pStyle w:val="BodyText"/>
        <w:spacing w:before="63"/>
        <w:ind w:left="366"/>
        <w:jc w:val="both"/>
      </w:pPr>
      <w:r>
        <w:rPr/>
        <w:t>$473.25</w:t>
      </w:r>
      <w:r>
        <w:rPr>
          <w:spacing w:val="6"/>
        </w:rPr>
        <w:t> </w:t>
      </w:r>
      <w:r>
        <w:rPr/>
        <w:t>or</w:t>
      </w:r>
      <w:r>
        <w:rPr>
          <w:spacing w:val="7"/>
        </w:rPr>
        <w:t> </w:t>
      </w:r>
      <w:r>
        <w:rPr/>
        <w:t>3.5%.</w:t>
      </w:r>
      <w:r>
        <w:rPr>
          <w:spacing w:val="7"/>
        </w:rPr>
        <w:t> </w:t>
      </w:r>
      <w:r>
        <w:rPr/>
        <w:t>For</w:t>
      </w:r>
      <w:r>
        <w:rPr>
          <w:spacing w:val="11"/>
        </w:rPr>
        <w:t> </w:t>
      </w:r>
      <w:r>
        <w:rPr/>
        <w:t>identified</w:t>
      </w:r>
      <w:r>
        <w:rPr>
          <w:spacing w:val="7"/>
        </w:rPr>
        <w:t> </w:t>
      </w:r>
      <w:r>
        <w:rPr/>
        <w:t>multi-unit</w:t>
      </w:r>
      <w:r>
        <w:rPr>
          <w:spacing w:val="11"/>
        </w:rPr>
        <w:t> </w:t>
      </w:r>
      <w:r>
        <w:rPr/>
        <w:t>assessments,</w:t>
      </w:r>
      <w:r>
        <w:rPr>
          <w:spacing w:val="8"/>
        </w:rPr>
        <w:t> </w:t>
      </w:r>
      <w:r>
        <w:rPr/>
        <w:t>the</w:t>
      </w:r>
      <w:r>
        <w:rPr>
          <w:spacing w:val="11"/>
        </w:rPr>
        <w:t> </w:t>
      </w:r>
      <w:r>
        <w:rPr/>
        <w:t>charge</w:t>
      </w:r>
      <w:r>
        <w:rPr>
          <w:spacing w:val="9"/>
        </w:rPr>
        <w:t> </w:t>
      </w:r>
      <w:r>
        <w:rPr/>
        <w:t>will</w:t>
      </w:r>
      <w:r>
        <w:rPr>
          <w:spacing w:val="10"/>
        </w:rPr>
        <w:t> </w:t>
      </w:r>
      <w:r>
        <w:rPr/>
        <w:t>be</w:t>
      </w:r>
      <w:r>
        <w:rPr>
          <w:spacing w:val="9"/>
        </w:rPr>
        <w:t> </w:t>
      </w:r>
      <w:r>
        <w:rPr/>
        <w:t>$182.60</w:t>
      </w:r>
      <w:r>
        <w:rPr>
          <w:spacing w:val="8"/>
        </w:rPr>
        <w:t> </w:t>
      </w:r>
      <w:r>
        <w:rPr/>
        <w:t>per</w:t>
      </w:r>
      <w:r>
        <w:rPr>
          <w:spacing w:val="11"/>
        </w:rPr>
        <w:t> </w:t>
      </w:r>
      <w:r>
        <w:rPr>
          <w:spacing w:val="-2"/>
        </w:rPr>
        <w:t>assessment.</w:t>
      </w:r>
    </w:p>
    <w:p>
      <w:pPr>
        <w:pStyle w:val="BodyText"/>
        <w:spacing w:after="0"/>
        <w:jc w:val="both"/>
        <w:sectPr>
          <w:pgSz w:w="11900" w:h="16840"/>
          <w:pgMar w:header="796" w:footer="332" w:top="1680" w:bottom="520" w:left="425" w:right="566"/>
        </w:sectPr>
      </w:pPr>
    </w:p>
    <w:p>
      <w:pPr>
        <w:pStyle w:val="BodyText"/>
      </w:pPr>
    </w:p>
    <w:p>
      <w:pPr>
        <w:pStyle w:val="BodyText"/>
        <w:spacing w:before="45"/>
      </w:pPr>
    </w:p>
    <w:p>
      <w:pPr>
        <w:pStyle w:val="BodyText"/>
        <w:ind w:left="366"/>
        <w:jc w:val="both"/>
      </w:pPr>
      <w:r>
        <w:rPr/>
        <w:t>A</w:t>
      </w:r>
      <w:r>
        <w:rPr>
          <w:spacing w:val="11"/>
        </w:rPr>
        <w:t> </w:t>
      </w:r>
      <w:r>
        <w:rPr/>
        <w:t>section</w:t>
      </w:r>
      <w:r>
        <w:rPr>
          <w:spacing w:val="8"/>
        </w:rPr>
        <w:t> </w:t>
      </w:r>
      <w:r>
        <w:rPr/>
        <w:t>162</w:t>
      </w:r>
      <w:r>
        <w:rPr>
          <w:spacing w:val="11"/>
        </w:rPr>
        <w:t> </w:t>
      </w:r>
      <w:r>
        <w:rPr/>
        <w:t>service</w:t>
      </w:r>
      <w:r>
        <w:rPr>
          <w:spacing w:val="12"/>
        </w:rPr>
        <w:t> </w:t>
      </w:r>
      <w:r>
        <w:rPr/>
        <w:t>charge</w:t>
      </w:r>
      <w:r>
        <w:rPr>
          <w:spacing w:val="13"/>
        </w:rPr>
        <w:t> </w:t>
      </w:r>
      <w:r>
        <w:rPr/>
        <w:t>was</w:t>
      </w:r>
      <w:r>
        <w:rPr>
          <w:spacing w:val="13"/>
        </w:rPr>
        <w:t> </w:t>
      </w:r>
      <w:r>
        <w:rPr/>
        <w:t>introduced</w:t>
      </w:r>
      <w:r>
        <w:rPr>
          <w:spacing w:val="8"/>
        </w:rPr>
        <w:t> </w:t>
      </w:r>
      <w:r>
        <w:rPr/>
        <w:t>in</w:t>
      </w:r>
      <w:r>
        <w:rPr>
          <w:spacing w:val="11"/>
        </w:rPr>
        <w:t> </w:t>
      </w:r>
      <w:r>
        <w:rPr/>
        <w:t>2016-17-</w:t>
      </w:r>
      <w:r>
        <w:rPr>
          <w:spacing w:val="12"/>
        </w:rPr>
        <w:t> </w:t>
      </w:r>
      <w:r>
        <w:rPr/>
        <w:t>The</w:t>
      </w:r>
      <w:r>
        <w:rPr>
          <w:spacing w:val="13"/>
        </w:rPr>
        <w:t> </w:t>
      </w:r>
      <w:r>
        <w:rPr/>
        <w:t>Annual</w:t>
      </w:r>
      <w:r>
        <w:rPr>
          <w:spacing w:val="14"/>
        </w:rPr>
        <w:t> </w:t>
      </w:r>
      <w:r>
        <w:rPr/>
        <w:t>Service</w:t>
      </w:r>
      <w:r>
        <w:rPr>
          <w:spacing w:val="15"/>
        </w:rPr>
        <w:t> </w:t>
      </w:r>
      <w:r>
        <w:rPr/>
        <w:t>Charge</w:t>
      </w:r>
      <w:r>
        <w:rPr>
          <w:spacing w:val="13"/>
        </w:rPr>
        <w:t> </w:t>
      </w:r>
      <w:r>
        <w:rPr/>
        <w:t>–</w:t>
      </w:r>
      <w:r>
        <w:rPr>
          <w:spacing w:val="12"/>
        </w:rPr>
        <w:t> </w:t>
      </w:r>
      <w:r>
        <w:rPr/>
        <w:t>Additional</w:t>
      </w:r>
      <w:r>
        <w:rPr>
          <w:spacing w:val="15"/>
        </w:rPr>
        <w:t> </w:t>
      </w:r>
      <w:r>
        <w:rPr/>
        <w:t>Bin</w:t>
      </w:r>
      <w:r>
        <w:rPr>
          <w:spacing w:val="12"/>
        </w:rPr>
        <w:t> </w:t>
      </w:r>
      <w:r>
        <w:rPr>
          <w:spacing w:val="-2"/>
        </w:rPr>
        <w:t>Service.</w:t>
      </w:r>
    </w:p>
    <w:p>
      <w:pPr>
        <w:pStyle w:val="BodyText"/>
        <w:spacing w:line="297" w:lineRule="auto" w:before="173"/>
        <w:ind w:left="366" w:right="473"/>
      </w:pPr>
      <w:r>
        <w:rPr/>
        <w:t>From</w:t>
      </w:r>
      <w:r>
        <w:rPr>
          <w:spacing w:val="40"/>
        </w:rPr>
        <w:t> </w:t>
      </w:r>
      <w:r>
        <w:rPr/>
        <w:t>1</w:t>
      </w:r>
      <w:r>
        <w:rPr>
          <w:spacing w:val="40"/>
        </w:rPr>
        <w:t> </w:t>
      </w:r>
      <w:r>
        <w:rPr/>
        <w:t>July</w:t>
      </w:r>
      <w:r>
        <w:rPr>
          <w:spacing w:val="40"/>
        </w:rPr>
        <w:t> </w:t>
      </w:r>
      <w:r>
        <w:rPr/>
        <w:t>2016</w:t>
      </w:r>
      <w:r>
        <w:rPr>
          <w:spacing w:val="40"/>
        </w:rPr>
        <w:t> </w:t>
      </w:r>
      <w:r>
        <w:rPr/>
        <w:t>property</w:t>
      </w:r>
      <w:r>
        <w:rPr>
          <w:spacing w:val="40"/>
        </w:rPr>
        <w:t> </w:t>
      </w:r>
      <w:r>
        <w:rPr/>
        <w:t>owners</w:t>
      </w:r>
      <w:r>
        <w:rPr>
          <w:spacing w:val="40"/>
        </w:rPr>
        <w:t> </w:t>
      </w:r>
      <w:r>
        <w:rPr/>
        <w:t>currently</w:t>
      </w:r>
      <w:r>
        <w:rPr>
          <w:spacing w:val="40"/>
        </w:rPr>
        <w:t> </w:t>
      </w:r>
      <w:r>
        <w:rPr/>
        <w:t>receiving</w:t>
      </w:r>
      <w:r>
        <w:rPr>
          <w:spacing w:val="40"/>
        </w:rPr>
        <w:t> </w:t>
      </w:r>
      <w:r>
        <w:rPr/>
        <w:t>the</w:t>
      </w:r>
      <w:r>
        <w:rPr>
          <w:spacing w:val="40"/>
        </w:rPr>
        <w:t> </w:t>
      </w:r>
      <w:r>
        <w:rPr/>
        <w:t>waste</w:t>
      </w:r>
      <w:r>
        <w:rPr>
          <w:spacing w:val="40"/>
        </w:rPr>
        <w:t> </w:t>
      </w:r>
      <w:r>
        <w:rPr/>
        <w:t>collection</w:t>
      </w:r>
      <w:r>
        <w:rPr>
          <w:spacing w:val="40"/>
        </w:rPr>
        <w:t> </w:t>
      </w:r>
      <w:r>
        <w:rPr/>
        <w:t>service</w:t>
      </w:r>
      <w:r>
        <w:rPr>
          <w:spacing w:val="40"/>
        </w:rPr>
        <w:t> </w:t>
      </w:r>
      <w:r>
        <w:rPr/>
        <w:t>charge</w:t>
      </w:r>
      <w:r>
        <w:rPr>
          <w:spacing w:val="40"/>
        </w:rPr>
        <w:t> </w:t>
      </w:r>
      <w:r>
        <w:rPr/>
        <w:t>are</w:t>
      </w:r>
      <w:r>
        <w:rPr>
          <w:spacing w:val="61"/>
        </w:rPr>
        <w:t> </w:t>
      </w:r>
      <w:r>
        <w:rPr/>
        <w:t>able</w:t>
      </w:r>
      <w:r>
        <w:rPr>
          <w:spacing w:val="40"/>
        </w:rPr>
        <w:t> </w:t>
      </w:r>
      <w:r>
        <w:rPr/>
        <w:t>to</w:t>
      </w:r>
      <w:r>
        <w:rPr>
          <w:spacing w:val="80"/>
        </w:rPr>
        <w:t> </w:t>
      </w:r>
      <w:r>
        <w:rPr/>
        <w:t>apply</w:t>
      </w:r>
      <w:r>
        <w:rPr>
          <w:spacing w:val="40"/>
        </w:rPr>
        <w:t> </w:t>
      </w:r>
      <w:r>
        <w:rPr/>
        <w:t>for</w:t>
      </w:r>
      <w:r>
        <w:rPr>
          <w:spacing w:val="40"/>
        </w:rPr>
        <w:t> </w:t>
      </w:r>
      <w:r>
        <w:rPr/>
        <w:t>the additional bin service via application compliant with the following criteria with upfront</w:t>
      </w:r>
      <w:r>
        <w:rPr>
          <w:spacing w:val="14"/>
        </w:rPr>
        <w:t> </w:t>
      </w:r>
      <w:r>
        <w:rPr/>
        <w:t>payment:</w:t>
      </w:r>
    </w:p>
    <w:p>
      <w:pPr>
        <w:pStyle w:val="ListParagraph"/>
        <w:numPr>
          <w:ilvl w:val="1"/>
          <w:numId w:val="15"/>
        </w:numPr>
        <w:tabs>
          <w:tab w:pos="1359" w:val="left" w:leader="none"/>
        </w:tabs>
        <w:spacing w:line="235" w:lineRule="auto" w:before="121" w:after="0"/>
        <w:ind w:left="1359" w:right="542" w:hanging="428"/>
        <w:jc w:val="left"/>
        <w:rPr>
          <w:sz w:val="22"/>
        </w:rPr>
      </w:pPr>
      <w:r>
        <w:rPr>
          <w:sz w:val="22"/>
        </w:rPr>
        <w:t>In all cases of application for additional bins, the City reserves the right to inspect the applicant’s existing</w:t>
      </w:r>
      <w:r>
        <w:rPr>
          <w:spacing w:val="-3"/>
          <w:sz w:val="22"/>
        </w:rPr>
        <w:t> </w:t>
      </w:r>
      <w:r>
        <w:rPr>
          <w:sz w:val="22"/>
        </w:rPr>
        <w:t>bins</w:t>
      </w:r>
      <w:r>
        <w:rPr>
          <w:spacing w:val="-2"/>
          <w:sz w:val="22"/>
        </w:rPr>
        <w:t> </w:t>
      </w:r>
      <w:r>
        <w:rPr>
          <w:sz w:val="22"/>
        </w:rPr>
        <w:t>to</w:t>
      </w:r>
      <w:r>
        <w:rPr>
          <w:spacing w:val="-3"/>
          <w:sz w:val="22"/>
        </w:rPr>
        <w:t> </w:t>
      </w:r>
      <w:r>
        <w:rPr>
          <w:sz w:val="22"/>
        </w:rPr>
        <w:t>confirm</w:t>
      </w:r>
      <w:r>
        <w:rPr>
          <w:spacing w:val="-1"/>
          <w:sz w:val="22"/>
        </w:rPr>
        <w:t> </w:t>
      </w:r>
      <w:r>
        <w:rPr>
          <w:sz w:val="22"/>
        </w:rPr>
        <w:t>that</w:t>
      </w:r>
      <w:r>
        <w:rPr>
          <w:spacing w:val="-1"/>
          <w:sz w:val="22"/>
        </w:rPr>
        <w:t> </w:t>
      </w:r>
      <w:r>
        <w:rPr>
          <w:sz w:val="22"/>
        </w:rPr>
        <w:t>they</w:t>
      </w:r>
      <w:r>
        <w:rPr>
          <w:spacing w:val="-1"/>
          <w:sz w:val="22"/>
        </w:rPr>
        <w:t> </w:t>
      </w:r>
      <w:r>
        <w:rPr>
          <w:sz w:val="22"/>
        </w:rPr>
        <w:t>are</w:t>
      </w:r>
      <w:r>
        <w:rPr>
          <w:spacing w:val="-4"/>
          <w:sz w:val="22"/>
        </w:rPr>
        <w:t> </w:t>
      </w:r>
      <w:r>
        <w:rPr>
          <w:sz w:val="22"/>
        </w:rPr>
        <w:t>overloaded.</w:t>
      </w:r>
      <w:r>
        <w:rPr>
          <w:spacing w:val="-2"/>
          <w:sz w:val="22"/>
        </w:rPr>
        <w:t> </w:t>
      </w:r>
      <w:r>
        <w:rPr>
          <w:sz w:val="22"/>
        </w:rPr>
        <w:t>If</w:t>
      </w:r>
      <w:r>
        <w:rPr>
          <w:spacing w:val="-4"/>
          <w:sz w:val="22"/>
        </w:rPr>
        <w:t> </w:t>
      </w:r>
      <w:r>
        <w:rPr>
          <w:sz w:val="22"/>
        </w:rPr>
        <w:t>this</w:t>
      </w:r>
      <w:r>
        <w:rPr>
          <w:spacing w:val="-2"/>
          <w:sz w:val="22"/>
        </w:rPr>
        <w:t> </w:t>
      </w:r>
      <w:r>
        <w:rPr>
          <w:sz w:val="22"/>
        </w:rPr>
        <w:t>cannot</w:t>
      </w:r>
      <w:r>
        <w:rPr>
          <w:spacing w:val="-4"/>
          <w:sz w:val="22"/>
        </w:rPr>
        <w:t> </w:t>
      </w:r>
      <w:r>
        <w:rPr>
          <w:sz w:val="22"/>
        </w:rPr>
        <w:t>be</w:t>
      </w:r>
      <w:r>
        <w:rPr>
          <w:spacing w:val="-1"/>
          <w:sz w:val="22"/>
        </w:rPr>
        <w:t> </w:t>
      </w:r>
      <w:r>
        <w:rPr>
          <w:sz w:val="22"/>
        </w:rPr>
        <w:t>confirmed,</w:t>
      </w:r>
      <w:r>
        <w:rPr>
          <w:spacing w:val="-3"/>
          <w:sz w:val="22"/>
        </w:rPr>
        <w:t> </w:t>
      </w:r>
      <w:r>
        <w:rPr>
          <w:sz w:val="22"/>
        </w:rPr>
        <w:t>the</w:t>
      </w:r>
      <w:r>
        <w:rPr>
          <w:spacing w:val="-4"/>
          <w:sz w:val="22"/>
        </w:rPr>
        <w:t> </w:t>
      </w:r>
      <w:r>
        <w:rPr>
          <w:sz w:val="22"/>
        </w:rPr>
        <w:t>additional</w:t>
      </w:r>
      <w:r>
        <w:rPr>
          <w:spacing w:val="-2"/>
          <w:sz w:val="22"/>
        </w:rPr>
        <w:t> </w:t>
      </w:r>
      <w:r>
        <w:rPr>
          <w:sz w:val="22"/>
        </w:rPr>
        <w:t>bins</w:t>
      </w:r>
      <w:r>
        <w:rPr>
          <w:spacing w:val="-2"/>
          <w:sz w:val="22"/>
        </w:rPr>
        <w:t> </w:t>
      </w:r>
      <w:r>
        <w:rPr>
          <w:sz w:val="22"/>
        </w:rPr>
        <w:t>will not be provided;</w:t>
      </w:r>
    </w:p>
    <w:p>
      <w:pPr>
        <w:pStyle w:val="ListParagraph"/>
        <w:numPr>
          <w:ilvl w:val="1"/>
          <w:numId w:val="15"/>
        </w:numPr>
        <w:tabs>
          <w:tab w:pos="1359" w:val="left" w:leader="none"/>
        </w:tabs>
        <w:spacing w:line="232" w:lineRule="auto" w:before="83" w:after="0"/>
        <w:ind w:left="1359" w:right="427" w:hanging="427"/>
        <w:jc w:val="left"/>
        <w:rPr>
          <w:sz w:val="22"/>
        </w:rPr>
      </w:pPr>
      <w:r>
        <w:rPr>
          <w:sz w:val="22"/>
        </w:rPr>
        <w:t>The</w:t>
      </w:r>
      <w:r>
        <w:rPr>
          <w:spacing w:val="39"/>
          <w:sz w:val="22"/>
        </w:rPr>
        <w:t> </w:t>
      </w:r>
      <w:r>
        <w:rPr>
          <w:sz w:val="22"/>
        </w:rPr>
        <w:t>property</w:t>
      </w:r>
      <w:r>
        <w:rPr>
          <w:spacing w:val="37"/>
          <w:sz w:val="22"/>
        </w:rPr>
        <w:t> </w:t>
      </w:r>
      <w:r>
        <w:rPr>
          <w:sz w:val="22"/>
        </w:rPr>
        <w:t>owner</w:t>
      </w:r>
      <w:r>
        <w:rPr>
          <w:spacing w:val="35"/>
          <w:sz w:val="22"/>
        </w:rPr>
        <w:t> </w:t>
      </w:r>
      <w:r>
        <w:rPr>
          <w:sz w:val="22"/>
        </w:rPr>
        <w:t>or</w:t>
      </w:r>
      <w:r>
        <w:rPr>
          <w:spacing w:val="36"/>
          <w:sz w:val="22"/>
        </w:rPr>
        <w:t> </w:t>
      </w:r>
      <w:r>
        <w:rPr>
          <w:sz w:val="22"/>
        </w:rPr>
        <w:t>their</w:t>
      </w:r>
      <w:r>
        <w:rPr>
          <w:spacing w:val="38"/>
          <w:sz w:val="22"/>
        </w:rPr>
        <w:t> </w:t>
      </w:r>
      <w:r>
        <w:rPr>
          <w:sz w:val="22"/>
        </w:rPr>
        <w:t>authorised</w:t>
      </w:r>
      <w:r>
        <w:rPr>
          <w:spacing w:val="35"/>
          <w:sz w:val="22"/>
        </w:rPr>
        <w:t> </w:t>
      </w:r>
      <w:r>
        <w:rPr>
          <w:sz w:val="22"/>
        </w:rPr>
        <w:t>agent</w:t>
      </w:r>
      <w:r>
        <w:rPr>
          <w:spacing w:val="36"/>
          <w:sz w:val="22"/>
        </w:rPr>
        <w:t> </w:t>
      </w:r>
      <w:r>
        <w:rPr>
          <w:sz w:val="22"/>
        </w:rPr>
        <w:t>signs</w:t>
      </w:r>
      <w:r>
        <w:rPr>
          <w:spacing w:val="36"/>
          <w:sz w:val="22"/>
        </w:rPr>
        <w:t> </w:t>
      </w:r>
      <w:r>
        <w:rPr>
          <w:sz w:val="22"/>
        </w:rPr>
        <w:t>the</w:t>
      </w:r>
      <w:r>
        <w:rPr>
          <w:spacing w:val="36"/>
          <w:sz w:val="22"/>
        </w:rPr>
        <w:t> </w:t>
      </w:r>
      <w:r>
        <w:rPr>
          <w:sz w:val="22"/>
        </w:rPr>
        <w:t>additional</w:t>
      </w:r>
      <w:r>
        <w:rPr>
          <w:spacing w:val="36"/>
          <w:sz w:val="22"/>
        </w:rPr>
        <w:t> </w:t>
      </w:r>
      <w:r>
        <w:rPr>
          <w:sz w:val="22"/>
        </w:rPr>
        <w:t>bin</w:t>
      </w:r>
      <w:r>
        <w:rPr>
          <w:spacing w:val="37"/>
          <w:sz w:val="22"/>
        </w:rPr>
        <w:t> </w:t>
      </w:r>
      <w:r>
        <w:rPr>
          <w:sz w:val="22"/>
        </w:rPr>
        <w:t>application</w:t>
      </w:r>
      <w:r>
        <w:rPr>
          <w:spacing w:val="35"/>
          <w:sz w:val="22"/>
        </w:rPr>
        <w:t> </w:t>
      </w:r>
      <w:r>
        <w:rPr>
          <w:sz w:val="22"/>
        </w:rPr>
        <w:t>form,</w:t>
      </w:r>
      <w:r>
        <w:rPr>
          <w:spacing w:val="36"/>
          <w:sz w:val="22"/>
        </w:rPr>
        <w:t> </w:t>
      </w:r>
      <w:r>
        <w:rPr>
          <w:sz w:val="22"/>
        </w:rPr>
        <w:t>provides appropriate supporting evidence and agrees to the application service charge.</w:t>
      </w:r>
    </w:p>
    <w:p>
      <w:pPr>
        <w:pStyle w:val="BodyText"/>
        <w:spacing w:before="174"/>
        <w:ind w:left="365"/>
        <w:jc w:val="both"/>
      </w:pPr>
      <w:r>
        <w:rPr/>
        <w:t>Applications</w:t>
      </w:r>
      <w:r>
        <w:rPr>
          <w:spacing w:val="14"/>
        </w:rPr>
        <w:t> </w:t>
      </w:r>
      <w:r>
        <w:rPr/>
        <w:t>that</w:t>
      </w:r>
      <w:r>
        <w:rPr>
          <w:spacing w:val="13"/>
        </w:rPr>
        <w:t> </w:t>
      </w:r>
      <w:r>
        <w:rPr/>
        <w:t>meet</w:t>
      </w:r>
      <w:r>
        <w:rPr>
          <w:spacing w:val="13"/>
        </w:rPr>
        <w:t> </w:t>
      </w:r>
      <w:r>
        <w:rPr/>
        <w:t>the</w:t>
      </w:r>
      <w:r>
        <w:rPr>
          <w:spacing w:val="9"/>
        </w:rPr>
        <w:t> </w:t>
      </w:r>
      <w:r>
        <w:rPr/>
        <w:t>criteria</w:t>
      </w:r>
      <w:r>
        <w:rPr>
          <w:spacing w:val="12"/>
        </w:rPr>
        <w:t> </w:t>
      </w:r>
      <w:r>
        <w:rPr/>
        <w:t>will</w:t>
      </w:r>
      <w:r>
        <w:rPr>
          <w:spacing w:val="11"/>
        </w:rPr>
        <w:t> </w:t>
      </w:r>
      <w:r>
        <w:rPr/>
        <w:t>be</w:t>
      </w:r>
      <w:r>
        <w:rPr>
          <w:spacing w:val="15"/>
        </w:rPr>
        <w:t> </w:t>
      </w:r>
      <w:r>
        <w:rPr/>
        <w:t>billed</w:t>
      </w:r>
      <w:r>
        <w:rPr>
          <w:spacing w:val="9"/>
        </w:rPr>
        <w:t> </w:t>
      </w:r>
      <w:r>
        <w:rPr/>
        <w:t>via</w:t>
      </w:r>
      <w:r>
        <w:rPr>
          <w:spacing w:val="11"/>
        </w:rPr>
        <w:t> </w:t>
      </w:r>
      <w:r>
        <w:rPr/>
        <w:t>the</w:t>
      </w:r>
      <w:r>
        <w:rPr>
          <w:spacing w:val="15"/>
        </w:rPr>
        <w:t> </w:t>
      </w:r>
      <w:r>
        <w:rPr/>
        <w:t>Rate,</w:t>
      </w:r>
      <w:r>
        <w:rPr>
          <w:spacing w:val="15"/>
        </w:rPr>
        <w:t> </w:t>
      </w:r>
      <w:r>
        <w:rPr/>
        <w:t>Valuation</w:t>
      </w:r>
      <w:r>
        <w:rPr>
          <w:spacing w:val="8"/>
        </w:rPr>
        <w:t> </w:t>
      </w:r>
      <w:r>
        <w:rPr/>
        <w:t>&amp;</w:t>
      </w:r>
      <w:r>
        <w:rPr>
          <w:spacing w:val="15"/>
        </w:rPr>
        <w:t> </w:t>
      </w:r>
      <w:r>
        <w:rPr/>
        <w:t>Charges</w:t>
      </w:r>
      <w:r>
        <w:rPr>
          <w:spacing w:val="15"/>
        </w:rPr>
        <w:t> </w:t>
      </w:r>
      <w:r>
        <w:rPr/>
        <w:t>notice</w:t>
      </w:r>
      <w:r>
        <w:rPr>
          <w:spacing w:val="9"/>
        </w:rPr>
        <w:t> </w:t>
      </w:r>
      <w:r>
        <w:rPr/>
        <w:t>in</w:t>
      </w:r>
      <w:r>
        <w:rPr>
          <w:spacing w:val="12"/>
        </w:rPr>
        <w:t> </w:t>
      </w:r>
      <w:r>
        <w:rPr/>
        <w:t>future</w:t>
      </w:r>
      <w:r>
        <w:rPr>
          <w:spacing w:val="10"/>
        </w:rPr>
        <w:t> </w:t>
      </w:r>
      <w:r>
        <w:rPr>
          <w:spacing w:val="-2"/>
        </w:rPr>
        <w:t>years.</w:t>
      </w:r>
    </w:p>
    <w:p>
      <w:pPr>
        <w:pStyle w:val="BodyText"/>
        <w:spacing w:line="297" w:lineRule="auto" w:before="173"/>
        <w:ind w:left="366" w:right="332"/>
        <w:jc w:val="both"/>
      </w:pPr>
      <w:r>
        <w:rPr/>
        <w:t>If an application is received and approved in the first six months of the financial year, that is, from July to December,</w:t>
      </w:r>
      <w:r>
        <w:rPr>
          <w:spacing w:val="15"/>
        </w:rPr>
        <w:t> </w:t>
      </w:r>
      <w:r>
        <w:rPr/>
        <w:t>the</w:t>
      </w:r>
      <w:r>
        <w:rPr>
          <w:spacing w:val="63"/>
        </w:rPr>
        <w:t> </w:t>
      </w:r>
      <w:r>
        <w:rPr/>
        <w:t>full</w:t>
      </w:r>
      <w:r>
        <w:rPr>
          <w:spacing w:val="17"/>
        </w:rPr>
        <w:t> </w:t>
      </w:r>
      <w:r>
        <w:rPr/>
        <w:t>annual</w:t>
      </w:r>
      <w:r>
        <w:rPr>
          <w:spacing w:val="17"/>
        </w:rPr>
        <w:t> </w:t>
      </w:r>
      <w:r>
        <w:rPr/>
        <w:t>cost</w:t>
      </w:r>
      <w:r>
        <w:rPr>
          <w:spacing w:val="15"/>
        </w:rPr>
        <w:t> </w:t>
      </w:r>
      <w:r>
        <w:rPr/>
        <w:t>of</w:t>
      </w:r>
      <w:r>
        <w:rPr>
          <w:spacing w:val="17"/>
        </w:rPr>
        <w:t> </w:t>
      </w:r>
      <w:r>
        <w:rPr/>
        <w:t>the</w:t>
      </w:r>
      <w:r>
        <w:rPr>
          <w:spacing w:val="17"/>
        </w:rPr>
        <w:t> </w:t>
      </w:r>
      <w:r>
        <w:rPr/>
        <w:t>additional</w:t>
      </w:r>
      <w:r>
        <w:rPr>
          <w:spacing w:val="17"/>
        </w:rPr>
        <w:t> </w:t>
      </w:r>
      <w:r>
        <w:rPr/>
        <w:t>bin</w:t>
      </w:r>
      <w:r>
        <w:rPr>
          <w:spacing w:val="14"/>
        </w:rPr>
        <w:t> </w:t>
      </w:r>
      <w:r>
        <w:rPr/>
        <w:t>will</w:t>
      </w:r>
      <w:r>
        <w:rPr>
          <w:spacing w:val="17"/>
        </w:rPr>
        <w:t> </w:t>
      </w:r>
      <w:r>
        <w:rPr/>
        <w:t>be</w:t>
      </w:r>
      <w:r>
        <w:rPr>
          <w:spacing w:val="15"/>
        </w:rPr>
        <w:t> </w:t>
      </w:r>
      <w:r>
        <w:rPr/>
        <w:t>charged.</w:t>
      </w:r>
      <w:r>
        <w:rPr>
          <w:spacing w:val="16"/>
        </w:rPr>
        <w:t> </w:t>
      </w:r>
      <w:r>
        <w:rPr/>
        <w:t>If</w:t>
      </w:r>
      <w:r>
        <w:rPr>
          <w:spacing w:val="17"/>
        </w:rPr>
        <w:t> </w:t>
      </w:r>
      <w:r>
        <w:rPr/>
        <w:t>an</w:t>
      </w:r>
      <w:r>
        <w:rPr>
          <w:spacing w:val="16"/>
        </w:rPr>
        <w:t> </w:t>
      </w:r>
      <w:r>
        <w:rPr/>
        <w:t>application</w:t>
      </w:r>
      <w:r>
        <w:rPr>
          <w:spacing w:val="16"/>
        </w:rPr>
        <w:t> </w:t>
      </w:r>
      <w:r>
        <w:rPr/>
        <w:t>is</w:t>
      </w:r>
      <w:r>
        <w:rPr>
          <w:spacing w:val="14"/>
        </w:rPr>
        <w:t> </w:t>
      </w:r>
      <w:r>
        <w:rPr/>
        <w:t>received</w:t>
      </w:r>
      <w:r>
        <w:rPr>
          <w:spacing w:val="16"/>
        </w:rPr>
        <w:t> </w:t>
      </w:r>
      <w:r>
        <w:rPr/>
        <w:t>and</w:t>
      </w:r>
      <w:r>
        <w:rPr>
          <w:spacing w:val="16"/>
        </w:rPr>
        <w:t> </w:t>
      </w:r>
      <w:r>
        <w:rPr/>
        <w:t>approved in the second half of the financial year, that is January to June, half the annual cost will be charged.</w:t>
      </w:r>
    </w:p>
    <w:p>
      <w:pPr>
        <w:pStyle w:val="BodyText"/>
        <w:spacing w:before="122"/>
        <w:ind w:left="366"/>
        <w:jc w:val="both"/>
      </w:pPr>
      <w:r>
        <w:rPr/>
        <w:t>The</w:t>
      </w:r>
      <w:r>
        <w:rPr>
          <w:spacing w:val="10"/>
        </w:rPr>
        <w:t> </w:t>
      </w:r>
      <w:r>
        <w:rPr/>
        <w:t>following</w:t>
      </w:r>
      <w:r>
        <w:rPr>
          <w:spacing w:val="14"/>
        </w:rPr>
        <w:t> </w:t>
      </w:r>
      <w:r>
        <w:rPr/>
        <w:t>costs</w:t>
      </w:r>
      <w:r>
        <w:rPr>
          <w:spacing w:val="13"/>
        </w:rPr>
        <w:t> </w:t>
      </w:r>
      <w:r>
        <w:rPr/>
        <w:t>will</w:t>
      </w:r>
      <w:r>
        <w:rPr>
          <w:spacing w:val="12"/>
        </w:rPr>
        <w:t> </w:t>
      </w:r>
      <w:r>
        <w:rPr/>
        <w:t>apply</w:t>
      </w:r>
      <w:r>
        <w:rPr>
          <w:spacing w:val="16"/>
        </w:rPr>
        <w:t> </w:t>
      </w:r>
      <w:r>
        <w:rPr/>
        <w:t>for</w:t>
      </w:r>
      <w:r>
        <w:rPr>
          <w:spacing w:val="11"/>
        </w:rPr>
        <w:t> </w:t>
      </w:r>
      <w:r>
        <w:rPr/>
        <w:t>the</w:t>
      </w:r>
      <w:r>
        <w:rPr>
          <w:spacing w:val="10"/>
        </w:rPr>
        <w:t> </w:t>
      </w:r>
      <w:r>
        <w:rPr/>
        <w:t>additional</w:t>
      </w:r>
      <w:r>
        <w:rPr>
          <w:spacing w:val="12"/>
        </w:rPr>
        <w:t> </w:t>
      </w:r>
      <w:r>
        <w:rPr/>
        <w:t>bin</w:t>
      </w:r>
      <w:r>
        <w:rPr>
          <w:spacing w:val="8"/>
        </w:rPr>
        <w:t> </w:t>
      </w:r>
      <w:r>
        <w:rPr/>
        <w:t>service</w:t>
      </w:r>
      <w:r>
        <w:rPr>
          <w:spacing w:val="15"/>
        </w:rPr>
        <w:t> </w:t>
      </w:r>
      <w:r>
        <w:rPr/>
        <w:t>per</w:t>
      </w:r>
      <w:r>
        <w:rPr>
          <w:spacing w:val="10"/>
        </w:rPr>
        <w:t> </w:t>
      </w:r>
      <w:r>
        <w:rPr>
          <w:spacing w:val="-2"/>
        </w:rPr>
        <w:t>year:</w:t>
      </w:r>
    </w:p>
    <w:p>
      <w:pPr>
        <w:pStyle w:val="ListParagraph"/>
        <w:numPr>
          <w:ilvl w:val="1"/>
          <w:numId w:val="15"/>
        </w:numPr>
        <w:tabs>
          <w:tab w:pos="1359" w:val="left" w:leader="none"/>
          <w:tab w:pos="4686" w:val="left" w:leader="none"/>
        </w:tabs>
        <w:spacing w:line="240" w:lineRule="auto" w:before="115" w:after="0"/>
        <w:ind w:left="1359" w:right="0" w:hanging="427"/>
        <w:jc w:val="left"/>
        <w:rPr>
          <w:sz w:val="22"/>
        </w:rPr>
      </w:pPr>
      <w:r>
        <w:rPr>
          <w:sz w:val="22"/>
        </w:rPr>
        <w:t>Garbage</w:t>
      </w:r>
      <w:r>
        <w:rPr>
          <w:spacing w:val="-11"/>
          <w:sz w:val="22"/>
        </w:rPr>
        <w:t> </w:t>
      </w:r>
      <w:r>
        <w:rPr>
          <w:sz w:val="22"/>
        </w:rPr>
        <w:t>bin</w:t>
      </w:r>
      <w:r>
        <w:rPr>
          <w:spacing w:val="-11"/>
          <w:sz w:val="22"/>
        </w:rPr>
        <w:t> </w:t>
      </w:r>
      <w:r>
        <w:rPr>
          <w:spacing w:val="-4"/>
          <w:sz w:val="22"/>
        </w:rPr>
        <w:t>140L</w:t>
      </w:r>
      <w:r>
        <w:rPr>
          <w:sz w:val="22"/>
        </w:rPr>
        <w:tab/>
      </w:r>
      <w:r>
        <w:rPr>
          <w:spacing w:val="-2"/>
          <w:sz w:val="22"/>
        </w:rPr>
        <w:t>$190.70</w:t>
      </w:r>
    </w:p>
    <w:p>
      <w:pPr>
        <w:pStyle w:val="ListParagraph"/>
        <w:numPr>
          <w:ilvl w:val="1"/>
          <w:numId w:val="15"/>
        </w:numPr>
        <w:tabs>
          <w:tab w:pos="1359" w:val="left" w:leader="none"/>
          <w:tab w:pos="4686" w:val="left" w:leader="none"/>
        </w:tabs>
        <w:spacing w:line="240" w:lineRule="auto" w:before="75" w:after="0"/>
        <w:ind w:left="1359" w:right="0" w:hanging="427"/>
        <w:jc w:val="left"/>
        <w:rPr>
          <w:sz w:val="22"/>
        </w:rPr>
      </w:pPr>
      <w:r>
        <w:rPr>
          <w:sz w:val="22"/>
        </w:rPr>
        <w:t>Garbage</w:t>
      </w:r>
      <w:r>
        <w:rPr>
          <w:spacing w:val="-3"/>
          <w:sz w:val="22"/>
        </w:rPr>
        <w:t> </w:t>
      </w:r>
      <w:r>
        <w:rPr>
          <w:sz w:val="22"/>
        </w:rPr>
        <w:t>bin</w:t>
      </w:r>
      <w:r>
        <w:rPr>
          <w:spacing w:val="-4"/>
          <w:sz w:val="22"/>
        </w:rPr>
        <w:t> </w:t>
      </w:r>
      <w:r>
        <w:rPr>
          <w:sz w:val="22"/>
        </w:rPr>
        <w:t>from</w:t>
      </w:r>
      <w:r>
        <w:rPr>
          <w:spacing w:val="-4"/>
          <w:sz w:val="22"/>
        </w:rPr>
        <w:t> </w:t>
      </w:r>
      <w:r>
        <w:rPr>
          <w:sz w:val="22"/>
        </w:rPr>
        <w:t>140L</w:t>
      </w:r>
      <w:r>
        <w:rPr>
          <w:spacing w:val="-5"/>
          <w:sz w:val="22"/>
        </w:rPr>
        <w:t> </w:t>
      </w:r>
      <w:r>
        <w:rPr>
          <w:sz w:val="22"/>
        </w:rPr>
        <w:t>to</w:t>
      </w:r>
      <w:r>
        <w:rPr>
          <w:spacing w:val="-4"/>
          <w:sz w:val="22"/>
        </w:rPr>
        <w:t> 240L</w:t>
      </w:r>
      <w:r>
        <w:rPr>
          <w:sz w:val="22"/>
        </w:rPr>
        <w:tab/>
      </w:r>
      <w:r>
        <w:rPr>
          <w:spacing w:val="-2"/>
          <w:sz w:val="22"/>
        </w:rPr>
        <w:t>$137.90</w:t>
      </w:r>
    </w:p>
    <w:p>
      <w:pPr>
        <w:pStyle w:val="ListParagraph"/>
        <w:numPr>
          <w:ilvl w:val="1"/>
          <w:numId w:val="15"/>
        </w:numPr>
        <w:tabs>
          <w:tab w:pos="1359" w:val="left" w:leader="none"/>
          <w:tab w:pos="4686" w:val="left" w:leader="none"/>
        </w:tabs>
        <w:spacing w:line="240" w:lineRule="auto" w:before="77" w:after="0"/>
        <w:ind w:left="1359" w:right="0" w:hanging="427"/>
        <w:jc w:val="left"/>
        <w:rPr>
          <w:sz w:val="22"/>
        </w:rPr>
      </w:pPr>
      <w:r>
        <w:rPr>
          <w:sz w:val="22"/>
        </w:rPr>
        <w:t>Recycling</w:t>
      </w:r>
      <w:r>
        <w:rPr>
          <w:spacing w:val="-5"/>
          <w:sz w:val="22"/>
        </w:rPr>
        <w:t> </w:t>
      </w:r>
      <w:r>
        <w:rPr>
          <w:sz w:val="22"/>
        </w:rPr>
        <w:t>bin</w:t>
      </w:r>
      <w:r>
        <w:rPr>
          <w:spacing w:val="-4"/>
          <w:sz w:val="22"/>
        </w:rPr>
        <w:t> 240L</w:t>
      </w:r>
      <w:r>
        <w:rPr>
          <w:sz w:val="22"/>
        </w:rPr>
        <w:tab/>
      </w:r>
      <w:r>
        <w:rPr>
          <w:spacing w:val="-2"/>
          <w:sz w:val="22"/>
        </w:rPr>
        <w:t>$100.40</w:t>
      </w:r>
    </w:p>
    <w:p>
      <w:pPr>
        <w:pStyle w:val="ListParagraph"/>
        <w:numPr>
          <w:ilvl w:val="1"/>
          <w:numId w:val="15"/>
        </w:numPr>
        <w:tabs>
          <w:tab w:pos="1359" w:val="left" w:leader="none"/>
          <w:tab w:pos="4686" w:val="left" w:leader="none"/>
        </w:tabs>
        <w:spacing w:line="240" w:lineRule="auto" w:before="77" w:after="0"/>
        <w:ind w:left="1359" w:right="0" w:hanging="427"/>
        <w:jc w:val="left"/>
        <w:rPr>
          <w:sz w:val="22"/>
        </w:rPr>
      </w:pPr>
      <w:r>
        <w:rPr>
          <w:sz w:val="22"/>
        </w:rPr>
        <w:t>Green</w:t>
      </w:r>
      <w:r>
        <w:rPr>
          <w:spacing w:val="-7"/>
          <w:sz w:val="22"/>
        </w:rPr>
        <w:t> </w:t>
      </w:r>
      <w:r>
        <w:rPr>
          <w:sz w:val="22"/>
        </w:rPr>
        <w:t>waste</w:t>
      </w:r>
      <w:r>
        <w:rPr>
          <w:spacing w:val="-4"/>
          <w:sz w:val="22"/>
        </w:rPr>
        <w:t> </w:t>
      </w:r>
      <w:r>
        <w:rPr>
          <w:sz w:val="22"/>
        </w:rPr>
        <w:t>bin</w:t>
      </w:r>
      <w:r>
        <w:rPr>
          <w:spacing w:val="-2"/>
          <w:sz w:val="22"/>
        </w:rPr>
        <w:t> </w:t>
      </w:r>
      <w:r>
        <w:rPr>
          <w:spacing w:val="-4"/>
          <w:sz w:val="22"/>
        </w:rPr>
        <w:t>240L</w:t>
      </w:r>
      <w:r>
        <w:rPr>
          <w:sz w:val="22"/>
        </w:rPr>
        <w:tab/>
      </w:r>
      <w:r>
        <w:rPr>
          <w:spacing w:val="-2"/>
          <w:sz w:val="22"/>
        </w:rPr>
        <w:t>$93.25</w:t>
      </w:r>
    </w:p>
    <w:p>
      <w:pPr>
        <w:pStyle w:val="BodyText"/>
      </w:pPr>
    </w:p>
    <w:p>
      <w:pPr>
        <w:pStyle w:val="BodyText"/>
        <w:spacing w:before="46"/>
      </w:pPr>
    </w:p>
    <w:p>
      <w:pPr>
        <w:pStyle w:val="Heading3"/>
      </w:pPr>
      <w:bookmarkStart w:name="_TOC_250009" w:id="38"/>
      <w:r>
        <w:rPr>
          <w:color w:val="003061"/>
        </w:rPr>
        <w:t>Special</w:t>
      </w:r>
      <w:r>
        <w:rPr>
          <w:color w:val="003061"/>
          <w:spacing w:val="-8"/>
        </w:rPr>
        <w:t> </w:t>
      </w:r>
      <w:r>
        <w:rPr>
          <w:color w:val="003061"/>
        </w:rPr>
        <w:t>Charge</w:t>
      </w:r>
      <w:r>
        <w:rPr>
          <w:color w:val="003061"/>
          <w:spacing w:val="-8"/>
        </w:rPr>
        <w:t> </w:t>
      </w:r>
      <w:r>
        <w:rPr>
          <w:color w:val="003061"/>
        </w:rPr>
        <w:t>Rates</w:t>
      </w:r>
      <w:r>
        <w:rPr>
          <w:color w:val="003061"/>
          <w:spacing w:val="-5"/>
        </w:rPr>
        <w:t> </w:t>
      </w:r>
      <w:r>
        <w:rPr>
          <w:color w:val="003061"/>
        </w:rPr>
        <w:t>–</w:t>
      </w:r>
      <w:r>
        <w:rPr>
          <w:color w:val="003061"/>
          <w:spacing w:val="-10"/>
        </w:rPr>
        <w:t> </w:t>
      </w:r>
      <w:r>
        <w:rPr>
          <w:color w:val="003061"/>
        </w:rPr>
        <w:t>LGA</w:t>
      </w:r>
      <w:r>
        <w:rPr>
          <w:color w:val="003061"/>
          <w:spacing w:val="-8"/>
        </w:rPr>
        <w:t> </w:t>
      </w:r>
      <w:r>
        <w:rPr>
          <w:color w:val="003061"/>
        </w:rPr>
        <w:t>section</w:t>
      </w:r>
      <w:r>
        <w:rPr>
          <w:color w:val="003061"/>
          <w:spacing w:val="-10"/>
        </w:rPr>
        <w:t> </w:t>
      </w:r>
      <w:bookmarkEnd w:id="38"/>
      <w:r>
        <w:rPr>
          <w:color w:val="003061"/>
          <w:spacing w:val="-5"/>
        </w:rPr>
        <w:t>163</w:t>
      </w:r>
    </w:p>
    <w:p>
      <w:pPr>
        <w:pStyle w:val="BodyText"/>
        <w:spacing w:line="297" w:lineRule="auto" w:before="171"/>
        <w:ind w:left="366" w:right="214"/>
      </w:pPr>
      <w:r>
        <w:rPr/>
        <w:t>Council has special rates and charges to defray the cost for the performance of a function that is of special benefit to any specific ratepayer group (refer Council Policy Special Rates &amp; Charges).</w:t>
      </w:r>
    </w:p>
    <w:p>
      <w:pPr>
        <w:pStyle w:val="BodyText"/>
        <w:spacing w:line="295" w:lineRule="auto" w:before="172"/>
        <w:ind w:left="367" w:right="214" w:hanging="1"/>
      </w:pPr>
      <w:r>
        <w:rPr/>
        <w:t>Council</w:t>
      </w:r>
      <w:r>
        <w:rPr>
          <w:spacing w:val="40"/>
        </w:rPr>
        <w:t> </w:t>
      </w:r>
      <w:r>
        <w:rPr/>
        <w:t>from</w:t>
      </w:r>
      <w:r>
        <w:rPr>
          <w:spacing w:val="40"/>
        </w:rPr>
        <w:t> </w:t>
      </w:r>
      <w:r>
        <w:rPr/>
        <w:t>time</w:t>
      </w:r>
      <w:r>
        <w:rPr>
          <w:spacing w:val="40"/>
        </w:rPr>
        <w:t> </w:t>
      </w:r>
      <w:r>
        <w:rPr/>
        <w:t>to</w:t>
      </w:r>
      <w:r>
        <w:rPr>
          <w:spacing w:val="40"/>
        </w:rPr>
        <w:t> </w:t>
      </w:r>
      <w:r>
        <w:rPr/>
        <w:t>time</w:t>
      </w:r>
      <w:r>
        <w:rPr>
          <w:spacing w:val="40"/>
        </w:rPr>
        <w:t> </w:t>
      </w:r>
      <w:r>
        <w:rPr/>
        <w:t>declares</w:t>
      </w:r>
      <w:r>
        <w:rPr>
          <w:spacing w:val="40"/>
        </w:rPr>
        <w:t> </w:t>
      </w:r>
      <w:r>
        <w:rPr/>
        <w:t>special</w:t>
      </w:r>
      <w:r>
        <w:rPr>
          <w:spacing w:val="40"/>
        </w:rPr>
        <w:t> </w:t>
      </w:r>
      <w:r>
        <w:rPr/>
        <w:t>charges</w:t>
      </w:r>
      <w:r>
        <w:rPr>
          <w:spacing w:val="40"/>
        </w:rPr>
        <w:t> </w:t>
      </w:r>
      <w:r>
        <w:rPr/>
        <w:t>in</w:t>
      </w:r>
      <w:r>
        <w:rPr>
          <w:spacing w:val="40"/>
        </w:rPr>
        <w:t> </w:t>
      </w:r>
      <w:r>
        <w:rPr/>
        <w:t>respect</w:t>
      </w:r>
      <w:r>
        <w:rPr>
          <w:spacing w:val="40"/>
        </w:rPr>
        <w:t> </w:t>
      </w:r>
      <w:r>
        <w:rPr/>
        <w:t>to</w:t>
      </w:r>
      <w:r>
        <w:rPr>
          <w:spacing w:val="40"/>
        </w:rPr>
        <w:t> </w:t>
      </w:r>
      <w:r>
        <w:rPr/>
        <w:t>street</w:t>
      </w:r>
      <w:r>
        <w:rPr>
          <w:spacing w:val="40"/>
        </w:rPr>
        <w:t> </w:t>
      </w:r>
      <w:r>
        <w:rPr/>
        <w:t>schemes,</w:t>
      </w:r>
      <w:r>
        <w:rPr>
          <w:spacing w:val="40"/>
        </w:rPr>
        <w:t> </w:t>
      </w:r>
      <w:r>
        <w:rPr/>
        <w:t>construction</w:t>
      </w:r>
      <w:r>
        <w:rPr>
          <w:spacing w:val="40"/>
        </w:rPr>
        <w:t> </w:t>
      </w:r>
      <w:r>
        <w:rPr/>
        <w:t>of</w:t>
      </w:r>
      <w:r>
        <w:rPr>
          <w:spacing w:val="40"/>
        </w:rPr>
        <w:t> </w:t>
      </w:r>
      <w:r>
        <w:rPr/>
        <w:t>footpaths</w:t>
      </w:r>
      <w:r>
        <w:rPr>
          <w:spacing w:val="40"/>
        </w:rPr>
        <w:t> </w:t>
      </w:r>
      <w:r>
        <w:rPr/>
        <w:t>and</w:t>
      </w:r>
      <w:r>
        <w:rPr>
          <w:spacing w:val="40"/>
        </w:rPr>
        <w:t> </w:t>
      </w:r>
      <w:r>
        <w:rPr/>
        <w:t>area beautification subject to the provisions of LGA S163-S166.</w:t>
      </w:r>
    </w:p>
    <w:p>
      <w:pPr>
        <w:pStyle w:val="Heading3"/>
        <w:spacing w:before="124"/>
        <w:ind w:left="367"/>
      </w:pPr>
      <w:bookmarkStart w:name="_TOC_250008" w:id="39"/>
      <w:r>
        <w:rPr>
          <w:color w:val="003061"/>
        </w:rPr>
        <w:t>Ex</w:t>
      </w:r>
      <w:r>
        <w:rPr>
          <w:color w:val="003061"/>
          <w:spacing w:val="-5"/>
        </w:rPr>
        <w:t> </w:t>
      </w:r>
      <w:r>
        <w:rPr>
          <w:color w:val="003061"/>
        </w:rPr>
        <w:t>Gratia</w:t>
      </w:r>
      <w:r>
        <w:rPr>
          <w:color w:val="003061"/>
          <w:spacing w:val="-6"/>
        </w:rPr>
        <w:t> </w:t>
      </w:r>
      <w:bookmarkEnd w:id="39"/>
      <w:r>
        <w:rPr>
          <w:color w:val="003061"/>
          <w:spacing w:val="-2"/>
        </w:rPr>
        <w:t>Rates</w:t>
      </w:r>
    </w:p>
    <w:p>
      <w:pPr>
        <w:pStyle w:val="BodyText"/>
        <w:spacing w:line="295" w:lineRule="auto" w:before="173"/>
        <w:ind w:left="367" w:right="217"/>
        <w:jc w:val="both"/>
      </w:pPr>
      <w:r>
        <w:rPr/>
        <w:t>Council has</w:t>
      </w:r>
      <w:r>
        <w:rPr>
          <w:spacing w:val="-1"/>
        </w:rPr>
        <w:t> </w:t>
      </w:r>
      <w:r>
        <w:rPr/>
        <w:t>"Ex</w:t>
      </w:r>
      <w:r>
        <w:rPr>
          <w:spacing w:val="-1"/>
        </w:rPr>
        <w:t> </w:t>
      </w:r>
      <w:r>
        <w:rPr/>
        <w:t>Gratia</w:t>
      </w:r>
      <w:r>
        <w:rPr>
          <w:spacing w:val="-2"/>
        </w:rPr>
        <w:t> </w:t>
      </w:r>
      <w:r>
        <w:rPr/>
        <w:t>Rates"</w:t>
      </w:r>
      <w:r>
        <w:rPr>
          <w:spacing w:val="-1"/>
        </w:rPr>
        <w:t> </w:t>
      </w:r>
      <w:r>
        <w:rPr/>
        <w:t>to gain</w:t>
      </w:r>
      <w:r>
        <w:rPr>
          <w:spacing w:val="-2"/>
        </w:rPr>
        <w:t> </w:t>
      </w:r>
      <w:r>
        <w:rPr/>
        <w:t>contributions</w:t>
      </w:r>
      <w:r>
        <w:rPr>
          <w:spacing w:val="-1"/>
        </w:rPr>
        <w:t> </w:t>
      </w:r>
      <w:r>
        <w:rPr/>
        <w:t>towards</w:t>
      </w:r>
      <w:r>
        <w:rPr>
          <w:spacing w:val="-1"/>
        </w:rPr>
        <w:t> </w:t>
      </w:r>
      <w:r>
        <w:rPr/>
        <w:t>its</w:t>
      </w:r>
      <w:r>
        <w:rPr>
          <w:spacing w:val="-1"/>
        </w:rPr>
        <w:t> </w:t>
      </w:r>
      <w:r>
        <w:rPr/>
        <w:t>operational</w:t>
      </w:r>
      <w:r>
        <w:rPr>
          <w:spacing w:val="-2"/>
        </w:rPr>
        <w:t> </w:t>
      </w:r>
      <w:r>
        <w:rPr/>
        <w:t>costs</w:t>
      </w:r>
      <w:r>
        <w:rPr>
          <w:spacing w:val="-5"/>
        </w:rPr>
        <w:t> </w:t>
      </w:r>
      <w:r>
        <w:rPr/>
        <w:t>from those</w:t>
      </w:r>
      <w:r>
        <w:rPr>
          <w:spacing w:val="-1"/>
        </w:rPr>
        <w:t> </w:t>
      </w:r>
      <w:r>
        <w:rPr/>
        <w:t>property</w:t>
      </w:r>
      <w:r>
        <w:rPr>
          <w:spacing w:val="-1"/>
        </w:rPr>
        <w:t> </w:t>
      </w:r>
      <w:r>
        <w:rPr/>
        <w:t>owners</w:t>
      </w:r>
      <w:r>
        <w:rPr>
          <w:spacing w:val="-1"/>
        </w:rPr>
        <w:t> </w:t>
      </w:r>
      <w:r>
        <w:rPr/>
        <w:t>which are otherwise exempt from paying rates. It is Council’s intent to align ex gratia contributions as close, or</w:t>
      </w:r>
      <w:r>
        <w:rPr>
          <w:spacing w:val="80"/>
        </w:rPr>
        <w:t> </w:t>
      </w:r>
      <w:r>
        <w:rPr/>
        <w:t>equivalent, to the applicable rate category for that property as possible, subject to particular circumstances.</w:t>
      </w:r>
    </w:p>
    <w:p>
      <w:pPr>
        <w:pStyle w:val="Heading2"/>
        <w:spacing w:before="226"/>
      </w:pPr>
      <w:r>
        <w:rPr>
          <w:color w:val="003162"/>
        </w:rPr>
        <w:t>THE</w:t>
      </w:r>
      <w:r>
        <w:rPr>
          <w:color w:val="003162"/>
          <w:spacing w:val="29"/>
        </w:rPr>
        <w:t> </w:t>
      </w:r>
      <w:r>
        <w:rPr>
          <w:color w:val="003162"/>
        </w:rPr>
        <w:t>FIRE</w:t>
      </w:r>
      <w:r>
        <w:rPr>
          <w:color w:val="003162"/>
          <w:spacing w:val="33"/>
        </w:rPr>
        <w:t> </w:t>
      </w:r>
      <w:r>
        <w:rPr>
          <w:color w:val="003162"/>
        </w:rPr>
        <w:t>SERVICES</w:t>
      </w:r>
      <w:r>
        <w:rPr>
          <w:color w:val="003162"/>
          <w:spacing w:val="33"/>
        </w:rPr>
        <w:t> </w:t>
      </w:r>
      <w:r>
        <w:rPr>
          <w:color w:val="003162"/>
        </w:rPr>
        <w:t>PROPERTY</w:t>
      </w:r>
      <w:r>
        <w:rPr>
          <w:color w:val="003162"/>
          <w:spacing w:val="33"/>
        </w:rPr>
        <w:t> </w:t>
      </w:r>
      <w:r>
        <w:rPr>
          <w:color w:val="003162"/>
        </w:rPr>
        <w:t>LEVY</w:t>
      </w:r>
      <w:r>
        <w:rPr>
          <w:color w:val="003162"/>
          <w:spacing w:val="30"/>
        </w:rPr>
        <w:t> </w:t>
      </w:r>
      <w:r>
        <w:rPr>
          <w:color w:val="003162"/>
        </w:rPr>
        <w:t>(FSPL)</w:t>
      </w:r>
      <w:r>
        <w:rPr>
          <w:color w:val="003162"/>
          <w:spacing w:val="30"/>
        </w:rPr>
        <w:t> </w:t>
      </w:r>
      <w:r>
        <w:rPr>
          <w:color w:val="003162"/>
        </w:rPr>
        <w:t>AND</w:t>
      </w:r>
      <w:r>
        <w:rPr>
          <w:color w:val="003162"/>
          <w:spacing w:val="30"/>
        </w:rPr>
        <w:t> </w:t>
      </w:r>
      <w:r>
        <w:rPr>
          <w:color w:val="003162"/>
        </w:rPr>
        <w:t>ITS</w:t>
      </w:r>
      <w:r>
        <w:rPr>
          <w:color w:val="003162"/>
          <w:spacing w:val="28"/>
        </w:rPr>
        <w:t> </w:t>
      </w:r>
      <w:r>
        <w:rPr>
          <w:color w:val="003162"/>
        </w:rPr>
        <w:t>IMPACT</w:t>
      </w:r>
      <w:r>
        <w:rPr>
          <w:color w:val="003162"/>
          <w:spacing w:val="35"/>
        </w:rPr>
        <w:t> </w:t>
      </w:r>
      <w:r>
        <w:rPr>
          <w:color w:val="003162"/>
        </w:rPr>
        <w:t>ON</w:t>
      </w:r>
      <w:r>
        <w:rPr>
          <w:color w:val="003162"/>
          <w:spacing w:val="34"/>
        </w:rPr>
        <w:t> </w:t>
      </w:r>
      <w:r>
        <w:rPr>
          <w:color w:val="003162"/>
        </w:rPr>
        <w:t>RATE</w:t>
      </w:r>
      <w:r>
        <w:rPr>
          <w:color w:val="003162"/>
          <w:spacing w:val="34"/>
        </w:rPr>
        <w:t> </w:t>
      </w:r>
      <w:r>
        <w:rPr>
          <w:color w:val="003162"/>
          <w:spacing w:val="-2"/>
        </w:rPr>
        <w:t>NOTICES</w:t>
      </w:r>
    </w:p>
    <w:p>
      <w:pPr>
        <w:pStyle w:val="Heading3"/>
        <w:spacing w:before="237"/>
      </w:pPr>
      <w:bookmarkStart w:name="_TOC_250007" w:id="40"/>
      <w:r>
        <w:rPr>
          <w:color w:val="003162"/>
        </w:rPr>
        <w:t>Fire</w:t>
      </w:r>
      <w:r>
        <w:rPr>
          <w:color w:val="003162"/>
          <w:spacing w:val="-7"/>
        </w:rPr>
        <w:t> </w:t>
      </w:r>
      <w:r>
        <w:rPr>
          <w:color w:val="003162"/>
        </w:rPr>
        <w:t>Services</w:t>
      </w:r>
      <w:r>
        <w:rPr>
          <w:color w:val="003162"/>
          <w:spacing w:val="-2"/>
        </w:rPr>
        <w:t> </w:t>
      </w:r>
      <w:r>
        <w:rPr>
          <w:color w:val="003162"/>
        </w:rPr>
        <w:t>Property</w:t>
      </w:r>
      <w:r>
        <w:rPr>
          <w:color w:val="003162"/>
          <w:spacing w:val="-5"/>
        </w:rPr>
        <w:t> </w:t>
      </w:r>
      <w:r>
        <w:rPr>
          <w:color w:val="003162"/>
        </w:rPr>
        <w:t>Levy</w:t>
      </w:r>
      <w:r>
        <w:rPr>
          <w:color w:val="003162"/>
          <w:spacing w:val="-4"/>
        </w:rPr>
        <w:t> </w:t>
      </w:r>
      <w:bookmarkEnd w:id="40"/>
      <w:r>
        <w:rPr>
          <w:color w:val="003162"/>
          <w:spacing w:val="-2"/>
        </w:rPr>
        <w:t>(FSPL)</w:t>
      </w:r>
    </w:p>
    <w:p>
      <w:pPr>
        <w:pStyle w:val="BodyText"/>
        <w:spacing w:line="297" w:lineRule="auto" w:before="173"/>
        <w:ind w:left="366" w:right="222"/>
        <w:jc w:val="both"/>
      </w:pPr>
      <w:r>
        <w:rPr/>
        <w:t>The Victorian</w:t>
      </w:r>
      <w:r>
        <w:rPr>
          <w:spacing w:val="-1"/>
        </w:rPr>
        <w:t> </w:t>
      </w:r>
      <w:r>
        <w:rPr/>
        <w:t>State Government introduced</w:t>
      </w:r>
      <w:r>
        <w:rPr>
          <w:spacing w:val="-1"/>
        </w:rPr>
        <w:t> </w:t>
      </w:r>
      <w:r>
        <w:rPr/>
        <w:t>the Fire Services Property Levy Act (2012) which</w:t>
      </w:r>
      <w:r>
        <w:rPr>
          <w:spacing w:val="-1"/>
        </w:rPr>
        <w:t> </w:t>
      </w:r>
      <w:r>
        <w:rPr/>
        <w:t>came into effect from 1</w:t>
      </w:r>
      <w:r>
        <w:rPr>
          <w:spacing w:val="27"/>
        </w:rPr>
        <w:t> </w:t>
      </w:r>
      <w:r>
        <w:rPr/>
        <w:t>July</w:t>
      </w:r>
      <w:r>
        <w:rPr>
          <w:spacing w:val="25"/>
        </w:rPr>
        <w:t> </w:t>
      </w:r>
      <w:r>
        <w:rPr/>
        <w:t>2013</w:t>
      </w:r>
      <w:r>
        <w:rPr>
          <w:spacing w:val="25"/>
        </w:rPr>
        <w:t> </w:t>
      </w:r>
      <w:r>
        <w:rPr/>
        <w:t>and</w:t>
      </w:r>
      <w:r>
        <w:rPr>
          <w:spacing w:val="23"/>
        </w:rPr>
        <w:t> </w:t>
      </w:r>
      <w:r>
        <w:rPr/>
        <w:t>requiring local</w:t>
      </w:r>
      <w:r>
        <w:rPr>
          <w:spacing w:val="26"/>
        </w:rPr>
        <w:t> </w:t>
      </w:r>
      <w:r>
        <w:rPr/>
        <w:t>government</w:t>
      </w:r>
      <w:r>
        <w:rPr>
          <w:spacing w:val="24"/>
        </w:rPr>
        <w:t> </w:t>
      </w:r>
      <w:r>
        <w:rPr/>
        <w:t>to</w:t>
      </w:r>
      <w:r>
        <w:rPr>
          <w:spacing w:val="27"/>
        </w:rPr>
        <w:t> </w:t>
      </w:r>
      <w:r>
        <w:rPr/>
        <w:t>bill,</w:t>
      </w:r>
      <w:r>
        <w:rPr>
          <w:spacing w:val="24"/>
        </w:rPr>
        <w:t> </w:t>
      </w:r>
      <w:r>
        <w:rPr/>
        <w:t>receipt</w:t>
      </w:r>
      <w:r>
        <w:rPr>
          <w:spacing w:val="24"/>
        </w:rPr>
        <w:t> </w:t>
      </w:r>
      <w:r>
        <w:rPr/>
        <w:t>and</w:t>
      </w:r>
      <w:r>
        <w:rPr>
          <w:spacing w:val="23"/>
        </w:rPr>
        <w:t> </w:t>
      </w:r>
      <w:r>
        <w:rPr/>
        <w:t>collect</w:t>
      </w:r>
      <w:r>
        <w:rPr>
          <w:spacing w:val="24"/>
        </w:rPr>
        <w:t> </w:t>
      </w:r>
      <w:r>
        <w:rPr/>
        <w:t>a</w:t>
      </w:r>
      <w:r>
        <w:rPr>
          <w:spacing w:val="24"/>
        </w:rPr>
        <w:t> </w:t>
      </w:r>
      <w:r>
        <w:rPr/>
        <w:t>Fire</w:t>
      </w:r>
      <w:r>
        <w:rPr>
          <w:spacing w:val="24"/>
        </w:rPr>
        <w:t> </w:t>
      </w:r>
      <w:r>
        <w:rPr/>
        <w:t>Services</w:t>
      </w:r>
      <w:r>
        <w:rPr>
          <w:spacing w:val="24"/>
        </w:rPr>
        <w:t> </w:t>
      </w:r>
      <w:r>
        <w:rPr/>
        <w:t>Property</w:t>
      </w:r>
      <w:r>
        <w:rPr>
          <w:spacing w:val="22"/>
        </w:rPr>
        <w:t> </w:t>
      </w:r>
      <w:r>
        <w:rPr/>
        <w:t>Levy</w:t>
      </w:r>
      <w:r>
        <w:rPr>
          <w:spacing w:val="22"/>
        </w:rPr>
        <w:t> </w:t>
      </w:r>
      <w:r>
        <w:rPr/>
        <w:t>on</w:t>
      </w:r>
      <w:r>
        <w:rPr>
          <w:spacing w:val="23"/>
        </w:rPr>
        <w:t> </w:t>
      </w:r>
      <w:r>
        <w:rPr/>
        <w:t>rateable and non rateable properties.</w:t>
      </w:r>
    </w:p>
    <w:p>
      <w:pPr>
        <w:pStyle w:val="BodyText"/>
        <w:spacing w:before="170"/>
        <w:ind w:left="366"/>
        <w:jc w:val="both"/>
      </w:pPr>
      <w:r>
        <w:rPr/>
        <w:t>FSPL</w:t>
      </w:r>
      <w:r>
        <w:rPr>
          <w:spacing w:val="7"/>
        </w:rPr>
        <w:t> </w:t>
      </w:r>
      <w:r>
        <w:rPr/>
        <w:t>will</w:t>
      </w:r>
      <w:r>
        <w:rPr>
          <w:spacing w:val="7"/>
        </w:rPr>
        <w:t> </w:t>
      </w:r>
      <w:r>
        <w:rPr/>
        <w:t>increase</w:t>
      </w:r>
      <w:r>
        <w:rPr>
          <w:spacing w:val="10"/>
        </w:rPr>
        <w:t> </w:t>
      </w:r>
      <w:r>
        <w:rPr/>
        <w:t>by</w:t>
      </w:r>
      <w:r>
        <w:rPr>
          <w:spacing w:val="8"/>
        </w:rPr>
        <w:t> </w:t>
      </w:r>
      <w:r>
        <w:rPr/>
        <w:t>an</w:t>
      </w:r>
      <w:r>
        <w:rPr>
          <w:spacing w:val="9"/>
        </w:rPr>
        <w:t> </w:t>
      </w:r>
      <w:r>
        <w:rPr/>
        <w:t>average</w:t>
      </w:r>
      <w:r>
        <w:rPr>
          <w:spacing w:val="8"/>
        </w:rPr>
        <w:t> </w:t>
      </w:r>
      <w:r>
        <w:rPr/>
        <w:t>of</w:t>
      </w:r>
      <w:r>
        <w:rPr>
          <w:spacing w:val="6"/>
        </w:rPr>
        <w:t> </w:t>
      </w:r>
      <w:r>
        <w:rPr/>
        <w:t>23.2%</w:t>
      </w:r>
      <w:r>
        <w:rPr>
          <w:spacing w:val="8"/>
        </w:rPr>
        <w:t> </w:t>
      </w:r>
      <w:r>
        <w:rPr/>
        <w:t>per</w:t>
      </w:r>
      <w:r>
        <w:rPr>
          <w:spacing w:val="7"/>
        </w:rPr>
        <w:t> </w:t>
      </w:r>
      <w:r>
        <w:rPr/>
        <w:t>residential</w:t>
      </w:r>
      <w:r>
        <w:rPr>
          <w:spacing w:val="10"/>
        </w:rPr>
        <w:t> </w:t>
      </w:r>
      <w:r>
        <w:rPr/>
        <w:t>property</w:t>
      </w:r>
      <w:r>
        <w:rPr>
          <w:spacing w:val="8"/>
        </w:rPr>
        <w:t> </w:t>
      </w:r>
      <w:r>
        <w:rPr/>
        <w:t>for</w:t>
      </w:r>
      <w:r>
        <w:rPr>
          <w:spacing w:val="7"/>
        </w:rPr>
        <w:t> </w:t>
      </w:r>
      <w:r>
        <w:rPr/>
        <w:t>2024-</w:t>
      </w:r>
      <w:r>
        <w:rPr>
          <w:spacing w:val="-5"/>
        </w:rPr>
        <w:t>25.</w:t>
      </w:r>
    </w:p>
    <w:p>
      <w:pPr>
        <w:pStyle w:val="BodyText"/>
        <w:spacing w:after="0"/>
        <w:jc w:val="both"/>
        <w:sectPr>
          <w:pgSz w:w="11900" w:h="16840"/>
          <w:pgMar w:header="796" w:footer="332" w:top="1680" w:bottom="520" w:left="425" w:right="566"/>
        </w:sectPr>
      </w:pPr>
    </w:p>
    <w:p>
      <w:pPr>
        <w:pStyle w:val="BodyText"/>
        <w:spacing w:before="67"/>
      </w:pPr>
    </w:p>
    <w:p>
      <w:pPr>
        <w:pStyle w:val="BodyText"/>
        <w:spacing w:line="297" w:lineRule="auto" w:before="1"/>
        <w:ind w:left="366" w:right="221"/>
        <w:jc w:val="both"/>
      </w:pPr>
      <w:r>
        <w:rPr/>
        <w:t>The levy is designed to ensure that all property owners pay a contribution for fire services so that Victoria’s fire services continue to operate with sufficient resources. The levy is assessed on the Capital Improved Value (CIV) of property and is consistent with the valuation base used by most municipalities in levying rates.</w:t>
      </w:r>
    </w:p>
    <w:p>
      <w:pPr>
        <w:pStyle w:val="BodyText"/>
        <w:spacing w:before="170"/>
        <w:ind w:left="366"/>
        <w:jc w:val="both"/>
      </w:pPr>
      <w:r>
        <w:rPr/>
        <w:t>How</w:t>
      </w:r>
      <w:r>
        <w:rPr>
          <w:spacing w:val="7"/>
        </w:rPr>
        <w:t> </w:t>
      </w:r>
      <w:r>
        <w:rPr/>
        <w:t>is</w:t>
      </w:r>
      <w:r>
        <w:rPr>
          <w:spacing w:val="5"/>
        </w:rPr>
        <w:t> </w:t>
      </w:r>
      <w:r>
        <w:rPr/>
        <w:t>the</w:t>
      </w:r>
      <w:r>
        <w:rPr>
          <w:spacing w:val="9"/>
        </w:rPr>
        <w:t> </w:t>
      </w:r>
      <w:r>
        <w:rPr/>
        <w:t>payment</w:t>
      </w:r>
      <w:r>
        <w:rPr>
          <w:spacing w:val="6"/>
        </w:rPr>
        <w:t> </w:t>
      </w:r>
      <w:r>
        <w:rPr>
          <w:spacing w:val="-2"/>
        </w:rPr>
        <w:t>calculated?</w:t>
      </w:r>
    </w:p>
    <w:p>
      <w:pPr>
        <w:pStyle w:val="BodyText"/>
        <w:spacing w:line="297" w:lineRule="auto" w:before="235"/>
        <w:ind w:left="365" w:right="217"/>
        <w:jc w:val="both"/>
      </w:pPr>
      <w:r>
        <w:rPr/>
        <w:t>The levy will consist of a fixed component plus a variable component based on the property’s capital improved value. The variable component will be a rate based on the land use classification code, known as the Australian Valuation Property Classification Code (AVPCC) for different property types [residential, commercial, industrial, primary production, public benefit, vacant] and will be determined by the Minister on or before 31 May each year. A $50</w:t>
      </w:r>
      <w:r>
        <w:rPr>
          <w:spacing w:val="25"/>
        </w:rPr>
        <w:t> </w:t>
      </w:r>
      <w:r>
        <w:rPr/>
        <w:t>per property concession will apply to</w:t>
      </w:r>
      <w:r>
        <w:rPr>
          <w:spacing w:val="25"/>
        </w:rPr>
        <w:t> </w:t>
      </w:r>
      <w:r>
        <w:rPr/>
        <w:t>pensioner concession and Veterans Affairs gold card holders.</w:t>
      </w:r>
    </w:p>
    <w:p>
      <w:pPr>
        <w:pStyle w:val="BodyText"/>
        <w:spacing w:after="0" w:line="297" w:lineRule="auto"/>
        <w:jc w:val="both"/>
        <w:sectPr>
          <w:headerReference w:type="default" r:id="rId26"/>
          <w:footerReference w:type="default" r:id="rId27"/>
          <w:footerReference w:type="even" r:id="rId28"/>
          <w:pgSz w:w="11900" w:h="16840"/>
          <w:pgMar w:header="0" w:footer="332" w:top="1940" w:bottom="520" w:left="425" w:right="566"/>
          <w:pgNumType w:start="25"/>
        </w:sectPr>
      </w:pPr>
    </w:p>
    <w:p>
      <w:pPr>
        <w:pStyle w:val="Heading1"/>
      </w:pPr>
      <w:bookmarkStart w:name="_TOC_250006" w:id="41"/>
      <w:r>
        <w:rPr>
          <w:color w:val="89CED6"/>
        </w:rPr>
        <w:t>Fees</w:t>
      </w:r>
      <w:r>
        <w:rPr>
          <w:color w:val="89CED6"/>
          <w:spacing w:val="18"/>
        </w:rPr>
        <w:t> </w:t>
      </w:r>
      <w:r>
        <w:rPr>
          <w:color w:val="89CED6"/>
        </w:rPr>
        <w:t>and</w:t>
      </w:r>
      <w:r>
        <w:rPr>
          <w:color w:val="89CED6"/>
          <w:spacing w:val="17"/>
        </w:rPr>
        <w:t> </w:t>
      </w:r>
      <w:bookmarkEnd w:id="41"/>
      <w:r>
        <w:rPr>
          <w:color w:val="89CED6"/>
          <w:spacing w:val="-2"/>
        </w:rPr>
        <w:t>Charges</w:t>
      </w:r>
    </w:p>
    <w:p>
      <w:pPr>
        <w:pStyle w:val="BodyText"/>
        <w:spacing w:before="12"/>
        <w:rPr>
          <w:b/>
          <w:sz w:val="7"/>
        </w:rPr>
      </w:pPr>
      <w:r>
        <w:rPr>
          <w:b/>
          <w:sz w:val="7"/>
        </w:rPr>
        <mc:AlternateContent>
          <mc:Choice Requires="wps">
            <w:drawing>
              <wp:anchor distT="0" distB="0" distL="0" distR="0" allowOverlap="1" layoutInCell="1" locked="0" behindDoc="1" simplePos="0" relativeHeight="487595008">
                <wp:simplePos x="0" y="0"/>
                <wp:positionH relativeFrom="page">
                  <wp:posOffset>484123</wp:posOffset>
                </wp:positionH>
                <wp:positionV relativeFrom="paragraph">
                  <wp:posOffset>77219</wp:posOffset>
                </wp:positionV>
                <wp:extent cx="6590030" cy="1841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6590030" cy="18415"/>
                        </a:xfrm>
                        <a:custGeom>
                          <a:avLst/>
                          <a:gdLst/>
                          <a:ahLst/>
                          <a:cxnLst/>
                          <a:rect l="l" t="t" r="r" b="b"/>
                          <a:pathLst>
                            <a:path w="6590030" h="18415">
                              <a:moveTo>
                                <a:pt x="6589788" y="0"/>
                              </a:moveTo>
                              <a:lnTo>
                                <a:pt x="0" y="0"/>
                              </a:lnTo>
                              <a:lnTo>
                                <a:pt x="0" y="18288"/>
                              </a:lnTo>
                              <a:lnTo>
                                <a:pt x="6589788" y="18288"/>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6.080313pt;width:518.881pt;height:1.44pt;mso-position-horizontal-relative:page;mso-position-vertical-relative:paragraph;z-index:-15721472;mso-wrap-distance-left:0;mso-wrap-distance-right:0" id="docshape45" filled="true" fillcolor="#89ced6" stroked="false">
                <v:fill type="solid"/>
                <w10:wrap type="topAndBottom"/>
              </v:rect>
            </w:pict>
          </mc:Fallback>
        </mc:AlternateContent>
      </w:r>
    </w:p>
    <w:p>
      <w:pPr>
        <w:pStyle w:val="BodyText"/>
        <w:spacing w:before="289"/>
        <w:rPr>
          <w:b/>
          <w:sz w:val="24"/>
        </w:rPr>
      </w:pPr>
    </w:p>
    <w:p>
      <w:pPr>
        <w:pStyle w:val="Heading2"/>
      </w:pPr>
      <w:bookmarkStart w:name="_TOC_250005" w:id="42"/>
      <w:r>
        <w:rPr>
          <w:color w:val="003162"/>
        </w:rPr>
        <w:t>USER</w:t>
      </w:r>
      <w:r>
        <w:rPr>
          <w:color w:val="003162"/>
          <w:spacing w:val="24"/>
        </w:rPr>
        <w:t> </w:t>
      </w:r>
      <w:r>
        <w:rPr>
          <w:color w:val="003162"/>
        </w:rPr>
        <w:t>FEES</w:t>
      </w:r>
      <w:r>
        <w:rPr>
          <w:color w:val="003162"/>
          <w:spacing w:val="29"/>
        </w:rPr>
        <w:t> </w:t>
      </w:r>
      <w:r>
        <w:rPr>
          <w:color w:val="003162"/>
        </w:rPr>
        <w:t>AND</w:t>
      </w:r>
      <w:r>
        <w:rPr>
          <w:color w:val="003162"/>
          <w:spacing w:val="26"/>
        </w:rPr>
        <w:t> </w:t>
      </w:r>
      <w:bookmarkEnd w:id="42"/>
      <w:r>
        <w:rPr>
          <w:color w:val="003162"/>
          <w:spacing w:val="-2"/>
        </w:rPr>
        <w:t>CHARGES</w:t>
      </w:r>
    </w:p>
    <w:p>
      <w:pPr>
        <w:pStyle w:val="BodyText"/>
        <w:spacing w:line="242" w:lineRule="auto" w:before="120"/>
        <w:ind w:left="366" w:right="189"/>
        <w:jc w:val="both"/>
      </w:pPr>
      <w:r>
        <w:rPr>
          <w:color w:val="333333"/>
        </w:rPr>
        <w:t>The City provides a wide range of services to its community. In undertaking this role, the City respond to</w:t>
      </w:r>
      <w:r>
        <w:rPr>
          <w:color w:val="333333"/>
          <w:spacing w:val="40"/>
        </w:rPr>
        <w:t> </w:t>
      </w:r>
      <w:r>
        <w:rPr>
          <w:color w:val="333333"/>
        </w:rPr>
        <w:t>community needs</w:t>
      </w:r>
      <w:r>
        <w:rPr>
          <w:color w:val="333333"/>
          <w:spacing w:val="-3"/>
        </w:rPr>
        <w:t> </w:t>
      </w:r>
      <w:r>
        <w:rPr>
          <w:color w:val="333333"/>
        </w:rPr>
        <w:t>through its planning process and assesses</w:t>
      </w:r>
      <w:r>
        <w:rPr>
          <w:color w:val="333333"/>
          <w:spacing w:val="-3"/>
        </w:rPr>
        <w:t> </w:t>
      </w:r>
      <w:r>
        <w:rPr>
          <w:color w:val="333333"/>
        </w:rPr>
        <w:t>which services Council will support. Of those identified services,</w:t>
      </w:r>
      <w:r>
        <w:rPr>
          <w:color w:val="333333"/>
          <w:spacing w:val="14"/>
        </w:rPr>
        <w:t> </w:t>
      </w:r>
      <w:r>
        <w:rPr>
          <w:color w:val="333333"/>
        </w:rPr>
        <w:t>the City can advocate</w:t>
      </w:r>
      <w:r>
        <w:rPr>
          <w:color w:val="333333"/>
          <w:spacing w:val="16"/>
        </w:rPr>
        <w:t> </w:t>
      </w:r>
      <w:r>
        <w:rPr>
          <w:color w:val="333333"/>
        </w:rPr>
        <w:t>for the service, facilitate the</w:t>
      </w:r>
      <w:r>
        <w:rPr>
          <w:color w:val="333333"/>
          <w:spacing w:val="16"/>
        </w:rPr>
        <w:t> </w:t>
      </w:r>
      <w:r>
        <w:rPr>
          <w:color w:val="333333"/>
        </w:rPr>
        <w:t>service or</w:t>
      </w:r>
      <w:r>
        <w:rPr>
          <w:color w:val="333333"/>
          <w:spacing w:val="14"/>
        </w:rPr>
        <w:t> </w:t>
      </w:r>
      <w:r>
        <w:rPr>
          <w:color w:val="333333"/>
        </w:rPr>
        <w:t>actively participate and</w:t>
      </w:r>
      <w:r>
        <w:rPr>
          <w:color w:val="333333"/>
          <w:spacing w:val="13"/>
        </w:rPr>
        <w:t> </w:t>
      </w:r>
      <w:r>
        <w:rPr>
          <w:color w:val="333333"/>
        </w:rPr>
        <w:t>deliver the service.</w:t>
      </w:r>
    </w:p>
    <w:p>
      <w:pPr>
        <w:pStyle w:val="BodyText"/>
        <w:spacing w:before="146"/>
        <w:ind w:left="366"/>
      </w:pPr>
      <w:r>
        <w:rPr>
          <w:color w:val="333333"/>
        </w:rPr>
        <w:t>Examples</w:t>
      </w:r>
      <w:r>
        <w:rPr>
          <w:color w:val="333333"/>
          <w:spacing w:val="-4"/>
        </w:rPr>
        <w:t> </w:t>
      </w:r>
      <w:r>
        <w:rPr>
          <w:color w:val="333333"/>
        </w:rPr>
        <w:t>of</w:t>
      </w:r>
      <w:r>
        <w:rPr>
          <w:color w:val="333333"/>
          <w:spacing w:val="2"/>
        </w:rPr>
        <w:t> </w:t>
      </w:r>
      <w:r>
        <w:rPr>
          <w:color w:val="333333"/>
        </w:rPr>
        <w:t>user</w:t>
      </w:r>
      <w:r>
        <w:rPr>
          <w:color w:val="333333"/>
          <w:spacing w:val="-1"/>
        </w:rPr>
        <w:t> </w:t>
      </w:r>
      <w:r>
        <w:rPr>
          <w:color w:val="333333"/>
        </w:rPr>
        <w:t>fees</w:t>
      </w:r>
      <w:r>
        <w:rPr>
          <w:color w:val="333333"/>
          <w:spacing w:val="2"/>
        </w:rPr>
        <w:t> </w:t>
      </w:r>
      <w:r>
        <w:rPr>
          <w:color w:val="333333"/>
        </w:rPr>
        <w:t>and</w:t>
      </w:r>
      <w:r>
        <w:rPr>
          <w:color w:val="333333"/>
          <w:spacing w:val="-4"/>
        </w:rPr>
        <w:t> </w:t>
      </w:r>
      <w:r>
        <w:rPr>
          <w:color w:val="333333"/>
        </w:rPr>
        <w:t>charges</w:t>
      </w:r>
      <w:r>
        <w:rPr>
          <w:color w:val="333333"/>
          <w:spacing w:val="4"/>
        </w:rPr>
        <w:t> </w:t>
      </w:r>
      <w:r>
        <w:rPr>
          <w:color w:val="333333"/>
        </w:rPr>
        <w:t>provided</w:t>
      </w:r>
      <w:r>
        <w:rPr>
          <w:color w:val="333333"/>
          <w:spacing w:val="1"/>
        </w:rPr>
        <w:t> </w:t>
      </w:r>
      <w:r>
        <w:rPr>
          <w:color w:val="333333"/>
        </w:rPr>
        <w:t>by</w:t>
      </w:r>
      <w:r>
        <w:rPr>
          <w:color w:val="333333"/>
          <w:spacing w:val="4"/>
        </w:rPr>
        <w:t> </w:t>
      </w:r>
      <w:r>
        <w:rPr>
          <w:color w:val="333333"/>
        </w:rPr>
        <w:t>the City </w:t>
      </w:r>
      <w:r>
        <w:rPr>
          <w:color w:val="333333"/>
          <w:spacing w:val="-2"/>
        </w:rPr>
        <w:t>include:</w:t>
      </w:r>
    </w:p>
    <w:p>
      <w:pPr>
        <w:pStyle w:val="ListParagraph"/>
        <w:numPr>
          <w:ilvl w:val="0"/>
          <w:numId w:val="15"/>
        </w:numPr>
        <w:tabs>
          <w:tab w:pos="1074" w:val="left" w:leader="none"/>
        </w:tabs>
        <w:spacing w:line="240" w:lineRule="auto" w:before="162" w:after="0"/>
        <w:ind w:left="1074" w:right="0" w:hanging="425"/>
        <w:jc w:val="left"/>
        <w:rPr>
          <w:rFonts w:ascii="Symbol" w:hAnsi="Symbol"/>
          <w:position w:val="2"/>
          <w:sz w:val="20"/>
        </w:rPr>
      </w:pPr>
      <w:r>
        <w:rPr>
          <w:sz w:val="22"/>
        </w:rPr>
        <w:t>Kindergarten</w:t>
      </w:r>
      <w:r>
        <w:rPr>
          <w:spacing w:val="2"/>
          <w:sz w:val="22"/>
        </w:rPr>
        <w:t> </w:t>
      </w:r>
      <w:r>
        <w:rPr>
          <w:sz w:val="22"/>
        </w:rPr>
        <w:t>&amp;</w:t>
      </w:r>
      <w:r>
        <w:rPr>
          <w:spacing w:val="4"/>
          <w:sz w:val="22"/>
        </w:rPr>
        <w:t> </w:t>
      </w:r>
      <w:r>
        <w:rPr>
          <w:sz w:val="22"/>
        </w:rPr>
        <w:t>childcare</w:t>
      </w:r>
      <w:r>
        <w:rPr>
          <w:spacing w:val="4"/>
          <w:sz w:val="22"/>
        </w:rPr>
        <w:t> </w:t>
      </w:r>
      <w:r>
        <w:rPr>
          <w:spacing w:val="-4"/>
          <w:sz w:val="22"/>
        </w:rPr>
        <w:t>fees</w:t>
      </w:r>
    </w:p>
    <w:p>
      <w:pPr>
        <w:pStyle w:val="ListParagraph"/>
        <w:numPr>
          <w:ilvl w:val="0"/>
          <w:numId w:val="15"/>
        </w:numPr>
        <w:tabs>
          <w:tab w:pos="1074" w:val="left" w:leader="none"/>
        </w:tabs>
        <w:spacing w:line="240" w:lineRule="auto" w:before="118" w:after="0"/>
        <w:ind w:left="1074" w:right="0" w:hanging="425"/>
        <w:jc w:val="left"/>
        <w:rPr>
          <w:rFonts w:ascii="Symbol" w:hAnsi="Symbol"/>
          <w:position w:val="2"/>
          <w:sz w:val="20"/>
        </w:rPr>
      </w:pPr>
      <w:r>
        <w:rPr>
          <w:sz w:val="22"/>
        </w:rPr>
        <w:t>Leisure</w:t>
      </w:r>
      <w:r>
        <w:rPr>
          <w:spacing w:val="1"/>
          <w:sz w:val="22"/>
        </w:rPr>
        <w:t> </w:t>
      </w:r>
      <w:r>
        <w:rPr>
          <w:sz w:val="22"/>
        </w:rPr>
        <w:t>Centre,</w:t>
      </w:r>
      <w:r>
        <w:rPr>
          <w:spacing w:val="1"/>
          <w:sz w:val="22"/>
        </w:rPr>
        <w:t> </w:t>
      </w:r>
      <w:r>
        <w:rPr>
          <w:sz w:val="22"/>
        </w:rPr>
        <w:t>Gym</w:t>
      </w:r>
      <w:r>
        <w:rPr>
          <w:spacing w:val="4"/>
          <w:sz w:val="22"/>
        </w:rPr>
        <w:t> </w:t>
      </w:r>
      <w:r>
        <w:rPr>
          <w:sz w:val="22"/>
        </w:rPr>
        <w:t>and</w:t>
      </w:r>
      <w:r>
        <w:rPr>
          <w:spacing w:val="-2"/>
          <w:sz w:val="22"/>
        </w:rPr>
        <w:t> </w:t>
      </w:r>
      <w:r>
        <w:rPr>
          <w:sz w:val="22"/>
        </w:rPr>
        <w:t>Pool</w:t>
      </w:r>
      <w:r>
        <w:rPr>
          <w:spacing w:val="-2"/>
          <w:sz w:val="22"/>
        </w:rPr>
        <w:t> </w:t>
      </w:r>
      <w:r>
        <w:rPr>
          <w:sz w:val="22"/>
        </w:rPr>
        <w:t>visitation and</w:t>
      </w:r>
      <w:r>
        <w:rPr>
          <w:spacing w:val="1"/>
          <w:sz w:val="22"/>
        </w:rPr>
        <w:t> </w:t>
      </w:r>
      <w:r>
        <w:rPr>
          <w:sz w:val="22"/>
        </w:rPr>
        <w:t>membership</w:t>
      </w:r>
      <w:r>
        <w:rPr>
          <w:spacing w:val="3"/>
          <w:sz w:val="22"/>
        </w:rPr>
        <w:t> </w:t>
      </w:r>
      <w:r>
        <w:rPr>
          <w:spacing w:val="-4"/>
          <w:sz w:val="22"/>
        </w:rPr>
        <w:t>fees</w:t>
      </w:r>
    </w:p>
    <w:p>
      <w:pPr>
        <w:pStyle w:val="ListParagraph"/>
        <w:numPr>
          <w:ilvl w:val="0"/>
          <w:numId w:val="15"/>
        </w:numPr>
        <w:tabs>
          <w:tab w:pos="1074" w:val="left" w:leader="none"/>
        </w:tabs>
        <w:spacing w:line="240" w:lineRule="auto" w:before="116" w:after="0"/>
        <w:ind w:left="1074" w:right="0" w:hanging="425"/>
        <w:jc w:val="left"/>
        <w:rPr>
          <w:rFonts w:ascii="Symbol" w:hAnsi="Symbol"/>
          <w:position w:val="2"/>
          <w:sz w:val="20"/>
        </w:rPr>
      </w:pPr>
      <w:r>
        <w:rPr>
          <w:sz w:val="22"/>
        </w:rPr>
        <w:t>Waste management</w:t>
      </w:r>
      <w:r>
        <w:rPr>
          <w:spacing w:val="5"/>
          <w:sz w:val="22"/>
        </w:rPr>
        <w:t> </w:t>
      </w:r>
      <w:r>
        <w:rPr>
          <w:spacing w:val="-4"/>
          <w:sz w:val="22"/>
        </w:rPr>
        <w:t>fees</w:t>
      </w:r>
    </w:p>
    <w:p>
      <w:pPr>
        <w:pStyle w:val="ListParagraph"/>
        <w:numPr>
          <w:ilvl w:val="0"/>
          <w:numId w:val="15"/>
        </w:numPr>
        <w:tabs>
          <w:tab w:pos="1074" w:val="left" w:leader="none"/>
        </w:tabs>
        <w:spacing w:line="240" w:lineRule="auto" w:before="121" w:after="0"/>
        <w:ind w:left="1074" w:right="0" w:hanging="425"/>
        <w:jc w:val="left"/>
        <w:rPr>
          <w:rFonts w:ascii="Symbol" w:hAnsi="Symbol"/>
          <w:position w:val="2"/>
          <w:sz w:val="20"/>
        </w:rPr>
      </w:pPr>
      <w:r>
        <w:rPr>
          <w:sz w:val="22"/>
        </w:rPr>
        <w:t>Aged</w:t>
      </w:r>
      <w:r>
        <w:rPr>
          <w:spacing w:val="3"/>
          <w:sz w:val="22"/>
        </w:rPr>
        <w:t> </w:t>
      </w:r>
      <w:r>
        <w:rPr>
          <w:sz w:val="22"/>
        </w:rPr>
        <w:t>and health care</w:t>
      </w:r>
      <w:r>
        <w:rPr>
          <w:spacing w:val="4"/>
          <w:sz w:val="22"/>
        </w:rPr>
        <w:t> </w:t>
      </w:r>
      <w:r>
        <w:rPr>
          <w:sz w:val="22"/>
        </w:rPr>
        <w:t>service</w:t>
      </w:r>
      <w:r>
        <w:rPr>
          <w:spacing w:val="5"/>
          <w:sz w:val="22"/>
        </w:rPr>
        <w:t> </w:t>
      </w:r>
      <w:r>
        <w:rPr>
          <w:spacing w:val="-4"/>
          <w:sz w:val="22"/>
        </w:rPr>
        <w:t>fees</w:t>
      </w:r>
    </w:p>
    <w:p>
      <w:pPr>
        <w:pStyle w:val="ListParagraph"/>
        <w:numPr>
          <w:ilvl w:val="0"/>
          <w:numId w:val="15"/>
        </w:numPr>
        <w:tabs>
          <w:tab w:pos="1074" w:val="left" w:leader="none"/>
        </w:tabs>
        <w:spacing w:line="240" w:lineRule="auto" w:before="115" w:after="0"/>
        <w:ind w:left="1074" w:right="0" w:hanging="425"/>
        <w:jc w:val="left"/>
        <w:rPr>
          <w:rFonts w:ascii="Symbol" w:hAnsi="Symbol"/>
          <w:position w:val="2"/>
          <w:sz w:val="20"/>
        </w:rPr>
      </w:pPr>
      <w:r>
        <w:rPr>
          <w:sz w:val="22"/>
        </w:rPr>
        <w:t>Leases</w:t>
      </w:r>
      <w:r>
        <w:rPr>
          <w:spacing w:val="3"/>
          <w:sz w:val="22"/>
        </w:rPr>
        <w:t> </w:t>
      </w:r>
      <w:r>
        <w:rPr>
          <w:sz w:val="22"/>
        </w:rPr>
        <w:t>and facility</w:t>
      </w:r>
      <w:r>
        <w:rPr>
          <w:spacing w:val="4"/>
          <w:sz w:val="22"/>
        </w:rPr>
        <w:t> </w:t>
      </w:r>
      <w:r>
        <w:rPr>
          <w:sz w:val="22"/>
        </w:rPr>
        <w:t>hire</w:t>
      </w:r>
      <w:r>
        <w:rPr>
          <w:spacing w:val="5"/>
          <w:sz w:val="22"/>
        </w:rPr>
        <w:t> </w:t>
      </w:r>
      <w:r>
        <w:rPr>
          <w:spacing w:val="-4"/>
          <w:sz w:val="22"/>
        </w:rPr>
        <w:t>fees.</w:t>
      </w:r>
    </w:p>
    <w:p>
      <w:pPr>
        <w:pStyle w:val="BodyText"/>
        <w:spacing w:line="242" w:lineRule="auto" w:before="111"/>
        <w:ind w:left="366" w:right="192"/>
        <w:jc w:val="both"/>
      </w:pPr>
      <w:r>
        <w:rPr>
          <w:color w:val="333333"/>
        </w:rPr>
        <w:t>The City periodically reviews user fees and charges and adjusts the levels consistent with application of the principles outlined in the Council’s Fees and Charges Policy.</w:t>
      </w:r>
    </w:p>
    <w:p>
      <w:pPr>
        <w:pStyle w:val="BodyText"/>
        <w:spacing w:line="242" w:lineRule="auto" w:before="149"/>
        <w:ind w:left="365" w:right="188" w:firstLine="1"/>
        <w:jc w:val="both"/>
      </w:pPr>
      <w:r>
        <w:rPr>
          <w:color w:val="333333"/>
        </w:rPr>
        <w:t>The provision of infrastructure and services form a key part of council’s role in supporting the local community. In providing these,</w:t>
      </w:r>
      <w:r>
        <w:rPr>
          <w:color w:val="333333"/>
          <w:spacing w:val="-8"/>
        </w:rPr>
        <w:t> </w:t>
      </w:r>
      <w:r>
        <w:rPr>
          <w:color w:val="333333"/>
        </w:rPr>
        <w:t>council</w:t>
      </w:r>
      <w:r>
        <w:rPr>
          <w:color w:val="333333"/>
          <w:spacing w:val="-8"/>
        </w:rPr>
        <w:t> </w:t>
      </w:r>
      <w:r>
        <w:rPr>
          <w:color w:val="333333"/>
        </w:rPr>
        <w:t>must</w:t>
      </w:r>
      <w:r>
        <w:rPr>
          <w:color w:val="333333"/>
          <w:spacing w:val="-4"/>
        </w:rPr>
        <w:t> </w:t>
      </w:r>
      <w:r>
        <w:rPr>
          <w:color w:val="333333"/>
        </w:rPr>
        <w:t>consider</w:t>
      </w:r>
      <w:r>
        <w:rPr>
          <w:color w:val="333333"/>
          <w:spacing w:val="-8"/>
        </w:rPr>
        <w:t> </w:t>
      </w:r>
      <w:r>
        <w:rPr>
          <w:color w:val="333333"/>
        </w:rPr>
        <w:t>a</w:t>
      </w:r>
      <w:r>
        <w:rPr>
          <w:color w:val="333333"/>
          <w:spacing w:val="-4"/>
        </w:rPr>
        <w:t> </w:t>
      </w:r>
      <w:r>
        <w:rPr>
          <w:color w:val="333333"/>
        </w:rPr>
        <w:t>range</w:t>
      </w:r>
      <w:r>
        <w:rPr>
          <w:color w:val="333333"/>
          <w:spacing w:val="-7"/>
        </w:rPr>
        <w:t> </w:t>
      </w:r>
      <w:r>
        <w:rPr>
          <w:color w:val="333333"/>
        </w:rPr>
        <w:t>of</w:t>
      </w:r>
      <w:r>
        <w:rPr>
          <w:color w:val="333333"/>
          <w:spacing w:val="-8"/>
        </w:rPr>
        <w:t> </w:t>
      </w:r>
      <w:r>
        <w:rPr>
          <w:color w:val="333333"/>
        </w:rPr>
        <w:t>‘Best</w:t>
      </w:r>
      <w:r>
        <w:rPr>
          <w:color w:val="333333"/>
          <w:spacing w:val="-4"/>
        </w:rPr>
        <w:t> </w:t>
      </w:r>
      <w:r>
        <w:rPr>
          <w:color w:val="333333"/>
        </w:rPr>
        <w:t>Value’</w:t>
      </w:r>
      <w:r>
        <w:rPr>
          <w:color w:val="333333"/>
          <w:spacing w:val="-4"/>
        </w:rPr>
        <w:t> </w:t>
      </w:r>
      <w:r>
        <w:rPr>
          <w:color w:val="333333"/>
        </w:rPr>
        <w:t>principles</w:t>
      </w:r>
      <w:r>
        <w:rPr>
          <w:color w:val="333333"/>
          <w:spacing w:val="-4"/>
        </w:rPr>
        <w:t> </w:t>
      </w:r>
      <w:r>
        <w:rPr>
          <w:color w:val="333333"/>
        </w:rPr>
        <w:t>including</w:t>
      </w:r>
      <w:r>
        <w:rPr>
          <w:color w:val="333333"/>
          <w:spacing w:val="-6"/>
        </w:rPr>
        <w:t> </w:t>
      </w:r>
      <w:r>
        <w:rPr>
          <w:color w:val="333333"/>
        </w:rPr>
        <w:t>service</w:t>
      </w:r>
      <w:r>
        <w:rPr>
          <w:color w:val="333333"/>
          <w:spacing w:val="-7"/>
        </w:rPr>
        <w:t> </w:t>
      </w:r>
      <w:r>
        <w:rPr>
          <w:color w:val="333333"/>
        </w:rPr>
        <w:t>cost</w:t>
      </w:r>
      <w:r>
        <w:rPr>
          <w:color w:val="333333"/>
          <w:spacing w:val="-7"/>
        </w:rPr>
        <w:t> </w:t>
      </w:r>
      <w:r>
        <w:rPr>
          <w:color w:val="333333"/>
        </w:rPr>
        <w:t>and</w:t>
      </w:r>
      <w:r>
        <w:rPr>
          <w:color w:val="333333"/>
          <w:spacing w:val="-6"/>
        </w:rPr>
        <w:t> </w:t>
      </w:r>
      <w:r>
        <w:rPr>
          <w:color w:val="333333"/>
        </w:rPr>
        <w:t>quality</w:t>
      </w:r>
      <w:r>
        <w:rPr>
          <w:color w:val="333333"/>
          <w:spacing w:val="-3"/>
        </w:rPr>
        <w:t> </w:t>
      </w:r>
      <w:r>
        <w:rPr>
          <w:color w:val="333333"/>
        </w:rPr>
        <w:t>standards, value-for-money, and community expectations and values. Council must also balance the affordability and accessibility of infrastructure and services with its financial capacity and in the interests of long-term financial </w:t>
      </w:r>
      <w:r>
        <w:rPr>
          <w:color w:val="333333"/>
          <w:spacing w:val="-2"/>
        </w:rPr>
        <w:t>sustainability.</w:t>
      </w:r>
    </w:p>
    <w:p>
      <w:pPr>
        <w:pStyle w:val="BodyText"/>
        <w:spacing w:line="242" w:lineRule="auto" w:before="143"/>
        <w:ind w:left="365" w:right="192" w:hanging="1"/>
        <w:jc w:val="both"/>
      </w:pPr>
      <w:r>
        <w:rPr>
          <w:color w:val="333333"/>
        </w:rPr>
        <w:t>Councils must also comply with the government’s Competitive Neutrality Policy for significant business activities they provide and adjust their service prices to neutralise any competitive advantages when competing with the private sector.</w:t>
      </w:r>
    </w:p>
    <w:p>
      <w:pPr>
        <w:pStyle w:val="BodyText"/>
        <w:spacing w:line="242" w:lineRule="auto" w:before="146"/>
        <w:ind w:left="366" w:right="191"/>
        <w:jc w:val="both"/>
      </w:pPr>
      <w:r>
        <w:rPr>
          <w:color w:val="333333"/>
        </w:rPr>
        <w:t>Council has adopted a Fees and Charges Policy that guides in the setting of user fees and charges for council services. This policy and methodology are applied to setting fees consistently across the organisation in order to enhance accountability and provide transparency to the community in the decision-making process.</w:t>
      </w:r>
    </w:p>
    <w:p>
      <w:pPr>
        <w:pStyle w:val="BodyText"/>
        <w:spacing w:before="149"/>
        <w:ind w:left="366"/>
      </w:pPr>
      <w:r>
        <w:rPr>
          <w:color w:val="333333"/>
        </w:rPr>
        <w:t>A</w:t>
      </w:r>
      <w:r>
        <w:rPr>
          <w:color w:val="333333"/>
          <w:spacing w:val="1"/>
        </w:rPr>
        <w:t> </w:t>
      </w:r>
      <w:r>
        <w:rPr>
          <w:color w:val="333333"/>
        </w:rPr>
        <w:t>schedule of</w:t>
      </w:r>
      <w:r>
        <w:rPr>
          <w:color w:val="333333"/>
          <w:spacing w:val="-1"/>
        </w:rPr>
        <w:t> </w:t>
      </w:r>
      <w:r>
        <w:rPr>
          <w:color w:val="333333"/>
        </w:rPr>
        <w:t>the</w:t>
      </w:r>
      <w:r>
        <w:rPr>
          <w:color w:val="333333"/>
          <w:spacing w:val="-2"/>
        </w:rPr>
        <w:t> </w:t>
      </w:r>
      <w:r>
        <w:rPr>
          <w:color w:val="333333"/>
        </w:rPr>
        <w:t>current</w:t>
      </w:r>
      <w:r>
        <w:rPr>
          <w:color w:val="333333"/>
          <w:spacing w:val="3"/>
        </w:rPr>
        <w:t> </w:t>
      </w:r>
      <w:r>
        <w:rPr>
          <w:color w:val="333333"/>
        </w:rPr>
        <w:t>user</w:t>
      </w:r>
      <w:r>
        <w:rPr>
          <w:color w:val="333333"/>
          <w:spacing w:val="-1"/>
        </w:rPr>
        <w:t> </w:t>
      </w:r>
      <w:r>
        <w:rPr>
          <w:color w:val="333333"/>
        </w:rPr>
        <w:t>fees</w:t>
      </w:r>
      <w:r>
        <w:rPr>
          <w:color w:val="333333"/>
          <w:spacing w:val="3"/>
        </w:rPr>
        <w:t> </w:t>
      </w:r>
      <w:r>
        <w:rPr>
          <w:color w:val="333333"/>
        </w:rPr>
        <w:t>and</w:t>
      </w:r>
      <w:r>
        <w:rPr>
          <w:color w:val="333333"/>
          <w:spacing w:val="1"/>
        </w:rPr>
        <w:t> </w:t>
      </w:r>
      <w:r>
        <w:rPr>
          <w:color w:val="333333"/>
        </w:rPr>
        <w:t>charges</w:t>
      </w:r>
      <w:r>
        <w:rPr>
          <w:color w:val="333333"/>
          <w:spacing w:val="2"/>
        </w:rPr>
        <w:t> </w:t>
      </w:r>
      <w:r>
        <w:rPr>
          <w:color w:val="333333"/>
        </w:rPr>
        <w:t>is</w:t>
      </w:r>
      <w:r>
        <w:rPr>
          <w:color w:val="333333"/>
          <w:spacing w:val="3"/>
        </w:rPr>
        <w:t> </w:t>
      </w:r>
      <w:r>
        <w:rPr>
          <w:color w:val="333333"/>
        </w:rPr>
        <w:t>presented</w:t>
      </w:r>
      <w:r>
        <w:rPr>
          <w:color w:val="333333"/>
          <w:spacing w:val="1"/>
        </w:rPr>
        <w:t> </w:t>
      </w:r>
      <w:r>
        <w:rPr>
          <w:color w:val="333333"/>
        </w:rPr>
        <w:t>in</w:t>
      </w:r>
      <w:r>
        <w:rPr>
          <w:color w:val="333333"/>
          <w:spacing w:val="-1"/>
        </w:rPr>
        <w:t> </w:t>
      </w:r>
      <w:r>
        <w:rPr>
          <w:color w:val="333333"/>
        </w:rPr>
        <w:t>the</w:t>
      </w:r>
      <w:r>
        <w:rPr>
          <w:color w:val="333333"/>
          <w:spacing w:val="1"/>
        </w:rPr>
        <w:t> </w:t>
      </w:r>
      <w:r>
        <w:rPr>
          <w:color w:val="333333"/>
        </w:rPr>
        <w:t>City of</w:t>
      </w:r>
      <w:r>
        <w:rPr>
          <w:color w:val="333333"/>
          <w:spacing w:val="2"/>
        </w:rPr>
        <w:t> </w:t>
      </w:r>
      <w:r>
        <w:rPr>
          <w:color w:val="333333"/>
        </w:rPr>
        <w:t>Greater</w:t>
      </w:r>
      <w:r>
        <w:rPr>
          <w:color w:val="333333"/>
          <w:spacing w:val="3"/>
        </w:rPr>
        <w:t> </w:t>
      </w:r>
      <w:r>
        <w:rPr>
          <w:color w:val="333333"/>
        </w:rPr>
        <w:t>Geelong</w:t>
      </w:r>
      <w:r>
        <w:rPr>
          <w:color w:val="333333"/>
          <w:spacing w:val="1"/>
        </w:rPr>
        <w:t> </w:t>
      </w:r>
      <w:r>
        <w:rPr>
          <w:color w:val="333333"/>
        </w:rPr>
        <w:t>annual</w:t>
      </w:r>
      <w:r>
        <w:rPr>
          <w:color w:val="333333"/>
          <w:spacing w:val="2"/>
        </w:rPr>
        <w:t> </w:t>
      </w:r>
      <w:r>
        <w:rPr>
          <w:color w:val="333333"/>
          <w:spacing w:val="-2"/>
        </w:rPr>
        <w:t>budget.</w:t>
      </w:r>
    </w:p>
    <w:p>
      <w:pPr>
        <w:pStyle w:val="Heading2"/>
        <w:spacing w:before="222"/>
        <w:jc w:val="left"/>
      </w:pPr>
      <w:bookmarkStart w:name="_TOC_250004" w:id="43"/>
      <w:r>
        <w:rPr>
          <w:color w:val="003162"/>
        </w:rPr>
        <w:t>STATUTORY</w:t>
      </w:r>
      <w:r>
        <w:rPr>
          <w:color w:val="003162"/>
          <w:spacing w:val="38"/>
        </w:rPr>
        <w:t> </w:t>
      </w:r>
      <w:r>
        <w:rPr>
          <w:color w:val="003162"/>
        </w:rPr>
        <w:t>FEES</w:t>
      </w:r>
      <w:r>
        <w:rPr>
          <w:color w:val="003162"/>
          <w:spacing w:val="34"/>
        </w:rPr>
        <w:t> </w:t>
      </w:r>
      <w:r>
        <w:rPr>
          <w:color w:val="003162"/>
        </w:rPr>
        <w:t>AND</w:t>
      </w:r>
      <w:r>
        <w:rPr>
          <w:color w:val="003162"/>
          <w:spacing w:val="35"/>
        </w:rPr>
        <w:t> </w:t>
      </w:r>
      <w:bookmarkEnd w:id="43"/>
      <w:r>
        <w:rPr>
          <w:color w:val="003162"/>
          <w:spacing w:val="-2"/>
        </w:rPr>
        <w:t>CHARGES</w:t>
      </w:r>
    </w:p>
    <w:p>
      <w:pPr>
        <w:pStyle w:val="BodyText"/>
        <w:spacing w:line="242" w:lineRule="auto" w:before="119"/>
        <w:ind w:left="366" w:right="188"/>
        <w:jc w:val="both"/>
      </w:pPr>
      <w:r>
        <w:rPr>
          <w:color w:val="333333"/>
        </w:rPr>
        <w:t>Statutory fees and fines are those which council collects under the direction of legislation or other government directives. The rates used for statutory fees and fines are generally advised by the state government department responsible for the corresponding services or legislation, and generally councils will have limited discretion in applying these fees.</w:t>
      </w:r>
    </w:p>
    <w:p>
      <w:pPr>
        <w:pStyle w:val="BodyText"/>
        <w:spacing w:before="146"/>
        <w:ind w:left="366"/>
      </w:pPr>
      <w:r>
        <w:rPr>
          <w:color w:val="333333"/>
        </w:rPr>
        <w:t>Examples</w:t>
      </w:r>
      <w:r>
        <w:rPr>
          <w:color w:val="333333"/>
          <w:spacing w:val="-2"/>
        </w:rPr>
        <w:t> </w:t>
      </w:r>
      <w:r>
        <w:rPr>
          <w:color w:val="333333"/>
        </w:rPr>
        <w:t>of</w:t>
      </w:r>
      <w:r>
        <w:rPr>
          <w:color w:val="333333"/>
          <w:spacing w:val="-2"/>
        </w:rPr>
        <w:t> </w:t>
      </w:r>
      <w:r>
        <w:rPr>
          <w:color w:val="333333"/>
        </w:rPr>
        <w:t>statutory</w:t>
      </w:r>
      <w:r>
        <w:rPr>
          <w:color w:val="333333"/>
          <w:spacing w:val="3"/>
        </w:rPr>
        <w:t> </w:t>
      </w:r>
      <w:r>
        <w:rPr>
          <w:color w:val="333333"/>
        </w:rPr>
        <w:t>fees</w:t>
      </w:r>
      <w:r>
        <w:rPr>
          <w:color w:val="333333"/>
          <w:spacing w:val="1"/>
        </w:rPr>
        <w:t> </w:t>
      </w:r>
      <w:r>
        <w:rPr>
          <w:color w:val="333333"/>
        </w:rPr>
        <w:t>and</w:t>
      </w:r>
      <w:r>
        <w:rPr>
          <w:color w:val="333333"/>
          <w:spacing w:val="3"/>
        </w:rPr>
        <w:t> </w:t>
      </w:r>
      <w:r>
        <w:rPr>
          <w:color w:val="333333"/>
        </w:rPr>
        <w:t>fines</w:t>
      </w:r>
      <w:r>
        <w:rPr>
          <w:color w:val="333333"/>
          <w:spacing w:val="6"/>
        </w:rPr>
        <w:t> </w:t>
      </w:r>
      <w:r>
        <w:rPr>
          <w:color w:val="333333"/>
          <w:spacing w:val="-2"/>
        </w:rPr>
        <w:t>include:</w:t>
      </w:r>
    </w:p>
    <w:p>
      <w:pPr>
        <w:pStyle w:val="ListParagraph"/>
        <w:numPr>
          <w:ilvl w:val="0"/>
          <w:numId w:val="15"/>
        </w:numPr>
        <w:tabs>
          <w:tab w:pos="1074" w:val="left" w:leader="none"/>
        </w:tabs>
        <w:spacing w:line="240" w:lineRule="auto" w:before="162" w:after="0"/>
        <w:ind w:left="1074" w:right="0" w:hanging="425"/>
        <w:jc w:val="left"/>
        <w:rPr>
          <w:rFonts w:ascii="Symbol" w:hAnsi="Symbol"/>
          <w:position w:val="2"/>
          <w:sz w:val="20"/>
        </w:rPr>
      </w:pPr>
      <w:r>
        <w:rPr>
          <w:sz w:val="22"/>
        </w:rPr>
        <w:t>Planning</w:t>
      </w:r>
      <w:r>
        <w:rPr>
          <w:spacing w:val="-5"/>
          <w:sz w:val="22"/>
        </w:rPr>
        <w:t> </w:t>
      </w:r>
      <w:r>
        <w:rPr>
          <w:sz w:val="22"/>
        </w:rPr>
        <w:t>and</w:t>
      </w:r>
      <w:r>
        <w:rPr>
          <w:spacing w:val="-5"/>
          <w:sz w:val="22"/>
        </w:rPr>
        <w:t> </w:t>
      </w:r>
      <w:r>
        <w:rPr>
          <w:sz w:val="22"/>
        </w:rPr>
        <w:t>subdivision</w:t>
      </w:r>
      <w:r>
        <w:rPr>
          <w:spacing w:val="-4"/>
          <w:sz w:val="22"/>
        </w:rPr>
        <w:t> fees</w:t>
      </w:r>
    </w:p>
    <w:p>
      <w:pPr>
        <w:pStyle w:val="ListParagraph"/>
        <w:numPr>
          <w:ilvl w:val="0"/>
          <w:numId w:val="15"/>
        </w:numPr>
        <w:tabs>
          <w:tab w:pos="1074" w:val="left" w:leader="none"/>
        </w:tabs>
        <w:spacing w:line="240" w:lineRule="auto" w:before="159" w:after="0"/>
        <w:ind w:left="1074" w:right="0" w:hanging="425"/>
        <w:jc w:val="left"/>
        <w:rPr>
          <w:rFonts w:ascii="Symbol" w:hAnsi="Symbol"/>
          <w:position w:val="2"/>
          <w:sz w:val="20"/>
        </w:rPr>
      </w:pPr>
      <w:r>
        <w:rPr>
          <w:sz w:val="22"/>
        </w:rPr>
        <w:t>Building</w:t>
      </w:r>
      <w:r>
        <w:rPr>
          <w:spacing w:val="-5"/>
          <w:sz w:val="22"/>
        </w:rPr>
        <w:t> </w:t>
      </w:r>
      <w:r>
        <w:rPr>
          <w:sz w:val="22"/>
        </w:rPr>
        <w:t>and</w:t>
      </w:r>
      <w:r>
        <w:rPr>
          <w:spacing w:val="-5"/>
          <w:sz w:val="22"/>
        </w:rPr>
        <w:t> </w:t>
      </w:r>
      <w:r>
        <w:rPr>
          <w:sz w:val="22"/>
        </w:rPr>
        <w:t>Inspection</w:t>
      </w:r>
      <w:r>
        <w:rPr>
          <w:spacing w:val="-5"/>
          <w:sz w:val="22"/>
        </w:rPr>
        <w:t> </w:t>
      </w:r>
      <w:r>
        <w:rPr>
          <w:spacing w:val="-4"/>
          <w:sz w:val="22"/>
        </w:rPr>
        <w:t>fees</w:t>
      </w:r>
    </w:p>
    <w:p>
      <w:pPr>
        <w:pStyle w:val="ListParagraph"/>
        <w:numPr>
          <w:ilvl w:val="0"/>
          <w:numId w:val="15"/>
        </w:numPr>
        <w:tabs>
          <w:tab w:pos="1074" w:val="left" w:leader="none"/>
        </w:tabs>
        <w:spacing w:line="240" w:lineRule="auto" w:before="162" w:after="0"/>
        <w:ind w:left="1074" w:right="0" w:hanging="425"/>
        <w:jc w:val="left"/>
        <w:rPr>
          <w:rFonts w:ascii="Symbol" w:hAnsi="Symbol"/>
          <w:position w:val="2"/>
          <w:sz w:val="20"/>
        </w:rPr>
      </w:pPr>
      <w:r>
        <w:rPr>
          <w:sz w:val="22"/>
        </w:rPr>
        <w:t>Infringements</w:t>
      </w:r>
      <w:r>
        <w:rPr>
          <w:spacing w:val="-7"/>
          <w:sz w:val="22"/>
        </w:rPr>
        <w:t> </w:t>
      </w:r>
      <w:r>
        <w:rPr>
          <w:sz w:val="22"/>
        </w:rPr>
        <w:t>and</w:t>
      </w:r>
      <w:r>
        <w:rPr>
          <w:spacing w:val="-5"/>
          <w:sz w:val="22"/>
        </w:rPr>
        <w:t> </w:t>
      </w:r>
      <w:r>
        <w:rPr>
          <w:spacing w:val="-2"/>
          <w:sz w:val="22"/>
        </w:rPr>
        <w:t>fines</w:t>
      </w:r>
    </w:p>
    <w:p>
      <w:pPr>
        <w:pStyle w:val="ListParagraph"/>
        <w:numPr>
          <w:ilvl w:val="0"/>
          <w:numId w:val="15"/>
        </w:numPr>
        <w:tabs>
          <w:tab w:pos="1074" w:val="left" w:leader="none"/>
        </w:tabs>
        <w:spacing w:line="240" w:lineRule="auto" w:before="161" w:after="0"/>
        <w:ind w:left="1074" w:right="0" w:hanging="425"/>
        <w:jc w:val="left"/>
        <w:rPr>
          <w:rFonts w:ascii="Symbol" w:hAnsi="Symbol"/>
          <w:position w:val="2"/>
          <w:sz w:val="20"/>
        </w:rPr>
      </w:pPr>
      <w:r>
        <w:rPr>
          <w:sz w:val="22"/>
        </w:rPr>
        <w:t>Land</w:t>
      </w:r>
      <w:r>
        <w:rPr>
          <w:spacing w:val="-8"/>
          <w:sz w:val="22"/>
        </w:rPr>
        <w:t> </w:t>
      </w:r>
      <w:r>
        <w:rPr>
          <w:sz w:val="22"/>
        </w:rPr>
        <w:t>Information</w:t>
      </w:r>
      <w:r>
        <w:rPr>
          <w:spacing w:val="-7"/>
          <w:sz w:val="22"/>
        </w:rPr>
        <w:t> </w:t>
      </w:r>
      <w:r>
        <w:rPr>
          <w:sz w:val="22"/>
        </w:rPr>
        <w:t>Certificate</w:t>
      </w:r>
      <w:r>
        <w:rPr>
          <w:spacing w:val="-5"/>
          <w:sz w:val="22"/>
        </w:rPr>
        <w:t> </w:t>
      </w:r>
      <w:r>
        <w:rPr>
          <w:spacing w:val="-4"/>
          <w:sz w:val="22"/>
        </w:rPr>
        <w:t>fees</w:t>
      </w:r>
    </w:p>
    <w:p>
      <w:pPr>
        <w:pStyle w:val="BodyText"/>
        <w:spacing w:before="82"/>
        <w:ind w:left="366"/>
      </w:pPr>
      <w:r>
        <w:rPr>
          <w:color w:val="333333"/>
        </w:rPr>
        <w:t>Penalty and</w:t>
      </w:r>
      <w:r>
        <w:rPr>
          <w:color w:val="333333"/>
          <w:spacing w:val="1"/>
        </w:rPr>
        <w:t> </w:t>
      </w:r>
      <w:r>
        <w:rPr>
          <w:color w:val="333333"/>
        </w:rPr>
        <w:t>fee</w:t>
      </w:r>
      <w:r>
        <w:rPr>
          <w:color w:val="333333"/>
          <w:spacing w:val="2"/>
        </w:rPr>
        <w:t> </w:t>
      </w:r>
      <w:r>
        <w:rPr>
          <w:color w:val="333333"/>
        </w:rPr>
        <w:t>units</w:t>
      </w:r>
      <w:r>
        <w:rPr>
          <w:color w:val="333333"/>
          <w:spacing w:val="2"/>
        </w:rPr>
        <w:t> </w:t>
      </w:r>
      <w:r>
        <w:rPr>
          <w:color w:val="333333"/>
        </w:rPr>
        <w:t>are</w:t>
      </w:r>
      <w:r>
        <w:rPr>
          <w:color w:val="333333"/>
          <w:spacing w:val="2"/>
        </w:rPr>
        <w:t> </w:t>
      </w:r>
      <w:r>
        <w:rPr>
          <w:color w:val="333333"/>
        </w:rPr>
        <w:t>used</w:t>
      </w:r>
      <w:r>
        <w:rPr>
          <w:color w:val="333333"/>
          <w:spacing w:val="1"/>
        </w:rPr>
        <w:t> </w:t>
      </w:r>
      <w:r>
        <w:rPr>
          <w:color w:val="333333"/>
        </w:rPr>
        <w:t>in</w:t>
      </w:r>
      <w:r>
        <w:rPr>
          <w:color w:val="333333"/>
          <w:spacing w:val="1"/>
        </w:rPr>
        <w:t> </w:t>
      </w:r>
      <w:r>
        <w:rPr>
          <w:color w:val="333333"/>
        </w:rPr>
        <w:t>Victoria’s</w:t>
      </w:r>
      <w:r>
        <w:rPr>
          <w:color w:val="333333"/>
          <w:spacing w:val="2"/>
        </w:rPr>
        <w:t> </w:t>
      </w:r>
      <w:r>
        <w:rPr>
          <w:color w:val="333333"/>
        </w:rPr>
        <w:t>Acts</w:t>
      </w:r>
      <w:r>
        <w:rPr>
          <w:color w:val="333333"/>
          <w:spacing w:val="2"/>
        </w:rPr>
        <w:t> </w:t>
      </w:r>
      <w:r>
        <w:rPr>
          <w:color w:val="333333"/>
        </w:rPr>
        <w:t>and Regulations</w:t>
      </w:r>
      <w:r>
        <w:rPr>
          <w:color w:val="333333"/>
          <w:spacing w:val="2"/>
        </w:rPr>
        <w:t> </w:t>
      </w:r>
      <w:r>
        <w:rPr>
          <w:color w:val="333333"/>
        </w:rPr>
        <w:t>to</w:t>
      </w:r>
      <w:r>
        <w:rPr>
          <w:color w:val="333333"/>
          <w:spacing w:val="3"/>
        </w:rPr>
        <w:t> </w:t>
      </w:r>
      <w:r>
        <w:rPr>
          <w:color w:val="333333"/>
        </w:rPr>
        <w:t>describe</w:t>
      </w:r>
      <w:r>
        <w:rPr>
          <w:color w:val="333333"/>
          <w:spacing w:val="2"/>
        </w:rPr>
        <w:t> </w:t>
      </w:r>
      <w:r>
        <w:rPr>
          <w:color w:val="333333"/>
        </w:rPr>
        <w:t>the amount of</w:t>
      </w:r>
      <w:r>
        <w:rPr>
          <w:color w:val="333333"/>
          <w:spacing w:val="-2"/>
        </w:rPr>
        <w:t> </w:t>
      </w:r>
      <w:r>
        <w:rPr>
          <w:color w:val="333333"/>
        </w:rPr>
        <w:t>a</w:t>
      </w:r>
      <w:r>
        <w:rPr>
          <w:color w:val="333333"/>
          <w:spacing w:val="2"/>
        </w:rPr>
        <w:t> </w:t>
      </w:r>
      <w:r>
        <w:rPr>
          <w:color w:val="333333"/>
        </w:rPr>
        <w:t>fine or</w:t>
      </w:r>
      <w:r>
        <w:rPr>
          <w:color w:val="333333"/>
          <w:spacing w:val="-1"/>
        </w:rPr>
        <w:t> </w:t>
      </w:r>
      <w:r>
        <w:rPr>
          <w:color w:val="333333"/>
        </w:rPr>
        <w:t>a</w:t>
      </w:r>
      <w:r>
        <w:rPr>
          <w:color w:val="333333"/>
          <w:spacing w:val="2"/>
        </w:rPr>
        <w:t> </w:t>
      </w:r>
      <w:r>
        <w:rPr>
          <w:color w:val="333333"/>
          <w:spacing w:val="-4"/>
        </w:rPr>
        <w:t>fee.</w:t>
      </w:r>
    </w:p>
    <w:p>
      <w:pPr>
        <w:pStyle w:val="BodyText"/>
        <w:spacing w:after="0"/>
        <w:sectPr>
          <w:headerReference w:type="even" r:id="rId29"/>
          <w:pgSz w:w="11900" w:h="16840"/>
          <w:pgMar w:header="606" w:footer="0" w:top="800" w:bottom="520" w:left="425" w:right="566"/>
        </w:sectPr>
      </w:pPr>
    </w:p>
    <w:p>
      <w:pPr>
        <w:spacing w:line="20" w:lineRule="exact"/>
        <w:ind w:left="337" w:right="0" w:firstLine="0"/>
        <w:rPr>
          <w:sz w:val="2"/>
        </w:rPr>
      </w:pPr>
      <w:r>
        <w:rPr>
          <w:sz w:val="2"/>
        </w:rPr>
        <mc:AlternateContent>
          <mc:Choice Requires="wps">
            <w:drawing>
              <wp:inline distT="0" distB="0" distL="0" distR="0">
                <wp:extent cx="6590030" cy="6350"/>
                <wp:effectExtent l="0" t="0" r="0" b="0"/>
                <wp:docPr id="51" name="Group 51"/>
                <wp:cNvGraphicFramePr>
                  <a:graphicFrameLocks/>
                </wp:cNvGraphicFramePr>
                <a:graphic>
                  <a:graphicData uri="http://schemas.microsoft.com/office/word/2010/wordprocessingGroup">
                    <wpg:wgp>
                      <wpg:cNvPr id="51" name="Group 51"/>
                      <wpg:cNvGrpSpPr/>
                      <wpg:grpSpPr>
                        <a:xfrm>
                          <a:off x="0" y="0"/>
                          <a:ext cx="6590030" cy="6350"/>
                          <a:chExt cx="6590030" cy="6350"/>
                        </a:xfrm>
                      </wpg:grpSpPr>
                      <wps:wsp>
                        <wps:cNvPr id="52" name="Graphic 52"/>
                        <wps:cNvSpPr/>
                        <wps:spPr>
                          <a:xfrm>
                            <a:off x="0" y="0"/>
                            <a:ext cx="6590030" cy="6350"/>
                          </a:xfrm>
                          <a:custGeom>
                            <a:avLst/>
                            <a:gdLst/>
                            <a:ahLst/>
                            <a:cxnLst/>
                            <a:rect l="l" t="t" r="r" b="b"/>
                            <a:pathLst>
                              <a:path w="6590030" h="6350">
                                <a:moveTo>
                                  <a:pt x="6589788" y="0"/>
                                </a:moveTo>
                                <a:lnTo>
                                  <a:pt x="0" y="0"/>
                                </a:lnTo>
                                <a:lnTo>
                                  <a:pt x="0" y="6096"/>
                                </a:lnTo>
                                <a:lnTo>
                                  <a:pt x="6589788" y="6096"/>
                                </a:lnTo>
                                <a:lnTo>
                                  <a:pt x="6589788" y="0"/>
                                </a:lnTo>
                                <a:close/>
                              </a:path>
                            </a:pathLst>
                          </a:custGeom>
                          <a:solidFill>
                            <a:srgbClr val="89CED6"/>
                          </a:solidFill>
                        </wps:spPr>
                        <wps:bodyPr wrap="square" lIns="0" tIns="0" rIns="0" bIns="0" rtlCol="0">
                          <a:prstTxWarp prst="textNoShape">
                            <a:avLst/>
                          </a:prstTxWarp>
                          <a:noAutofit/>
                        </wps:bodyPr>
                      </wps:wsp>
                    </wpg:wgp>
                  </a:graphicData>
                </a:graphic>
              </wp:inline>
            </w:drawing>
          </mc:Choice>
          <mc:Fallback>
            <w:pict>
              <v:group style="width:518.9pt;height:.5pt;mso-position-horizontal-relative:char;mso-position-vertical-relative:line" id="docshapegroup46" coordorigin="0,0" coordsize="10378,10">
                <v:rect style="position:absolute;left:0;top:0;width:10378;height:10" id="docshape47" filled="true" fillcolor="#89ced6" stroked="false">
                  <v:fill type="solid"/>
                </v:rect>
              </v:group>
            </w:pict>
          </mc:Fallback>
        </mc:AlternateContent>
      </w:r>
      <w:r>
        <w:rPr>
          <w:sz w:val="2"/>
        </w:rPr>
      </w:r>
    </w:p>
    <w:p>
      <w:pPr>
        <w:pStyle w:val="Heading1"/>
        <w:spacing w:before="40"/>
      </w:pPr>
      <w:bookmarkStart w:name="_TOC_250003" w:id="44"/>
      <w:r>
        <w:rPr>
          <w:color w:val="89CED6"/>
        </w:rPr>
        <w:t>Grants</w:t>
      </w:r>
      <w:r>
        <w:rPr>
          <w:color w:val="89CED6"/>
          <w:spacing w:val="26"/>
        </w:rPr>
        <w:t> </w:t>
      </w:r>
      <w:bookmarkEnd w:id="44"/>
      <w:r>
        <w:rPr>
          <w:color w:val="89CED6"/>
          <w:spacing w:val="-2"/>
        </w:rPr>
        <w:t>Revenue</w:t>
      </w:r>
    </w:p>
    <w:p>
      <w:pPr>
        <w:pStyle w:val="BodyText"/>
        <w:spacing w:before="12"/>
        <w:rPr>
          <w:b/>
          <w:sz w:val="7"/>
        </w:rPr>
      </w:pPr>
      <w:r>
        <w:rPr>
          <w:b/>
          <w:sz w:val="7"/>
        </w:rPr>
        <mc:AlternateContent>
          <mc:Choice Requires="wps">
            <w:drawing>
              <wp:anchor distT="0" distB="0" distL="0" distR="0" allowOverlap="1" layoutInCell="1" locked="0" behindDoc="1" simplePos="0" relativeHeight="487596032">
                <wp:simplePos x="0" y="0"/>
                <wp:positionH relativeFrom="page">
                  <wp:posOffset>484123</wp:posOffset>
                </wp:positionH>
                <wp:positionV relativeFrom="paragraph">
                  <wp:posOffset>77219</wp:posOffset>
                </wp:positionV>
                <wp:extent cx="6590030" cy="18415"/>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6590030" cy="18415"/>
                        </a:xfrm>
                        <a:custGeom>
                          <a:avLst/>
                          <a:gdLst/>
                          <a:ahLst/>
                          <a:cxnLst/>
                          <a:rect l="l" t="t" r="r" b="b"/>
                          <a:pathLst>
                            <a:path w="6590030" h="18415">
                              <a:moveTo>
                                <a:pt x="6589788" y="0"/>
                              </a:moveTo>
                              <a:lnTo>
                                <a:pt x="0" y="0"/>
                              </a:lnTo>
                              <a:lnTo>
                                <a:pt x="0" y="18288"/>
                              </a:lnTo>
                              <a:lnTo>
                                <a:pt x="6589788" y="18288"/>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6.080301pt;width:518.881pt;height:1.44pt;mso-position-horizontal-relative:page;mso-position-vertical-relative:paragraph;z-index:-15720448;mso-wrap-distance-left:0;mso-wrap-distance-right:0" id="docshape48" filled="true" fillcolor="#89ced6" stroked="false">
                <v:fill type="solid"/>
                <w10:wrap type="topAndBottom"/>
              </v:rect>
            </w:pict>
          </mc:Fallback>
        </mc:AlternateContent>
      </w:r>
    </w:p>
    <w:p>
      <w:pPr>
        <w:pStyle w:val="BodyText"/>
        <w:rPr>
          <w:b/>
        </w:rPr>
      </w:pPr>
    </w:p>
    <w:p>
      <w:pPr>
        <w:pStyle w:val="BodyText"/>
        <w:spacing w:before="45"/>
        <w:rPr>
          <w:b/>
        </w:rPr>
      </w:pPr>
    </w:p>
    <w:p>
      <w:pPr>
        <w:pStyle w:val="BodyText"/>
        <w:spacing w:line="297" w:lineRule="auto"/>
        <w:ind w:left="365" w:right="189"/>
        <w:jc w:val="both"/>
      </w:pPr>
      <w:r>
        <w:rPr/>
        <w:t>Grant revenue represents income usually received from other levels of government. The City pursues all avenues</w:t>
      </w:r>
      <w:r>
        <w:rPr>
          <w:spacing w:val="80"/>
        </w:rPr>
        <w:t> </w:t>
      </w:r>
      <w:r>
        <w:rPr/>
        <w:t>to</w:t>
      </w:r>
      <w:r>
        <w:rPr>
          <w:spacing w:val="80"/>
        </w:rPr>
        <w:t> </w:t>
      </w:r>
      <w:r>
        <w:rPr/>
        <w:t>obtain external grant funds for programs and prioritised works. Our Community Plan guides us in prioritising new initiatives and improvements to our services and allows us to ensure resources are directed to areas where action is needed to achieve</w:t>
      </w:r>
      <w:r>
        <w:rPr>
          <w:spacing w:val="18"/>
        </w:rPr>
        <w:t> </w:t>
      </w:r>
      <w:r>
        <w:rPr/>
        <w:t>our</w:t>
      </w:r>
      <w:r>
        <w:rPr>
          <w:spacing w:val="22"/>
        </w:rPr>
        <w:t> </w:t>
      </w:r>
      <w:r>
        <w:rPr/>
        <w:t>Council</w:t>
      </w:r>
      <w:r>
        <w:rPr>
          <w:spacing w:val="22"/>
        </w:rPr>
        <w:t> </w:t>
      </w:r>
      <w:r>
        <w:rPr/>
        <w:t>priorities.</w:t>
      </w:r>
      <w:r>
        <w:rPr>
          <w:spacing w:val="22"/>
        </w:rPr>
        <w:t> </w:t>
      </w:r>
      <w:r>
        <w:rPr/>
        <w:t>However,</w:t>
      </w:r>
      <w:r>
        <w:rPr>
          <w:spacing w:val="23"/>
        </w:rPr>
        <w:t> </w:t>
      </w:r>
      <w:r>
        <w:rPr/>
        <w:t>we</w:t>
      </w:r>
      <w:r>
        <w:rPr>
          <w:spacing w:val="17"/>
        </w:rPr>
        <w:t> </w:t>
      </w:r>
      <w:r>
        <w:rPr/>
        <w:t>cannot</w:t>
      </w:r>
      <w:r>
        <w:rPr>
          <w:spacing w:val="17"/>
        </w:rPr>
        <w:t> </w:t>
      </w:r>
      <w:r>
        <w:rPr/>
        <w:t>deliver</w:t>
      </w:r>
      <w:r>
        <w:rPr>
          <w:spacing w:val="20"/>
        </w:rPr>
        <w:t> </w:t>
      </w:r>
      <w:r>
        <w:rPr/>
        <w:t>this</w:t>
      </w:r>
      <w:r>
        <w:rPr>
          <w:spacing w:val="23"/>
        </w:rPr>
        <w:t> </w:t>
      </w:r>
      <w:r>
        <w:rPr/>
        <w:t>alone.</w:t>
      </w:r>
      <w:r>
        <w:rPr>
          <w:spacing w:val="20"/>
        </w:rPr>
        <w:t> </w:t>
      </w:r>
      <w:r>
        <w:rPr/>
        <w:t>Key</w:t>
      </w:r>
      <w:r>
        <w:rPr>
          <w:spacing w:val="24"/>
        </w:rPr>
        <w:t> </w:t>
      </w:r>
      <w:r>
        <w:rPr/>
        <w:t>to</w:t>
      </w:r>
      <w:r>
        <w:rPr>
          <w:spacing w:val="24"/>
        </w:rPr>
        <w:t> </w:t>
      </w:r>
      <w:r>
        <w:rPr/>
        <w:t>our</w:t>
      </w:r>
      <w:r>
        <w:rPr>
          <w:spacing w:val="22"/>
        </w:rPr>
        <w:t> </w:t>
      </w:r>
      <w:r>
        <w:rPr/>
        <w:t>success</w:t>
      </w:r>
      <w:r>
        <w:rPr>
          <w:spacing w:val="20"/>
        </w:rPr>
        <w:t> </w:t>
      </w:r>
      <w:r>
        <w:rPr/>
        <w:t>will be our ability to</w:t>
      </w:r>
      <w:r>
        <w:rPr>
          <w:spacing w:val="40"/>
        </w:rPr>
        <w:t> </w:t>
      </w:r>
      <w:r>
        <w:rPr/>
        <w:t>advocate to and collaborate with:</w:t>
      </w:r>
    </w:p>
    <w:p>
      <w:pPr>
        <w:pStyle w:val="ListParagraph"/>
        <w:numPr>
          <w:ilvl w:val="0"/>
          <w:numId w:val="15"/>
        </w:numPr>
        <w:tabs>
          <w:tab w:pos="1074" w:val="left" w:leader="none"/>
        </w:tabs>
        <w:spacing w:line="240" w:lineRule="auto" w:before="157" w:after="0"/>
        <w:ind w:left="1074" w:right="0" w:hanging="425"/>
        <w:jc w:val="left"/>
        <w:rPr>
          <w:rFonts w:ascii="Symbol" w:hAnsi="Symbol"/>
          <w:position w:val="2"/>
          <w:sz w:val="20"/>
        </w:rPr>
      </w:pPr>
      <w:r>
        <w:rPr>
          <w:sz w:val="22"/>
        </w:rPr>
        <w:t>State</w:t>
      </w:r>
      <w:r>
        <w:rPr>
          <w:spacing w:val="-3"/>
          <w:sz w:val="22"/>
        </w:rPr>
        <w:t> </w:t>
      </w:r>
      <w:r>
        <w:rPr>
          <w:sz w:val="22"/>
        </w:rPr>
        <w:t>and</w:t>
      </w:r>
      <w:r>
        <w:rPr>
          <w:spacing w:val="-4"/>
          <w:sz w:val="22"/>
        </w:rPr>
        <w:t> </w:t>
      </w:r>
      <w:r>
        <w:rPr>
          <w:sz w:val="22"/>
        </w:rPr>
        <w:t>Federal</w:t>
      </w:r>
      <w:r>
        <w:rPr>
          <w:spacing w:val="-3"/>
          <w:sz w:val="22"/>
        </w:rPr>
        <w:t> </w:t>
      </w:r>
      <w:r>
        <w:rPr>
          <w:spacing w:val="-2"/>
          <w:sz w:val="22"/>
        </w:rPr>
        <w:t>governments</w:t>
      </w:r>
    </w:p>
    <w:p>
      <w:pPr>
        <w:pStyle w:val="ListParagraph"/>
        <w:numPr>
          <w:ilvl w:val="0"/>
          <w:numId w:val="15"/>
        </w:numPr>
        <w:tabs>
          <w:tab w:pos="1074" w:val="left" w:leader="none"/>
        </w:tabs>
        <w:spacing w:line="240" w:lineRule="auto" w:before="162" w:after="0"/>
        <w:ind w:left="1074" w:right="0" w:hanging="425"/>
        <w:jc w:val="left"/>
        <w:rPr>
          <w:rFonts w:ascii="Symbol" w:hAnsi="Symbol"/>
          <w:position w:val="2"/>
          <w:sz w:val="20"/>
        </w:rPr>
      </w:pPr>
      <w:r>
        <w:rPr>
          <w:sz w:val="22"/>
        </w:rPr>
        <w:t>other</w:t>
      </w:r>
      <w:r>
        <w:rPr>
          <w:spacing w:val="-5"/>
          <w:sz w:val="22"/>
        </w:rPr>
        <w:t> </w:t>
      </w:r>
      <w:r>
        <w:rPr>
          <w:sz w:val="22"/>
        </w:rPr>
        <w:t>Local</w:t>
      </w:r>
      <w:r>
        <w:rPr>
          <w:spacing w:val="-4"/>
          <w:sz w:val="22"/>
        </w:rPr>
        <w:t> </w:t>
      </w:r>
      <w:r>
        <w:rPr>
          <w:sz w:val="22"/>
        </w:rPr>
        <w:t>Governments,</w:t>
      </w:r>
      <w:r>
        <w:rPr>
          <w:spacing w:val="-7"/>
          <w:sz w:val="22"/>
        </w:rPr>
        <w:t> </w:t>
      </w:r>
      <w:r>
        <w:rPr>
          <w:sz w:val="22"/>
        </w:rPr>
        <w:t>especially</w:t>
      </w:r>
      <w:r>
        <w:rPr>
          <w:spacing w:val="-4"/>
          <w:sz w:val="22"/>
        </w:rPr>
        <w:t> </w:t>
      </w:r>
      <w:r>
        <w:rPr>
          <w:sz w:val="22"/>
        </w:rPr>
        <w:t>those</w:t>
      </w:r>
      <w:r>
        <w:rPr>
          <w:spacing w:val="-3"/>
          <w:sz w:val="22"/>
        </w:rPr>
        <w:t> </w:t>
      </w:r>
      <w:r>
        <w:rPr>
          <w:sz w:val="22"/>
        </w:rPr>
        <w:t>in</w:t>
      </w:r>
      <w:r>
        <w:rPr>
          <w:spacing w:val="-5"/>
          <w:sz w:val="22"/>
        </w:rPr>
        <w:t> </w:t>
      </w:r>
      <w:r>
        <w:rPr>
          <w:sz w:val="22"/>
        </w:rPr>
        <w:t>the</w:t>
      </w:r>
      <w:r>
        <w:rPr>
          <w:spacing w:val="-3"/>
          <w:sz w:val="22"/>
        </w:rPr>
        <w:t> </w:t>
      </w:r>
      <w:r>
        <w:rPr>
          <w:sz w:val="22"/>
        </w:rPr>
        <w:t>G21</w:t>
      </w:r>
      <w:r>
        <w:rPr>
          <w:spacing w:val="-6"/>
          <w:sz w:val="22"/>
        </w:rPr>
        <w:t> </w:t>
      </w:r>
      <w:r>
        <w:rPr>
          <w:spacing w:val="-2"/>
          <w:sz w:val="22"/>
        </w:rPr>
        <w:t>region</w:t>
      </w:r>
    </w:p>
    <w:p>
      <w:pPr>
        <w:pStyle w:val="ListParagraph"/>
        <w:numPr>
          <w:ilvl w:val="0"/>
          <w:numId w:val="15"/>
        </w:numPr>
        <w:tabs>
          <w:tab w:pos="1074" w:val="left" w:leader="none"/>
        </w:tabs>
        <w:spacing w:line="240" w:lineRule="auto" w:before="161" w:after="0"/>
        <w:ind w:left="1074" w:right="0" w:hanging="425"/>
        <w:jc w:val="left"/>
        <w:rPr>
          <w:rFonts w:ascii="Symbol" w:hAnsi="Symbol"/>
          <w:position w:val="2"/>
          <w:sz w:val="20"/>
        </w:rPr>
      </w:pPr>
      <w:r>
        <w:rPr>
          <w:sz w:val="22"/>
        </w:rPr>
        <w:t>peak</w:t>
      </w:r>
      <w:r>
        <w:rPr>
          <w:spacing w:val="-3"/>
          <w:sz w:val="22"/>
        </w:rPr>
        <w:t> </w:t>
      </w:r>
      <w:r>
        <w:rPr>
          <w:spacing w:val="-2"/>
          <w:sz w:val="22"/>
        </w:rPr>
        <w:t>bodies</w:t>
      </w:r>
    </w:p>
    <w:p>
      <w:pPr>
        <w:pStyle w:val="ListParagraph"/>
        <w:numPr>
          <w:ilvl w:val="0"/>
          <w:numId w:val="15"/>
        </w:numPr>
        <w:tabs>
          <w:tab w:pos="1074" w:val="left" w:leader="none"/>
        </w:tabs>
        <w:spacing w:line="240" w:lineRule="auto" w:before="159" w:after="0"/>
        <w:ind w:left="1074" w:right="0" w:hanging="425"/>
        <w:jc w:val="left"/>
        <w:rPr>
          <w:rFonts w:ascii="Symbol" w:hAnsi="Symbol"/>
          <w:position w:val="2"/>
          <w:sz w:val="20"/>
        </w:rPr>
      </w:pPr>
      <w:r>
        <w:rPr>
          <w:sz w:val="22"/>
        </w:rPr>
        <w:t>community</w:t>
      </w:r>
      <w:r>
        <w:rPr>
          <w:spacing w:val="-4"/>
          <w:sz w:val="22"/>
        </w:rPr>
        <w:t> </w:t>
      </w:r>
      <w:r>
        <w:rPr>
          <w:spacing w:val="-2"/>
          <w:sz w:val="22"/>
        </w:rPr>
        <w:t>groups</w:t>
      </w:r>
    </w:p>
    <w:p>
      <w:pPr>
        <w:pStyle w:val="ListParagraph"/>
        <w:numPr>
          <w:ilvl w:val="0"/>
          <w:numId w:val="15"/>
        </w:numPr>
        <w:tabs>
          <w:tab w:pos="1074" w:val="left" w:leader="none"/>
        </w:tabs>
        <w:spacing w:line="240" w:lineRule="auto" w:before="161" w:after="0"/>
        <w:ind w:left="1074" w:right="0" w:hanging="425"/>
        <w:jc w:val="left"/>
        <w:rPr>
          <w:rFonts w:ascii="Symbol" w:hAnsi="Symbol"/>
          <w:position w:val="2"/>
          <w:sz w:val="20"/>
        </w:rPr>
      </w:pPr>
      <w:r>
        <w:rPr>
          <w:sz w:val="22"/>
        </w:rPr>
        <w:t>local</w:t>
      </w:r>
      <w:r>
        <w:rPr>
          <w:spacing w:val="-4"/>
          <w:sz w:val="22"/>
        </w:rPr>
        <w:t> </w:t>
      </w:r>
      <w:r>
        <w:rPr>
          <w:spacing w:val="-2"/>
          <w:sz w:val="22"/>
        </w:rPr>
        <w:t>organisations</w:t>
      </w:r>
    </w:p>
    <w:p>
      <w:pPr>
        <w:pStyle w:val="ListParagraph"/>
        <w:numPr>
          <w:ilvl w:val="0"/>
          <w:numId w:val="15"/>
        </w:numPr>
        <w:tabs>
          <w:tab w:pos="1074" w:val="left" w:leader="none"/>
        </w:tabs>
        <w:spacing w:line="240" w:lineRule="auto" w:before="162" w:after="0"/>
        <w:ind w:left="1074" w:right="0" w:hanging="425"/>
        <w:jc w:val="left"/>
        <w:rPr>
          <w:rFonts w:ascii="Symbol" w:hAnsi="Symbol"/>
          <w:position w:val="2"/>
          <w:sz w:val="20"/>
        </w:rPr>
      </w:pPr>
      <w:r>
        <w:rPr>
          <w:spacing w:val="-2"/>
          <w:sz w:val="22"/>
        </w:rPr>
        <w:t>businesses.</w:t>
      </w:r>
    </w:p>
    <w:p>
      <w:pPr>
        <w:pStyle w:val="BodyText"/>
        <w:spacing w:line="297" w:lineRule="auto" w:before="168"/>
        <w:ind w:left="365" w:right="192"/>
        <w:jc w:val="both"/>
      </w:pPr>
      <w:r>
        <w:rPr/>
        <w:t>A large proportion of grants income is made up of the Financial Assistance Grant provided by the Commonwealth Government under the Local Government (Financial Assistance) Act 1995 (Commonwealth) and distributed</w:t>
      </w:r>
      <w:r>
        <w:rPr>
          <w:spacing w:val="40"/>
        </w:rPr>
        <w:t> </w:t>
      </w:r>
      <w:r>
        <w:rPr/>
        <w:t>annually</w:t>
      </w:r>
      <w:r>
        <w:rPr>
          <w:spacing w:val="40"/>
        </w:rPr>
        <w:t> </w:t>
      </w:r>
      <w:r>
        <w:rPr/>
        <w:t>to 79 local governing bodies within Victoria.</w:t>
      </w:r>
    </w:p>
    <w:p>
      <w:pPr>
        <w:pStyle w:val="BodyText"/>
        <w:spacing w:before="122"/>
        <w:ind w:left="365"/>
        <w:jc w:val="both"/>
      </w:pPr>
      <w:r>
        <w:rPr/>
        <w:t>The</w:t>
      </w:r>
      <w:r>
        <w:rPr>
          <w:spacing w:val="13"/>
        </w:rPr>
        <w:t> </w:t>
      </w:r>
      <w:r>
        <w:rPr/>
        <w:t>Financial</w:t>
      </w:r>
      <w:r>
        <w:rPr>
          <w:spacing w:val="15"/>
        </w:rPr>
        <w:t> </w:t>
      </w:r>
      <w:r>
        <w:rPr/>
        <w:t>Assistance</w:t>
      </w:r>
      <w:r>
        <w:rPr>
          <w:spacing w:val="15"/>
        </w:rPr>
        <w:t> </w:t>
      </w:r>
      <w:r>
        <w:rPr/>
        <w:t>Grant</w:t>
      </w:r>
      <w:r>
        <w:rPr>
          <w:spacing w:val="16"/>
        </w:rPr>
        <w:t> </w:t>
      </w:r>
      <w:r>
        <w:rPr/>
        <w:t>program</w:t>
      </w:r>
      <w:r>
        <w:rPr>
          <w:spacing w:val="14"/>
        </w:rPr>
        <w:t> </w:t>
      </w:r>
      <w:r>
        <w:rPr/>
        <w:t>consists</w:t>
      </w:r>
      <w:r>
        <w:rPr>
          <w:spacing w:val="13"/>
        </w:rPr>
        <w:t> </w:t>
      </w:r>
      <w:r>
        <w:rPr/>
        <w:t>of</w:t>
      </w:r>
      <w:r>
        <w:rPr>
          <w:spacing w:val="12"/>
        </w:rPr>
        <w:t> </w:t>
      </w:r>
      <w:r>
        <w:rPr/>
        <w:t>two</w:t>
      </w:r>
      <w:r>
        <w:rPr>
          <w:spacing w:val="9"/>
        </w:rPr>
        <w:t> </w:t>
      </w:r>
      <w:r>
        <w:rPr>
          <w:spacing w:val="-2"/>
        </w:rPr>
        <w:t>components:</w:t>
      </w:r>
    </w:p>
    <w:p>
      <w:pPr>
        <w:pStyle w:val="ListParagraph"/>
        <w:numPr>
          <w:ilvl w:val="0"/>
          <w:numId w:val="15"/>
        </w:numPr>
        <w:tabs>
          <w:tab w:pos="1074" w:val="left" w:leader="none"/>
        </w:tabs>
        <w:spacing w:line="240" w:lineRule="auto" w:before="159" w:after="0"/>
        <w:ind w:left="1074" w:right="194" w:hanging="426"/>
        <w:jc w:val="left"/>
        <w:rPr>
          <w:rFonts w:ascii="Symbol" w:hAnsi="Symbol"/>
          <w:position w:val="2"/>
          <w:sz w:val="20"/>
        </w:rPr>
      </w:pPr>
      <w:r>
        <w:rPr>
          <w:sz w:val="22"/>
        </w:rPr>
        <w:t>A</w:t>
      </w:r>
      <w:r>
        <w:rPr>
          <w:spacing w:val="40"/>
          <w:sz w:val="22"/>
        </w:rPr>
        <w:t> </w:t>
      </w:r>
      <w:r>
        <w:rPr>
          <w:sz w:val="22"/>
        </w:rPr>
        <w:t>general</w:t>
      </w:r>
      <w:r>
        <w:rPr>
          <w:spacing w:val="40"/>
          <w:sz w:val="22"/>
        </w:rPr>
        <w:t> </w:t>
      </w:r>
      <w:r>
        <w:rPr>
          <w:sz w:val="22"/>
        </w:rPr>
        <w:t>purpose</w:t>
      </w:r>
      <w:r>
        <w:rPr>
          <w:spacing w:val="40"/>
          <w:sz w:val="22"/>
        </w:rPr>
        <w:t> </w:t>
      </w:r>
      <w:r>
        <w:rPr>
          <w:sz w:val="22"/>
        </w:rPr>
        <w:t>component,</w:t>
      </w:r>
      <w:r>
        <w:rPr>
          <w:spacing w:val="40"/>
          <w:sz w:val="22"/>
        </w:rPr>
        <w:t> </w:t>
      </w:r>
      <w:r>
        <w:rPr>
          <w:sz w:val="22"/>
        </w:rPr>
        <w:t>which</w:t>
      </w:r>
      <w:r>
        <w:rPr>
          <w:spacing w:val="40"/>
          <w:sz w:val="22"/>
        </w:rPr>
        <w:t> </w:t>
      </w:r>
      <w:r>
        <w:rPr>
          <w:sz w:val="22"/>
        </w:rPr>
        <w:t>is</w:t>
      </w:r>
      <w:r>
        <w:rPr>
          <w:spacing w:val="40"/>
          <w:sz w:val="22"/>
        </w:rPr>
        <w:t> </w:t>
      </w:r>
      <w:r>
        <w:rPr>
          <w:sz w:val="22"/>
        </w:rPr>
        <w:t>distributed</w:t>
      </w:r>
      <w:r>
        <w:rPr>
          <w:spacing w:val="40"/>
          <w:sz w:val="22"/>
        </w:rPr>
        <w:t> </w:t>
      </w:r>
      <w:r>
        <w:rPr>
          <w:sz w:val="22"/>
        </w:rPr>
        <w:t>between</w:t>
      </w:r>
      <w:r>
        <w:rPr>
          <w:spacing w:val="40"/>
          <w:sz w:val="22"/>
        </w:rPr>
        <w:t> </w:t>
      </w:r>
      <w:r>
        <w:rPr>
          <w:sz w:val="22"/>
        </w:rPr>
        <w:t>the</w:t>
      </w:r>
      <w:r>
        <w:rPr>
          <w:spacing w:val="40"/>
          <w:sz w:val="22"/>
        </w:rPr>
        <w:t> </w:t>
      </w:r>
      <w:r>
        <w:rPr>
          <w:sz w:val="22"/>
        </w:rPr>
        <w:t>states</w:t>
      </w:r>
      <w:r>
        <w:rPr>
          <w:spacing w:val="40"/>
          <w:sz w:val="22"/>
        </w:rPr>
        <w:t> </w:t>
      </w:r>
      <w:r>
        <w:rPr>
          <w:sz w:val="22"/>
        </w:rPr>
        <w:t>and</w:t>
      </w:r>
      <w:r>
        <w:rPr>
          <w:spacing w:val="40"/>
          <w:sz w:val="22"/>
        </w:rPr>
        <w:t> </w:t>
      </w:r>
      <w:r>
        <w:rPr>
          <w:sz w:val="22"/>
        </w:rPr>
        <w:t>territories</w:t>
      </w:r>
      <w:r>
        <w:rPr>
          <w:spacing w:val="40"/>
          <w:sz w:val="22"/>
        </w:rPr>
        <w:t> </w:t>
      </w:r>
      <w:r>
        <w:rPr>
          <w:sz w:val="22"/>
        </w:rPr>
        <w:t>according</w:t>
      </w:r>
      <w:r>
        <w:rPr>
          <w:spacing w:val="40"/>
          <w:sz w:val="22"/>
        </w:rPr>
        <w:t> </w:t>
      </w:r>
      <w:r>
        <w:rPr>
          <w:sz w:val="22"/>
        </w:rPr>
        <w:t>to</w:t>
      </w:r>
      <w:r>
        <w:rPr>
          <w:spacing w:val="40"/>
          <w:sz w:val="22"/>
        </w:rPr>
        <w:t> </w:t>
      </w:r>
      <w:r>
        <w:rPr>
          <w:sz w:val="22"/>
        </w:rPr>
        <w:t>population (i.e., on a per capita basis), and</w:t>
      </w:r>
    </w:p>
    <w:p>
      <w:pPr>
        <w:pStyle w:val="ListParagraph"/>
        <w:numPr>
          <w:ilvl w:val="0"/>
          <w:numId w:val="15"/>
        </w:numPr>
        <w:tabs>
          <w:tab w:pos="1075" w:val="left" w:leader="none"/>
        </w:tabs>
        <w:spacing w:line="240" w:lineRule="auto" w:before="162" w:after="0"/>
        <w:ind w:left="1075" w:right="193" w:hanging="426"/>
        <w:jc w:val="left"/>
        <w:rPr>
          <w:rFonts w:ascii="Symbol" w:hAnsi="Symbol"/>
          <w:position w:val="2"/>
          <w:sz w:val="20"/>
        </w:rPr>
      </w:pPr>
      <w:r>
        <w:rPr>
          <w:sz w:val="22"/>
        </w:rPr>
        <w:t>An</w:t>
      </w:r>
      <w:r>
        <w:rPr>
          <w:spacing w:val="40"/>
          <w:sz w:val="22"/>
        </w:rPr>
        <w:t> </w:t>
      </w:r>
      <w:r>
        <w:rPr>
          <w:sz w:val="22"/>
        </w:rPr>
        <w:t>identified</w:t>
      </w:r>
      <w:r>
        <w:rPr>
          <w:spacing w:val="40"/>
          <w:sz w:val="22"/>
        </w:rPr>
        <w:t> </w:t>
      </w:r>
      <w:r>
        <w:rPr>
          <w:sz w:val="22"/>
        </w:rPr>
        <w:t>local</w:t>
      </w:r>
      <w:r>
        <w:rPr>
          <w:spacing w:val="40"/>
          <w:sz w:val="22"/>
        </w:rPr>
        <w:t> </w:t>
      </w:r>
      <w:r>
        <w:rPr>
          <w:sz w:val="22"/>
        </w:rPr>
        <w:t>road</w:t>
      </w:r>
      <w:r>
        <w:rPr>
          <w:spacing w:val="40"/>
          <w:sz w:val="22"/>
        </w:rPr>
        <w:t> </w:t>
      </w:r>
      <w:r>
        <w:rPr>
          <w:sz w:val="22"/>
        </w:rPr>
        <w:t>component,</w:t>
      </w:r>
      <w:r>
        <w:rPr>
          <w:spacing w:val="39"/>
          <w:sz w:val="22"/>
        </w:rPr>
        <w:t> </w:t>
      </w:r>
      <w:r>
        <w:rPr>
          <w:sz w:val="22"/>
        </w:rPr>
        <w:t>which</w:t>
      </w:r>
      <w:r>
        <w:rPr>
          <w:spacing w:val="40"/>
          <w:sz w:val="22"/>
        </w:rPr>
        <w:t> </w:t>
      </w:r>
      <w:r>
        <w:rPr>
          <w:sz w:val="22"/>
        </w:rPr>
        <w:t>is</w:t>
      </w:r>
      <w:r>
        <w:rPr>
          <w:spacing w:val="40"/>
          <w:sz w:val="22"/>
        </w:rPr>
        <w:t> </w:t>
      </w:r>
      <w:r>
        <w:rPr>
          <w:sz w:val="22"/>
        </w:rPr>
        <w:t>distributed</w:t>
      </w:r>
      <w:r>
        <w:rPr>
          <w:spacing w:val="40"/>
          <w:sz w:val="22"/>
        </w:rPr>
        <w:t> </w:t>
      </w:r>
      <w:r>
        <w:rPr>
          <w:sz w:val="22"/>
        </w:rPr>
        <w:t>between</w:t>
      </w:r>
      <w:r>
        <w:rPr>
          <w:spacing w:val="40"/>
          <w:sz w:val="22"/>
        </w:rPr>
        <w:t> </w:t>
      </w:r>
      <w:r>
        <w:rPr>
          <w:sz w:val="22"/>
        </w:rPr>
        <w:t>the</w:t>
      </w:r>
      <w:r>
        <w:rPr>
          <w:spacing w:val="40"/>
          <w:sz w:val="22"/>
        </w:rPr>
        <w:t> </w:t>
      </w:r>
      <w:r>
        <w:rPr>
          <w:sz w:val="22"/>
        </w:rPr>
        <w:t>states</w:t>
      </w:r>
      <w:r>
        <w:rPr>
          <w:spacing w:val="40"/>
          <w:sz w:val="22"/>
        </w:rPr>
        <w:t> </w:t>
      </w:r>
      <w:r>
        <w:rPr>
          <w:sz w:val="22"/>
        </w:rPr>
        <w:t>and</w:t>
      </w:r>
      <w:r>
        <w:rPr>
          <w:spacing w:val="40"/>
          <w:sz w:val="22"/>
        </w:rPr>
        <w:t> </w:t>
      </w:r>
      <w:r>
        <w:rPr>
          <w:sz w:val="22"/>
        </w:rPr>
        <w:t>territories</w:t>
      </w:r>
      <w:r>
        <w:rPr>
          <w:spacing w:val="40"/>
          <w:sz w:val="22"/>
        </w:rPr>
        <w:t> </w:t>
      </w:r>
      <w:r>
        <w:rPr>
          <w:sz w:val="22"/>
        </w:rPr>
        <w:t>according to</w:t>
      </w:r>
      <w:r>
        <w:rPr>
          <w:spacing w:val="40"/>
          <w:sz w:val="22"/>
        </w:rPr>
        <w:t> </w:t>
      </w:r>
      <w:r>
        <w:rPr>
          <w:sz w:val="22"/>
        </w:rPr>
        <w:t>fixed historical shares.</w:t>
      </w:r>
    </w:p>
    <w:p>
      <w:pPr>
        <w:pStyle w:val="BodyText"/>
        <w:spacing w:line="295" w:lineRule="auto" w:before="173"/>
        <w:ind w:left="366" w:right="192"/>
        <w:jc w:val="both"/>
      </w:pPr>
      <w:r>
        <w:rPr/>
        <w:t>Both components of the grant are untied, allowing councils to spend the grants according to local priorities. The</w:t>
      </w:r>
      <w:r>
        <w:rPr>
          <w:spacing w:val="40"/>
        </w:rPr>
        <w:t> </w:t>
      </w:r>
      <w:r>
        <w:rPr/>
        <w:t>City applies the local roads component to road rehabilitation projects in its capital works program and utilises the general purpose component to fund the City’s operations and capital works.</w:t>
      </w:r>
    </w:p>
    <w:p>
      <w:pPr>
        <w:pStyle w:val="BodyText"/>
        <w:spacing w:line="295" w:lineRule="auto" w:before="125"/>
        <w:ind w:left="366" w:right="190"/>
        <w:jc w:val="both"/>
      </w:pPr>
      <w:r>
        <w:rPr/>
        <w:t>When preparing its budget and financial plan, council considers its future projects, advocacy priorities, upcoming grant program opportunities, and co-funding options to determine what grants to apply for.</w:t>
      </w:r>
    </w:p>
    <w:p>
      <w:pPr>
        <w:pStyle w:val="BodyText"/>
        <w:spacing w:after="0" w:line="295" w:lineRule="auto"/>
        <w:jc w:val="both"/>
        <w:sectPr>
          <w:headerReference w:type="default" r:id="rId30"/>
          <w:pgSz w:w="11900" w:h="16840"/>
          <w:pgMar w:header="0" w:footer="0" w:top="800" w:bottom="520" w:left="425" w:right="566"/>
        </w:sectPr>
      </w:pPr>
    </w:p>
    <w:p>
      <w:pPr>
        <w:pStyle w:val="Heading1"/>
      </w:pPr>
      <w:bookmarkStart w:name="_TOC_250002" w:id="45"/>
      <w:bookmarkEnd w:id="45"/>
      <w:r>
        <w:rPr>
          <w:color w:val="89CED6"/>
          <w:spacing w:val="-2"/>
        </w:rPr>
        <w:t>Contributions</w:t>
      </w:r>
    </w:p>
    <w:p>
      <w:pPr>
        <w:pStyle w:val="BodyText"/>
        <w:spacing w:before="12"/>
        <w:rPr>
          <w:b/>
          <w:sz w:val="7"/>
        </w:rPr>
      </w:pPr>
      <w:r>
        <w:rPr>
          <w:b/>
          <w:sz w:val="7"/>
        </w:rPr>
        <mc:AlternateContent>
          <mc:Choice Requires="wps">
            <w:drawing>
              <wp:anchor distT="0" distB="0" distL="0" distR="0" allowOverlap="1" layoutInCell="1" locked="0" behindDoc="1" simplePos="0" relativeHeight="487596544">
                <wp:simplePos x="0" y="0"/>
                <wp:positionH relativeFrom="page">
                  <wp:posOffset>484123</wp:posOffset>
                </wp:positionH>
                <wp:positionV relativeFrom="paragraph">
                  <wp:posOffset>77219</wp:posOffset>
                </wp:positionV>
                <wp:extent cx="6590030" cy="18415"/>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6590030" cy="18415"/>
                        </a:xfrm>
                        <a:custGeom>
                          <a:avLst/>
                          <a:gdLst/>
                          <a:ahLst/>
                          <a:cxnLst/>
                          <a:rect l="l" t="t" r="r" b="b"/>
                          <a:pathLst>
                            <a:path w="6590030" h="18415">
                              <a:moveTo>
                                <a:pt x="6589788" y="0"/>
                              </a:moveTo>
                              <a:lnTo>
                                <a:pt x="0" y="0"/>
                              </a:lnTo>
                              <a:lnTo>
                                <a:pt x="0" y="18288"/>
                              </a:lnTo>
                              <a:lnTo>
                                <a:pt x="6589788" y="18288"/>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6.080313pt;width:518.881pt;height:1.44pt;mso-position-horizontal-relative:page;mso-position-vertical-relative:paragraph;z-index:-15719936;mso-wrap-distance-left:0;mso-wrap-distance-right:0" id="docshape54" filled="true" fillcolor="#89ced6" stroked="false">
                <v:fill type="solid"/>
                <w10:wrap type="topAndBottom"/>
              </v:rect>
            </w:pict>
          </mc:Fallback>
        </mc:AlternateContent>
      </w:r>
    </w:p>
    <w:p>
      <w:pPr>
        <w:pStyle w:val="BodyText"/>
        <w:rPr>
          <w:b/>
        </w:rPr>
      </w:pPr>
    </w:p>
    <w:p>
      <w:pPr>
        <w:pStyle w:val="BodyText"/>
        <w:spacing w:before="45"/>
        <w:rPr>
          <w:b/>
        </w:rPr>
      </w:pPr>
    </w:p>
    <w:p>
      <w:pPr>
        <w:pStyle w:val="BodyText"/>
        <w:spacing w:line="295" w:lineRule="auto"/>
        <w:ind w:left="366" w:right="193"/>
        <w:jc w:val="both"/>
      </w:pPr>
      <w:r>
        <w:rPr/>
        <w:t>Contributions</w:t>
      </w:r>
      <w:r>
        <w:rPr>
          <w:spacing w:val="19"/>
        </w:rPr>
        <w:t> </w:t>
      </w:r>
      <w:r>
        <w:rPr/>
        <w:t>represent funds</w:t>
      </w:r>
      <w:r>
        <w:rPr>
          <w:spacing w:val="19"/>
        </w:rPr>
        <w:t> </w:t>
      </w:r>
      <w:r>
        <w:rPr/>
        <w:t>received by the City, usually from non-government</w:t>
      </w:r>
      <w:r>
        <w:rPr>
          <w:spacing w:val="19"/>
        </w:rPr>
        <w:t> </w:t>
      </w:r>
      <w:r>
        <w:rPr/>
        <w:t>sources, and are usually linked</w:t>
      </w:r>
      <w:r>
        <w:rPr>
          <w:spacing w:val="40"/>
        </w:rPr>
        <w:t> </w:t>
      </w:r>
      <w:r>
        <w:rPr/>
        <w:t>to projects. Contributions can be made to</w:t>
      </w:r>
      <w:r>
        <w:rPr>
          <w:spacing w:val="21"/>
        </w:rPr>
        <w:t> </w:t>
      </w:r>
      <w:r>
        <w:rPr/>
        <w:t>the City in the form of either cash payments or asset hand-overs.</w:t>
      </w:r>
    </w:p>
    <w:p>
      <w:pPr>
        <w:pStyle w:val="BodyText"/>
        <w:spacing w:before="127"/>
        <w:ind w:left="366"/>
        <w:jc w:val="both"/>
      </w:pPr>
      <w:r>
        <w:rPr/>
        <w:t>Examples</w:t>
      </w:r>
      <w:r>
        <w:rPr>
          <w:spacing w:val="17"/>
        </w:rPr>
        <w:t> </w:t>
      </w:r>
      <w:r>
        <w:rPr/>
        <w:t>of</w:t>
      </w:r>
      <w:r>
        <w:rPr>
          <w:spacing w:val="18"/>
        </w:rPr>
        <w:t> </w:t>
      </w:r>
      <w:r>
        <w:rPr/>
        <w:t>contributions</w:t>
      </w:r>
      <w:r>
        <w:rPr>
          <w:spacing w:val="18"/>
        </w:rPr>
        <w:t> </w:t>
      </w:r>
      <w:r>
        <w:rPr>
          <w:spacing w:val="-2"/>
        </w:rPr>
        <w:t>include:</w:t>
      </w:r>
    </w:p>
    <w:p>
      <w:pPr>
        <w:pStyle w:val="BodyText"/>
      </w:pPr>
    </w:p>
    <w:p>
      <w:pPr>
        <w:pStyle w:val="BodyText"/>
        <w:spacing w:before="82"/>
      </w:pPr>
    </w:p>
    <w:p>
      <w:pPr>
        <w:pStyle w:val="ListParagraph"/>
        <w:numPr>
          <w:ilvl w:val="0"/>
          <w:numId w:val="15"/>
        </w:numPr>
        <w:tabs>
          <w:tab w:pos="1074" w:val="left" w:leader="none"/>
        </w:tabs>
        <w:spacing w:line="240" w:lineRule="auto" w:before="0" w:after="0"/>
        <w:ind w:left="1074" w:right="0" w:hanging="425"/>
        <w:jc w:val="left"/>
        <w:rPr>
          <w:rFonts w:ascii="Symbol" w:hAnsi="Symbol"/>
          <w:position w:val="2"/>
          <w:sz w:val="20"/>
        </w:rPr>
      </w:pPr>
      <w:r>
        <w:rPr>
          <w:sz w:val="22"/>
        </w:rPr>
        <w:t>Monies</w:t>
      </w:r>
      <w:r>
        <w:rPr>
          <w:spacing w:val="-8"/>
          <w:sz w:val="22"/>
        </w:rPr>
        <w:t> </w:t>
      </w:r>
      <w:r>
        <w:rPr>
          <w:sz w:val="22"/>
        </w:rPr>
        <w:t>collected</w:t>
      </w:r>
      <w:r>
        <w:rPr>
          <w:spacing w:val="-6"/>
          <w:sz w:val="22"/>
        </w:rPr>
        <w:t> </w:t>
      </w:r>
      <w:r>
        <w:rPr>
          <w:sz w:val="22"/>
        </w:rPr>
        <w:t>from</w:t>
      </w:r>
      <w:r>
        <w:rPr>
          <w:spacing w:val="-4"/>
          <w:sz w:val="22"/>
        </w:rPr>
        <w:t> </w:t>
      </w:r>
      <w:r>
        <w:rPr>
          <w:sz w:val="22"/>
        </w:rPr>
        <w:t>developers</w:t>
      </w:r>
      <w:r>
        <w:rPr>
          <w:spacing w:val="-7"/>
          <w:sz w:val="22"/>
        </w:rPr>
        <w:t> </w:t>
      </w:r>
      <w:r>
        <w:rPr>
          <w:sz w:val="22"/>
        </w:rPr>
        <w:t>under</w:t>
      </w:r>
      <w:r>
        <w:rPr>
          <w:spacing w:val="-5"/>
          <w:sz w:val="22"/>
        </w:rPr>
        <w:t> </w:t>
      </w:r>
      <w:r>
        <w:rPr>
          <w:sz w:val="22"/>
        </w:rPr>
        <w:t>planning</w:t>
      </w:r>
      <w:r>
        <w:rPr>
          <w:spacing w:val="-6"/>
          <w:sz w:val="22"/>
        </w:rPr>
        <w:t> </w:t>
      </w:r>
      <w:r>
        <w:rPr>
          <w:sz w:val="22"/>
        </w:rPr>
        <w:t>and</w:t>
      </w:r>
      <w:r>
        <w:rPr>
          <w:spacing w:val="-6"/>
          <w:sz w:val="22"/>
        </w:rPr>
        <w:t> </w:t>
      </w:r>
      <w:r>
        <w:rPr>
          <w:sz w:val="22"/>
        </w:rPr>
        <w:t>development</w:t>
      </w:r>
      <w:r>
        <w:rPr>
          <w:spacing w:val="-7"/>
          <w:sz w:val="22"/>
        </w:rPr>
        <w:t> </w:t>
      </w:r>
      <w:r>
        <w:rPr>
          <w:spacing w:val="-2"/>
          <w:sz w:val="22"/>
        </w:rPr>
        <w:t>agreements</w:t>
      </w:r>
    </w:p>
    <w:p>
      <w:pPr>
        <w:pStyle w:val="ListParagraph"/>
        <w:numPr>
          <w:ilvl w:val="0"/>
          <w:numId w:val="15"/>
        </w:numPr>
        <w:tabs>
          <w:tab w:pos="1074" w:val="left" w:leader="none"/>
        </w:tabs>
        <w:spacing w:line="240" w:lineRule="auto" w:before="162" w:after="0"/>
        <w:ind w:left="1074" w:right="0" w:hanging="425"/>
        <w:jc w:val="left"/>
        <w:rPr>
          <w:rFonts w:ascii="Symbol" w:hAnsi="Symbol"/>
          <w:position w:val="2"/>
          <w:sz w:val="20"/>
        </w:rPr>
      </w:pPr>
      <w:r>
        <w:rPr>
          <w:sz w:val="22"/>
        </w:rPr>
        <w:t>Monies</w:t>
      </w:r>
      <w:r>
        <w:rPr>
          <w:spacing w:val="-6"/>
          <w:sz w:val="22"/>
        </w:rPr>
        <w:t> </w:t>
      </w:r>
      <w:r>
        <w:rPr>
          <w:sz w:val="22"/>
        </w:rPr>
        <w:t>collected</w:t>
      </w:r>
      <w:r>
        <w:rPr>
          <w:spacing w:val="-7"/>
          <w:sz w:val="22"/>
        </w:rPr>
        <w:t> </w:t>
      </w:r>
      <w:r>
        <w:rPr>
          <w:sz w:val="22"/>
        </w:rPr>
        <w:t>under</w:t>
      </w:r>
      <w:r>
        <w:rPr>
          <w:spacing w:val="-6"/>
          <w:sz w:val="22"/>
        </w:rPr>
        <w:t> </w:t>
      </w:r>
      <w:r>
        <w:rPr>
          <w:sz w:val="22"/>
        </w:rPr>
        <w:t>developer</w:t>
      </w:r>
      <w:r>
        <w:rPr>
          <w:spacing w:val="-6"/>
          <w:sz w:val="22"/>
        </w:rPr>
        <w:t> </w:t>
      </w:r>
      <w:r>
        <w:rPr>
          <w:sz w:val="22"/>
        </w:rPr>
        <w:t>contribution</w:t>
      </w:r>
      <w:r>
        <w:rPr>
          <w:spacing w:val="-7"/>
          <w:sz w:val="22"/>
        </w:rPr>
        <w:t> </w:t>
      </w:r>
      <w:r>
        <w:rPr>
          <w:sz w:val="22"/>
        </w:rPr>
        <w:t>plans</w:t>
      </w:r>
      <w:r>
        <w:rPr>
          <w:spacing w:val="-7"/>
          <w:sz w:val="22"/>
        </w:rPr>
        <w:t> </w:t>
      </w:r>
      <w:r>
        <w:rPr>
          <w:sz w:val="22"/>
        </w:rPr>
        <w:t>and</w:t>
      </w:r>
      <w:r>
        <w:rPr>
          <w:spacing w:val="-7"/>
          <w:sz w:val="22"/>
        </w:rPr>
        <w:t> </w:t>
      </w:r>
      <w:r>
        <w:rPr>
          <w:sz w:val="22"/>
        </w:rPr>
        <w:t>infrastructure</w:t>
      </w:r>
      <w:r>
        <w:rPr>
          <w:spacing w:val="-8"/>
          <w:sz w:val="22"/>
        </w:rPr>
        <w:t> </w:t>
      </w:r>
      <w:r>
        <w:rPr>
          <w:sz w:val="22"/>
        </w:rPr>
        <w:t>contribution</w:t>
      </w:r>
      <w:r>
        <w:rPr>
          <w:spacing w:val="-6"/>
          <w:sz w:val="22"/>
        </w:rPr>
        <w:t> </w:t>
      </w:r>
      <w:r>
        <w:rPr>
          <w:spacing w:val="-2"/>
          <w:sz w:val="22"/>
        </w:rPr>
        <w:t>plans</w:t>
      </w:r>
    </w:p>
    <w:p>
      <w:pPr>
        <w:pStyle w:val="ListParagraph"/>
        <w:numPr>
          <w:ilvl w:val="0"/>
          <w:numId w:val="15"/>
        </w:numPr>
        <w:tabs>
          <w:tab w:pos="1074" w:val="left" w:leader="none"/>
        </w:tabs>
        <w:spacing w:line="240" w:lineRule="auto" w:before="161" w:after="0"/>
        <w:ind w:left="1074" w:right="0" w:hanging="425"/>
        <w:jc w:val="left"/>
        <w:rPr>
          <w:rFonts w:ascii="Symbol" w:hAnsi="Symbol"/>
          <w:position w:val="2"/>
          <w:sz w:val="20"/>
        </w:rPr>
      </w:pPr>
      <w:r>
        <w:rPr>
          <w:sz w:val="22"/>
        </w:rPr>
        <w:t>Contributions</w:t>
      </w:r>
      <w:r>
        <w:rPr>
          <w:spacing w:val="-6"/>
          <w:sz w:val="22"/>
        </w:rPr>
        <w:t> </w:t>
      </w:r>
      <w:r>
        <w:rPr>
          <w:sz w:val="22"/>
        </w:rPr>
        <w:t>from</w:t>
      </w:r>
      <w:r>
        <w:rPr>
          <w:spacing w:val="-5"/>
          <w:sz w:val="22"/>
        </w:rPr>
        <w:t> </w:t>
      </w:r>
      <w:r>
        <w:rPr>
          <w:sz w:val="22"/>
        </w:rPr>
        <w:t>user</w:t>
      </w:r>
      <w:r>
        <w:rPr>
          <w:spacing w:val="-3"/>
          <w:sz w:val="22"/>
        </w:rPr>
        <w:t> </w:t>
      </w:r>
      <w:r>
        <w:rPr>
          <w:sz w:val="22"/>
        </w:rPr>
        <w:t>groups</w:t>
      </w:r>
      <w:r>
        <w:rPr>
          <w:spacing w:val="-4"/>
          <w:sz w:val="22"/>
        </w:rPr>
        <w:t> </w:t>
      </w:r>
      <w:r>
        <w:rPr>
          <w:sz w:val="22"/>
        </w:rPr>
        <w:t>towards</w:t>
      </w:r>
      <w:r>
        <w:rPr>
          <w:spacing w:val="-5"/>
          <w:sz w:val="22"/>
        </w:rPr>
        <w:t> </w:t>
      </w:r>
      <w:r>
        <w:rPr>
          <w:sz w:val="22"/>
        </w:rPr>
        <w:t>upgrade</w:t>
      </w:r>
      <w:r>
        <w:rPr>
          <w:spacing w:val="-3"/>
          <w:sz w:val="22"/>
        </w:rPr>
        <w:t> </w:t>
      </w:r>
      <w:r>
        <w:rPr>
          <w:sz w:val="22"/>
        </w:rPr>
        <w:t>of</w:t>
      </w:r>
      <w:r>
        <w:rPr>
          <w:spacing w:val="-5"/>
          <w:sz w:val="22"/>
        </w:rPr>
        <w:t> </w:t>
      </w:r>
      <w:r>
        <w:rPr>
          <w:spacing w:val="-2"/>
          <w:sz w:val="22"/>
        </w:rPr>
        <w:t>facilities</w:t>
      </w:r>
    </w:p>
    <w:p>
      <w:pPr>
        <w:pStyle w:val="ListParagraph"/>
        <w:numPr>
          <w:ilvl w:val="0"/>
          <w:numId w:val="15"/>
        </w:numPr>
        <w:tabs>
          <w:tab w:pos="1074" w:val="left" w:leader="none"/>
        </w:tabs>
        <w:spacing w:line="240" w:lineRule="auto" w:before="162" w:after="0"/>
        <w:ind w:left="1074" w:right="190" w:hanging="425"/>
        <w:jc w:val="left"/>
        <w:rPr>
          <w:rFonts w:ascii="Symbol" w:hAnsi="Symbol"/>
          <w:position w:val="2"/>
          <w:sz w:val="20"/>
        </w:rPr>
      </w:pPr>
      <w:r>
        <w:rPr>
          <w:sz w:val="22"/>
        </w:rPr>
        <w:t>Assets handed over to council from developers at the completion of a subdivision, such as roads, drainage, and streetlights.</w:t>
      </w:r>
    </w:p>
    <w:p>
      <w:pPr>
        <w:pStyle w:val="BodyText"/>
        <w:spacing w:before="125"/>
      </w:pPr>
    </w:p>
    <w:p>
      <w:pPr>
        <w:pStyle w:val="BodyText"/>
        <w:spacing w:line="297" w:lineRule="auto"/>
        <w:ind w:left="365" w:right="189"/>
        <w:jc w:val="both"/>
      </w:pPr>
      <w:r>
        <w:rPr/>
        <w:t>Contributions</w:t>
      </w:r>
      <w:r>
        <w:rPr>
          <w:spacing w:val="19"/>
        </w:rPr>
        <w:t> </w:t>
      </w:r>
      <w:r>
        <w:rPr/>
        <w:t>should always</w:t>
      </w:r>
      <w:r>
        <w:rPr>
          <w:spacing w:val="19"/>
        </w:rPr>
        <w:t> </w:t>
      </w:r>
      <w:r>
        <w:rPr/>
        <w:t>be</w:t>
      </w:r>
      <w:r>
        <w:rPr>
          <w:spacing w:val="20"/>
        </w:rPr>
        <w:t> </w:t>
      </w:r>
      <w:r>
        <w:rPr/>
        <w:t>linked to</w:t>
      </w:r>
      <w:r>
        <w:rPr>
          <w:spacing w:val="20"/>
        </w:rPr>
        <w:t> </w:t>
      </w:r>
      <w:r>
        <w:rPr/>
        <w:t>a</w:t>
      </w:r>
      <w:r>
        <w:rPr>
          <w:spacing w:val="19"/>
        </w:rPr>
        <w:t> </w:t>
      </w:r>
      <w:r>
        <w:rPr/>
        <w:t>planning or</w:t>
      </w:r>
      <w:r>
        <w:rPr>
          <w:spacing w:val="19"/>
        </w:rPr>
        <w:t> </w:t>
      </w:r>
      <w:r>
        <w:rPr/>
        <w:t>funding</w:t>
      </w:r>
      <w:r>
        <w:rPr>
          <w:spacing w:val="19"/>
        </w:rPr>
        <w:t> </w:t>
      </w:r>
      <w:r>
        <w:rPr/>
        <w:t>agreement. The</w:t>
      </w:r>
      <w:r>
        <w:rPr>
          <w:spacing w:val="20"/>
        </w:rPr>
        <w:t> </w:t>
      </w:r>
      <w:r>
        <w:rPr/>
        <w:t>City</w:t>
      </w:r>
      <w:r>
        <w:rPr>
          <w:spacing w:val="18"/>
        </w:rPr>
        <w:t> </w:t>
      </w:r>
      <w:r>
        <w:rPr/>
        <w:t>will</w:t>
      </w:r>
      <w:r>
        <w:rPr>
          <w:spacing w:val="19"/>
        </w:rPr>
        <w:t> </w:t>
      </w:r>
      <w:r>
        <w:rPr/>
        <w:t>not</w:t>
      </w:r>
      <w:r>
        <w:rPr>
          <w:spacing w:val="20"/>
        </w:rPr>
        <w:t> </w:t>
      </w:r>
      <w:r>
        <w:rPr/>
        <w:t>undertake</w:t>
      </w:r>
      <w:r>
        <w:rPr>
          <w:spacing w:val="20"/>
        </w:rPr>
        <w:t> </w:t>
      </w:r>
      <w:r>
        <w:rPr/>
        <w:t>any</w:t>
      </w:r>
      <w:r>
        <w:rPr>
          <w:spacing w:val="18"/>
        </w:rPr>
        <w:t> </w:t>
      </w:r>
      <w:r>
        <w:rPr/>
        <w:t>work on a contribution-funded project until a signed agreement outlining the contribution details is in place. Contributions linked to developments can be received well before any council expenditure occurs. In this situation, the funds will be identified and held separately for the specific works identified in the agreements.</w:t>
      </w:r>
    </w:p>
    <w:p>
      <w:pPr>
        <w:pStyle w:val="BodyText"/>
        <w:spacing w:after="0" w:line="297" w:lineRule="auto"/>
        <w:jc w:val="both"/>
        <w:sectPr>
          <w:headerReference w:type="even" r:id="rId31"/>
          <w:footerReference w:type="even" r:id="rId32"/>
          <w:footerReference w:type="default" r:id="rId33"/>
          <w:pgSz w:w="11900" w:h="16840"/>
          <w:pgMar w:header="606" w:footer="332" w:top="800" w:bottom="520" w:left="425" w:right="566"/>
          <w:pgNumType w:start="28"/>
        </w:sectPr>
      </w:pPr>
    </w:p>
    <w:p>
      <w:pPr>
        <w:spacing w:line="20" w:lineRule="exact"/>
        <w:ind w:left="57" w:right="0" w:firstLine="0"/>
        <w:rPr>
          <w:sz w:val="2"/>
        </w:rPr>
      </w:pPr>
      <w:r>
        <w:rPr>
          <w:sz w:val="2"/>
        </w:rPr>
        <mc:AlternateContent>
          <mc:Choice Requires="wps">
            <w:drawing>
              <wp:inline distT="0" distB="0" distL="0" distR="0">
                <wp:extent cx="6590030" cy="6350"/>
                <wp:effectExtent l="0" t="0" r="0" b="0"/>
                <wp:docPr id="60" name="Group 60"/>
                <wp:cNvGraphicFramePr>
                  <a:graphicFrameLocks/>
                </wp:cNvGraphicFramePr>
                <a:graphic>
                  <a:graphicData uri="http://schemas.microsoft.com/office/word/2010/wordprocessingGroup">
                    <wpg:wgp>
                      <wpg:cNvPr id="60" name="Group 60"/>
                      <wpg:cNvGrpSpPr/>
                      <wpg:grpSpPr>
                        <a:xfrm>
                          <a:off x="0" y="0"/>
                          <a:ext cx="6590030" cy="6350"/>
                          <a:chExt cx="6590030" cy="6350"/>
                        </a:xfrm>
                      </wpg:grpSpPr>
                      <wps:wsp>
                        <wps:cNvPr id="61" name="Graphic 61"/>
                        <wps:cNvSpPr/>
                        <wps:spPr>
                          <a:xfrm>
                            <a:off x="0" y="0"/>
                            <a:ext cx="6590030" cy="6350"/>
                          </a:xfrm>
                          <a:custGeom>
                            <a:avLst/>
                            <a:gdLst/>
                            <a:ahLst/>
                            <a:cxnLst/>
                            <a:rect l="l" t="t" r="r" b="b"/>
                            <a:pathLst>
                              <a:path w="6590030" h="6350">
                                <a:moveTo>
                                  <a:pt x="6589788" y="0"/>
                                </a:moveTo>
                                <a:lnTo>
                                  <a:pt x="0" y="0"/>
                                </a:lnTo>
                                <a:lnTo>
                                  <a:pt x="0" y="6096"/>
                                </a:lnTo>
                                <a:lnTo>
                                  <a:pt x="6589788" y="6096"/>
                                </a:lnTo>
                                <a:lnTo>
                                  <a:pt x="6589788" y="0"/>
                                </a:lnTo>
                                <a:close/>
                              </a:path>
                            </a:pathLst>
                          </a:custGeom>
                          <a:solidFill>
                            <a:srgbClr val="89CED6"/>
                          </a:solidFill>
                        </wps:spPr>
                        <wps:bodyPr wrap="square" lIns="0" tIns="0" rIns="0" bIns="0" rtlCol="0">
                          <a:prstTxWarp prst="textNoShape">
                            <a:avLst/>
                          </a:prstTxWarp>
                          <a:noAutofit/>
                        </wps:bodyPr>
                      </wps:wsp>
                    </wpg:wgp>
                  </a:graphicData>
                </a:graphic>
              </wp:inline>
            </w:drawing>
          </mc:Choice>
          <mc:Fallback>
            <w:pict>
              <v:group style="width:518.9pt;height:.5pt;mso-position-horizontal-relative:char;mso-position-vertical-relative:line" id="docshapegroup55" coordorigin="0,0" coordsize="10378,10">
                <v:rect style="position:absolute;left:0;top:0;width:10378;height:10" id="docshape56" filled="true" fillcolor="#89ced6" stroked="false">
                  <v:fill type="solid"/>
                </v:rect>
              </v:group>
            </w:pict>
          </mc:Fallback>
        </mc:AlternateContent>
      </w:r>
      <w:r>
        <w:rPr>
          <w:sz w:val="2"/>
        </w:rPr>
      </w:r>
    </w:p>
    <w:p>
      <w:pPr>
        <w:pStyle w:val="Heading1"/>
        <w:spacing w:before="38"/>
        <w:ind w:left="86"/>
      </w:pPr>
      <w:bookmarkStart w:name="_TOC_250001" w:id="46"/>
      <w:r>
        <w:rPr>
          <w:color w:val="89CED6"/>
        </w:rPr>
        <w:t>Appendix</w:t>
      </w:r>
      <w:r>
        <w:rPr>
          <w:color w:val="89CED6"/>
          <w:spacing w:val="33"/>
        </w:rPr>
        <w:t> </w:t>
      </w:r>
      <w:bookmarkEnd w:id="46"/>
      <w:r>
        <w:rPr>
          <w:color w:val="89CED6"/>
          <w:spacing w:val="-12"/>
        </w:rPr>
        <w:t>1</w:t>
      </w:r>
    </w:p>
    <w:p>
      <w:pPr>
        <w:pStyle w:val="BodyText"/>
        <w:spacing w:before="11"/>
        <w:rPr>
          <w:b/>
          <w:sz w:val="7"/>
        </w:rPr>
      </w:pPr>
      <w:r>
        <w:rPr>
          <w:b/>
          <w:sz w:val="7"/>
        </w:rPr>
        <mc:AlternateContent>
          <mc:Choice Requires="wps">
            <w:drawing>
              <wp:anchor distT="0" distB="0" distL="0" distR="0" allowOverlap="1" layoutInCell="1" locked="0" behindDoc="1" simplePos="0" relativeHeight="487597568">
                <wp:simplePos x="0" y="0"/>
                <wp:positionH relativeFrom="page">
                  <wp:posOffset>485902</wp:posOffset>
                </wp:positionH>
                <wp:positionV relativeFrom="paragraph">
                  <wp:posOffset>76712</wp:posOffset>
                </wp:positionV>
                <wp:extent cx="6590030" cy="18415"/>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6590030" cy="18415"/>
                        </a:xfrm>
                        <a:custGeom>
                          <a:avLst/>
                          <a:gdLst/>
                          <a:ahLst/>
                          <a:cxnLst/>
                          <a:rect l="l" t="t" r="r" b="b"/>
                          <a:pathLst>
                            <a:path w="6590030" h="18415">
                              <a:moveTo>
                                <a:pt x="6589788" y="0"/>
                              </a:moveTo>
                              <a:lnTo>
                                <a:pt x="0" y="0"/>
                              </a:lnTo>
                              <a:lnTo>
                                <a:pt x="0" y="18288"/>
                              </a:lnTo>
                              <a:lnTo>
                                <a:pt x="6589788" y="18288"/>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26001pt;margin-top:6.040316pt;width:518.881pt;height:1.44pt;mso-position-horizontal-relative:page;mso-position-vertical-relative:paragraph;z-index:-15718912;mso-wrap-distance-left:0;mso-wrap-distance-right:0" id="docshape57" filled="true" fillcolor="#89ced6" stroked="false">
                <v:fill type="solid"/>
                <w10:wrap type="topAndBottom"/>
              </v:rect>
            </w:pict>
          </mc:Fallback>
        </mc:AlternateContent>
      </w:r>
    </w:p>
    <w:p>
      <w:pPr>
        <w:pStyle w:val="BodyText"/>
        <w:spacing w:before="289"/>
        <w:rPr>
          <w:b/>
          <w:sz w:val="24"/>
        </w:rPr>
      </w:pPr>
    </w:p>
    <w:p>
      <w:pPr>
        <w:pStyle w:val="Heading2"/>
        <w:ind w:left="86"/>
        <w:jc w:val="left"/>
      </w:pPr>
      <w:bookmarkStart w:name="_TOC_250000" w:id="47"/>
      <w:r>
        <w:rPr>
          <w:color w:val="003162"/>
        </w:rPr>
        <w:t>FOUR</w:t>
      </w:r>
      <w:r>
        <w:rPr>
          <w:color w:val="003162"/>
          <w:spacing w:val="29"/>
        </w:rPr>
        <w:t> </w:t>
      </w:r>
      <w:r>
        <w:rPr>
          <w:color w:val="003162"/>
        </w:rPr>
        <w:t>YEAR</w:t>
      </w:r>
      <w:r>
        <w:rPr>
          <w:color w:val="003162"/>
          <w:spacing w:val="29"/>
        </w:rPr>
        <w:t> </w:t>
      </w:r>
      <w:r>
        <w:rPr>
          <w:color w:val="003162"/>
        </w:rPr>
        <w:t>VIEW</w:t>
      </w:r>
      <w:r>
        <w:rPr>
          <w:color w:val="003162"/>
          <w:spacing w:val="28"/>
        </w:rPr>
        <w:t> </w:t>
      </w:r>
      <w:r>
        <w:rPr>
          <w:color w:val="003162"/>
        </w:rPr>
        <w:t>OF</w:t>
      </w:r>
      <w:r>
        <w:rPr>
          <w:color w:val="003162"/>
          <w:spacing w:val="31"/>
        </w:rPr>
        <w:t> </w:t>
      </w:r>
      <w:r>
        <w:rPr>
          <w:color w:val="003162"/>
        </w:rPr>
        <w:t>MEDIUM</w:t>
      </w:r>
      <w:r>
        <w:rPr>
          <w:color w:val="003162"/>
          <w:spacing w:val="25"/>
        </w:rPr>
        <w:t> </w:t>
      </w:r>
      <w:r>
        <w:rPr>
          <w:color w:val="003162"/>
        </w:rPr>
        <w:t>TERM</w:t>
      </w:r>
      <w:r>
        <w:rPr>
          <w:color w:val="003162"/>
          <w:spacing w:val="30"/>
        </w:rPr>
        <w:t> </w:t>
      </w:r>
      <w:bookmarkEnd w:id="47"/>
      <w:r>
        <w:rPr>
          <w:color w:val="003162"/>
          <w:spacing w:val="-2"/>
        </w:rPr>
        <w:t>STRATEGY</w:t>
      </w:r>
    </w:p>
    <w:p>
      <w:pPr>
        <w:pStyle w:val="BodyText"/>
        <w:spacing w:line="295" w:lineRule="auto" w:before="170"/>
        <w:ind w:left="86" w:right="126" w:hanging="1"/>
      </w:pPr>
      <w:r>
        <w:rPr/>
        <w:t>The</w:t>
      </w:r>
      <w:r>
        <w:rPr>
          <w:spacing w:val="12"/>
        </w:rPr>
        <w:t> </w:t>
      </w:r>
      <w:r>
        <w:rPr/>
        <w:t>below figures</w:t>
      </w:r>
      <w:r>
        <w:rPr>
          <w:spacing w:val="20"/>
        </w:rPr>
        <w:t> </w:t>
      </w:r>
      <w:r>
        <w:rPr/>
        <w:t>are</w:t>
      </w:r>
      <w:r>
        <w:rPr>
          <w:spacing w:val="12"/>
        </w:rPr>
        <w:t> </w:t>
      </w:r>
      <w:r>
        <w:rPr/>
        <w:t>indicative only</w:t>
      </w:r>
      <w:r>
        <w:rPr>
          <w:spacing w:val="22"/>
        </w:rPr>
        <w:t> </w:t>
      </w:r>
      <w:r>
        <w:rPr/>
        <w:t>and are based on a number of assumptions.</w:t>
      </w:r>
      <w:r>
        <w:rPr>
          <w:spacing w:val="80"/>
        </w:rPr>
        <w:t> </w:t>
      </w:r>
      <w:r>
        <w:rPr/>
        <w:t>Each year the strategy</w:t>
      </w:r>
      <w:r>
        <w:rPr>
          <w:spacing w:val="20"/>
        </w:rPr>
        <w:t> </w:t>
      </w:r>
      <w:r>
        <w:rPr/>
        <w:t>will</w:t>
      </w:r>
      <w:r>
        <w:rPr>
          <w:spacing w:val="19"/>
        </w:rPr>
        <w:t> </w:t>
      </w:r>
      <w:r>
        <w:rPr/>
        <w:t>be numbers</w:t>
      </w:r>
      <w:r>
        <w:rPr>
          <w:spacing w:val="22"/>
        </w:rPr>
        <w:t> </w:t>
      </w:r>
      <w:r>
        <w:rPr/>
        <w:t>will</w:t>
      </w:r>
      <w:r>
        <w:rPr>
          <w:spacing w:val="21"/>
        </w:rPr>
        <w:t> </w:t>
      </w:r>
      <w:r>
        <w:rPr/>
        <w:t>be reviewed based on changes in the approved rate cap and property valuations.</w:t>
      </w:r>
    </w:p>
    <w:p>
      <w:pPr>
        <w:pStyle w:val="BodyText"/>
        <w:spacing w:before="127"/>
        <w:ind w:left="86"/>
      </w:pPr>
      <w:r>
        <w:rPr/>
        <w:t>Key</w:t>
      </w:r>
      <w:r>
        <w:rPr>
          <w:spacing w:val="10"/>
        </w:rPr>
        <w:t> </w:t>
      </w:r>
      <w:r>
        <w:rPr>
          <w:spacing w:val="-2"/>
        </w:rPr>
        <w:t>Assumptions:</w:t>
      </w:r>
    </w:p>
    <w:p>
      <w:pPr>
        <w:pStyle w:val="ListParagraph"/>
        <w:numPr>
          <w:ilvl w:val="0"/>
          <w:numId w:val="16"/>
        </w:numPr>
        <w:tabs>
          <w:tab w:pos="793" w:val="left" w:leader="none"/>
        </w:tabs>
        <w:spacing w:line="240" w:lineRule="auto" w:before="159" w:after="0"/>
        <w:ind w:left="793" w:right="0" w:hanging="424"/>
        <w:jc w:val="left"/>
        <w:rPr>
          <w:sz w:val="22"/>
        </w:rPr>
      </w:pPr>
      <w:r>
        <w:rPr>
          <w:sz w:val="22"/>
        </w:rPr>
        <w:t>Property</w:t>
      </w:r>
      <w:r>
        <w:rPr>
          <w:spacing w:val="-7"/>
          <w:sz w:val="22"/>
        </w:rPr>
        <w:t> </w:t>
      </w:r>
      <w:r>
        <w:rPr>
          <w:sz w:val="22"/>
        </w:rPr>
        <w:t>valuations</w:t>
      </w:r>
      <w:r>
        <w:rPr>
          <w:spacing w:val="-3"/>
          <w:sz w:val="22"/>
        </w:rPr>
        <w:t> </w:t>
      </w:r>
      <w:r>
        <w:rPr>
          <w:sz w:val="22"/>
        </w:rPr>
        <w:t>for</w:t>
      </w:r>
      <w:r>
        <w:rPr>
          <w:spacing w:val="-5"/>
          <w:sz w:val="22"/>
        </w:rPr>
        <w:t> </w:t>
      </w:r>
      <w:r>
        <w:rPr>
          <w:sz w:val="22"/>
        </w:rPr>
        <w:t>2024-25</w:t>
      </w:r>
      <w:r>
        <w:rPr>
          <w:spacing w:val="-2"/>
          <w:sz w:val="22"/>
        </w:rPr>
        <w:t> </w:t>
      </w:r>
      <w:r>
        <w:rPr>
          <w:sz w:val="22"/>
        </w:rPr>
        <w:t>are</w:t>
      </w:r>
      <w:r>
        <w:rPr>
          <w:spacing w:val="-6"/>
          <w:sz w:val="22"/>
        </w:rPr>
        <w:t> </w:t>
      </w:r>
      <w:r>
        <w:rPr>
          <w:sz w:val="22"/>
        </w:rPr>
        <w:t>based</w:t>
      </w:r>
      <w:r>
        <w:rPr>
          <w:spacing w:val="-6"/>
          <w:sz w:val="22"/>
        </w:rPr>
        <w:t> </w:t>
      </w:r>
      <w:r>
        <w:rPr>
          <w:sz w:val="22"/>
        </w:rPr>
        <w:t>on</w:t>
      </w:r>
      <w:r>
        <w:rPr>
          <w:spacing w:val="-4"/>
          <w:sz w:val="22"/>
        </w:rPr>
        <w:t> </w:t>
      </w:r>
      <w:r>
        <w:rPr>
          <w:sz w:val="22"/>
        </w:rPr>
        <w:t>Stage</w:t>
      </w:r>
      <w:r>
        <w:rPr>
          <w:spacing w:val="-5"/>
          <w:sz w:val="22"/>
        </w:rPr>
        <w:t> </w:t>
      </w:r>
      <w:r>
        <w:rPr>
          <w:sz w:val="22"/>
        </w:rPr>
        <w:t>3</w:t>
      </w:r>
      <w:r>
        <w:rPr>
          <w:spacing w:val="-7"/>
          <w:sz w:val="22"/>
        </w:rPr>
        <w:t> </w:t>
      </w:r>
      <w:r>
        <w:rPr>
          <w:sz w:val="22"/>
        </w:rPr>
        <w:t>valuations</w:t>
      </w:r>
      <w:r>
        <w:rPr>
          <w:spacing w:val="-5"/>
          <w:sz w:val="22"/>
        </w:rPr>
        <w:t> </w:t>
      </w:r>
      <w:r>
        <w:rPr>
          <w:sz w:val="22"/>
        </w:rPr>
        <w:t>(29</w:t>
      </w:r>
      <w:r>
        <w:rPr>
          <w:spacing w:val="-2"/>
          <w:sz w:val="22"/>
        </w:rPr>
        <w:t> </w:t>
      </w:r>
      <w:r>
        <w:rPr>
          <w:sz w:val="22"/>
        </w:rPr>
        <w:t>February</w:t>
      </w:r>
      <w:r>
        <w:rPr>
          <w:spacing w:val="-5"/>
          <w:sz w:val="22"/>
        </w:rPr>
        <w:t> </w:t>
      </w:r>
      <w:r>
        <w:rPr>
          <w:sz w:val="22"/>
        </w:rPr>
        <w:t>2024)</w:t>
      </w:r>
      <w:r>
        <w:rPr>
          <w:spacing w:val="-5"/>
          <w:sz w:val="22"/>
        </w:rPr>
        <w:t> </w:t>
      </w:r>
      <w:r>
        <w:rPr>
          <w:sz w:val="22"/>
        </w:rPr>
        <w:t>from</w:t>
      </w:r>
      <w:r>
        <w:rPr>
          <w:spacing w:val="-4"/>
          <w:sz w:val="22"/>
        </w:rPr>
        <w:t> </w:t>
      </w:r>
      <w:r>
        <w:rPr>
          <w:sz w:val="22"/>
        </w:rPr>
        <w:t>the</w:t>
      </w:r>
      <w:r>
        <w:rPr>
          <w:spacing w:val="-2"/>
          <w:sz w:val="22"/>
        </w:rPr>
        <w:t> </w:t>
      </w:r>
      <w:r>
        <w:rPr>
          <w:sz w:val="22"/>
        </w:rPr>
        <w:t>Valuer</w:t>
      </w:r>
      <w:r>
        <w:rPr>
          <w:spacing w:val="-5"/>
          <w:sz w:val="22"/>
        </w:rPr>
        <w:t> </w:t>
      </w:r>
      <w:r>
        <w:rPr>
          <w:spacing w:val="-2"/>
          <w:sz w:val="22"/>
        </w:rPr>
        <w:t>General.</w:t>
      </w:r>
    </w:p>
    <w:p>
      <w:pPr>
        <w:pStyle w:val="ListParagraph"/>
        <w:numPr>
          <w:ilvl w:val="0"/>
          <w:numId w:val="16"/>
        </w:numPr>
        <w:tabs>
          <w:tab w:pos="793" w:val="left" w:leader="none"/>
        </w:tabs>
        <w:spacing w:line="240" w:lineRule="auto" w:before="162" w:after="0"/>
        <w:ind w:left="793" w:right="0" w:hanging="424"/>
        <w:jc w:val="left"/>
        <w:rPr>
          <w:sz w:val="22"/>
        </w:rPr>
      </w:pPr>
      <w:r>
        <w:rPr>
          <w:sz w:val="22"/>
        </w:rPr>
        <w:t>No</w:t>
      </w:r>
      <w:r>
        <w:rPr>
          <w:spacing w:val="-3"/>
          <w:sz w:val="22"/>
        </w:rPr>
        <w:t> </w:t>
      </w:r>
      <w:r>
        <w:rPr>
          <w:sz w:val="22"/>
        </w:rPr>
        <w:t>valuation</w:t>
      </w:r>
      <w:r>
        <w:rPr>
          <w:spacing w:val="-6"/>
          <w:sz w:val="22"/>
        </w:rPr>
        <w:t> </w:t>
      </w:r>
      <w:r>
        <w:rPr>
          <w:sz w:val="22"/>
        </w:rPr>
        <w:t>changes</w:t>
      </w:r>
      <w:r>
        <w:rPr>
          <w:spacing w:val="-4"/>
          <w:sz w:val="22"/>
        </w:rPr>
        <w:t> </w:t>
      </w:r>
      <w:r>
        <w:rPr>
          <w:sz w:val="22"/>
        </w:rPr>
        <w:t>are</w:t>
      </w:r>
      <w:r>
        <w:rPr>
          <w:spacing w:val="-2"/>
          <w:sz w:val="22"/>
        </w:rPr>
        <w:t> </w:t>
      </w:r>
      <w:r>
        <w:rPr>
          <w:sz w:val="22"/>
        </w:rPr>
        <w:t>assumed</w:t>
      </w:r>
      <w:r>
        <w:rPr>
          <w:spacing w:val="-5"/>
          <w:sz w:val="22"/>
        </w:rPr>
        <w:t> </w:t>
      </w:r>
      <w:r>
        <w:rPr>
          <w:sz w:val="22"/>
        </w:rPr>
        <w:t>for</w:t>
      </w:r>
      <w:r>
        <w:rPr>
          <w:spacing w:val="-5"/>
          <w:sz w:val="22"/>
        </w:rPr>
        <w:t> </w:t>
      </w:r>
      <w:r>
        <w:rPr>
          <w:sz w:val="22"/>
        </w:rPr>
        <w:t>the</w:t>
      </w:r>
      <w:r>
        <w:rPr>
          <w:spacing w:val="-6"/>
          <w:sz w:val="22"/>
        </w:rPr>
        <w:t> </w:t>
      </w:r>
      <w:r>
        <w:rPr>
          <w:sz w:val="22"/>
        </w:rPr>
        <w:t>2024-25</w:t>
      </w:r>
      <w:r>
        <w:rPr>
          <w:spacing w:val="-4"/>
          <w:sz w:val="22"/>
        </w:rPr>
        <w:t> </w:t>
      </w:r>
      <w:r>
        <w:rPr>
          <w:sz w:val="22"/>
        </w:rPr>
        <w:t>to</w:t>
      </w:r>
      <w:r>
        <w:rPr>
          <w:spacing w:val="-5"/>
          <w:sz w:val="22"/>
        </w:rPr>
        <w:t> </w:t>
      </w:r>
      <w:r>
        <w:rPr>
          <w:sz w:val="22"/>
        </w:rPr>
        <w:t>2025-26</w:t>
      </w:r>
      <w:r>
        <w:rPr>
          <w:spacing w:val="-2"/>
          <w:sz w:val="22"/>
        </w:rPr>
        <w:t> </w:t>
      </w:r>
      <w:r>
        <w:rPr>
          <w:sz w:val="22"/>
        </w:rPr>
        <w:t>financial</w:t>
      </w:r>
      <w:r>
        <w:rPr>
          <w:spacing w:val="-6"/>
          <w:sz w:val="22"/>
        </w:rPr>
        <w:t> </w:t>
      </w:r>
      <w:r>
        <w:rPr>
          <w:spacing w:val="-2"/>
          <w:sz w:val="22"/>
        </w:rPr>
        <w:t>years.</w:t>
      </w:r>
    </w:p>
    <w:p>
      <w:pPr>
        <w:pStyle w:val="ListParagraph"/>
        <w:numPr>
          <w:ilvl w:val="0"/>
          <w:numId w:val="16"/>
        </w:numPr>
        <w:tabs>
          <w:tab w:pos="793" w:val="left" w:leader="none"/>
        </w:tabs>
        <w:spacing w:line="240" w:lineRule="auto" w:before="161" w:after="0"/>
        <w:ind w:left="793" w:right="0" w:hanging="424"/>
        <w:jc w:val="left"/>
        <w:rPr>
          <w:sz w:val="22"/>
        </w:rPr>
      </w:pPr>
      <w:r>
        <w:rPr>
          <w:sz w:val="22"/>
        </w:rPr>
        <w:t>The</w:t>
      </w:r>
      <w:r>
        <w:rPr>
          <w:spacing w:val="-4"/>
          <w:sz w:val="22"/>
        </w:rPr>
        <w:t> </w:t>
      </w:r>
      <w:r>
        <w:rPr>
          <w:sz w:val="22"/>
        </w:rPr>
        <w:t>rate</w:t>
      </w:r>
      <w:r>
        <w:rPr>
          <w:spacing w:val="-1"/>
          <w:sz w:val="22"/>
        </w:rPr>
        <w:t> </w:t>
      </w:r>
      <w:r>
        <w:rPr>
          <w:sz w:val="22"/>
        </w:rPr>
        <w:t>cap</w:t>
      </w:r>
      <w:r>
        <w:rPr>
          <w:spacing w:val="-4"/>
          <w:sz w:val="22"/>
        </w:rPr>
        <w:t> </w:t>
      </w:r>
      <w:r>
        <w:rPr>
          <w:sz w:val="22"/>
        </w:rPr>
        <w:t>is</w:t>
      </w:r>
      <w:r>
        <w:rPr>
          <w:spacing w:val="-4"/>
          <w:sz w:val="22"/>
        </w:rPr>
        <w:t> </w:t>
      </w:r>
      <w:r>
        <w:rPr>
          <w:sz w:val="22"/>
        </w:rPr>
        <w:t>assumed</w:t>
      </w:r>
      <w:r>
        <w:rPr>
          <w:spacing w:val="-3"/>
          <w:sz w:val="22"/>
        </w:rPr>
        <w:t> </w:t>
      </w:r>
      <w:r>
        <w:rPr>
          <w:sz w:val="22"/>
        </w:rPr>
        <w:t>to</w:t>
      </w:r>
      <w:r>
        <w:rPr>
          <w:spacing w:val="-4"/>
          <w:sz w:val="22"/>
        </w:rPr>
        <w:t> </w:t>
      </w:r>
      <w:r>
        <w:rPr>
          <w:sz w:val="22"/>
        </w:rPr>
        <w:t>increase</w:t>
      </w:r>
      <w:r>
        <w:rPr>
          <w:spacing w:val="-3"/>
          <w:sz w:val="22"/>
        </w:rPr>
        <w:t> </w:t>
      </w:r>
      <w:r>
        <w:rPr>
          <w:sz w:val="22"/>
        </w:rPr>
        <w:t>2.75%</w:t>
      </w:r>
      <w:r>
        <w:rPr>
          <w:spacing w:val="-4"/>
          <w:sz w:val="22"/>
        </w:rPr>
        <w:t> </w:t>
      </w:r>
      <w:r>
        <w:rPr>
          <w:sz w:val="22"/>
        </w:rPr>
        <w:t>per</w:t>
      </w:r>
      <w:r>
        <w:rPr>
          <w:spacing w:val="-2"/>
          <w:sz w:val="22"/>
        </w:rPr>
        <w:t> annum.</w:t>
      </w:r>
    </w:p>
    <w:p>
      <w:pPr>
        <w:pStyle w:val="BodyText"/>
        <w:spacing w:before="7"/>
        <w:rPr>
          <w:sz w:val="6"/>
        </w:rPr>
      </w:pPr>
    </w:p>
    <w:tbl>
      <w:tblPr>
        <w:tblW w:w="0" w:type="auto"/>
        <w:jc w:val="left"/>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81"/>
        <w:gridCol w:w="922"/>
        <w:gridCol w:w="922"/>
        <w:gridCol w:w="728"/>
        <w:gridCol w:w="728"/>
        <w:gridCol w:w="922"/>
        <w:gridCol w:w="842"/>
        <w:gridCol w:w="728"/>
        <w:gridCol w:w="728"/>
        <w:gridCol w:w="922"/>
        <w:gridCol w:w="842"/>
        <w:gridCol w:w="728"/>
        <w:gridCol w:w="728"/>
        <w:gridCol w:w="922"/>
        <w:gridCol w:w="842"/>
        <w:gridCol w:w="728"/>
        <w:gridCol w:w="728"/>
      </w:tblGrid>
      <w:tr>
        <w:trPr>
          <w:trHeight w:val="211" w:hRule="atLeast"/>
        </w:trPr>
        <w:tc>
          <w:tcPr>
            <w:tcW w:w="14941" w:type="dxa"/>
            <w:gridSpan w:val="17"/>
            <w:shd w:val="clear" w:color="auto" w:fill="006FC0"/>
          </w:tcPr>
          <w:p>
            <w:pPr>
              <w:pStyle w:val="TableParagraph"/>
              <w:spacing w:line="185" w:lineRule="exact"/>
              <w:ind w:left="18"/>
              <w:jc w:val="center"/>
              <w:rPr>
                <w:b/>
                <w:sz w:val="17"/>
              </w:rPr>
            </w:pPr>
            <w:r>
              <w:rPr>
                <w:b/>
                <w:sz w:val="17"/>
              </w:rPr>
              <w:t>Four</w:t>
            </w:r>
            <w:r>
              <w:rPr>
                <w:b/>
                <w:spacing w:val="-11"/>
                <w:sz w:val="17"/>
              </w:rPr>
              <w:t> </w:t>
            </w:r>
            <w:r>
              <w:rPr>
                <w:b/>
                <w:sz w:val="17"/>
              </w:rPr>
              <w:t>Year</w:t>
            </w:r>
            <w:r>
              <w:rPr>
                <w:b/>
                <w:spacing w:val="-8"/>
                <w:sz w:val="17"/>
              </w:rPr>
              <w:t> </w:t>
            </w:r>
            <w:r>
              <w:rPr>
                <w:b/>
                <w:spacing w:val="-4"/>
                <w:sz w:val="17"/>
              </w:rPr>
              <w:t>View</w:t>
            </w:r>
          </w:p>
        </w:tc>
      </w:tr>
      <w:tr>
        <w:trPr>
          <w:trHeight w:val="211" w:hRule="atLeast"/>
        </w:trPr>
        <w:tc>
          <w:tcPr>
            <w:tcW w:w="1981" w:type="dxa"/>
          </w:tcPr>
          <w:p>
            <w:pPr>
              <w:pStyle w:val="TableParagraph"/>
              <w:spacing w:before="0"/>
              <w:jc w:val="left"/>
              <w:rPr>
                <w:rFonts w:ascii="Times New Roman"/>
                <w:sz w:val="14"/>
              </w:rPr>
            </w:pPr>
          </w:p>
        </w:tc>
        <w:tc>
          <w:tcPr>
            <w:tcW w:w="3300" w:type="dxa"/>
            <w:gridSpan w:val="4"/>
            <w:shd w:val="clear" w:color="auto" w:fill="DDEBF7"/>
          </w:tcPr>
          <w:p>
            <w:pPr>
              <w:pStyle w:val="TableParagraph"/>
              <w:spacing w:line="185" w:lineRule="exact"/>
              <w:ind w:left="11"/>
              <w:jc w:val="center"/>
              <w:rPr>
                <w:sz w:val="17"/>
              </w:rPr>
            </w:pPr>
            <w:r>
              <w:rPr>
                <w:spacing w:val="-6"/>
                <w:sz w:val="17"/>
              </w:rPr>
              <w:t>2022-</w:t>
            </w:r>
            <w:r>
              <w:rPr>
                <w:spacing w:val="-5"/>
                <w:sz w:val="17"/>
              </w:rPr>
              <w:t>23</w:t>
            </w:r>
          </w:p>
        </w:tc>
        <w:tc>
          <w:tcPr>
            <w:tcW w:w="3220" w:type="dxa"/>
            <w:gridSpan w:val="4"/>
          </w:tcPr>
          <w:p>
            <w:pPr>
              <w:pStyle w:val="TableParagraph"/>
              <w:spacing w:line="185" w:lineRule="exact"/>
              <w:ind w:left="31" w:right="6"/>
              <w:jc w:val="center"/>
              <w:rPr>
                <w:sz w:val="17"/>
              </w:rPr>
            </w:pPr>
            <w:r>
              <w:rPr>
                <w:spacing w:val="-6"/>
                <w:sz w:val="17"/>
              </w:rPr>
              <w:t>2023-</w:t>
            </w:r>
            <w:r>
              <w:rPr>
                <w:spacing w:val="-5"/>
                <w:sz w:val="17"/>
              </w:rPr>
              <w:t>24</w:t>
            </w:r>
          </w:p>
        </w:tc>
        <w:tc>
          <w:tcPr>
            <w:tcW w:w="3220" w:type="dxa"/>
            <w:gridSpan w:val="4"/>
            <w:shd w:val="clear" w:color="auto" w:fill="DDEBF7"/>
          </w:tcPr>
          <w:p>
            <w:pPr>
              <w:pStyle w:val="TableParagraph"/>
              <w:spacing w:line="185" w:lineRule="exact"/>
              <w:ind w:left="15"/>
              <w:jc w:val="center"/>
              <w:rPr>
                <w:sz w:val="17"/>
              </w:rPr>
            </w:pPr>
            <w:r>
              <w:rPr>
                <w:spacing w:val="-6"/>
                <w:sz w:val="17"/>
              </w:rPr>
              <w:t>2024-</w:t>
            </w:r>
            <w:r>
              <w:rPr>
                <w:spacing w:val="-5"/>
                <w:sz w:val="17"/>
              </w:rPr>
              <w:t>25*</w:t>
            </w:r>
          </w:p>
        </w:tc>
        <w:tc>
          <w:tcPr>
            <w:tcW w:w="3220" w:type="dxa"/>
            <w:gridSpan w:val="4"/>
          </w:tcPr>
          <w:p>
            <w:pPr>
              <w:pStyle w:val="TableParagraph"/>
              <w:spacing w:line="185" w:lineRule="exact"/>
              <w:ind w:left="31"/>
              <w:jc w:val="center"/>
              <w:rPr>
                <w:sz w:val="17"/>
              </w:rPr>
            </w:pPr>
            <w:r>
              <w:rPr>
                <w:spacing w:val="-6"/>
                <w:sz w:val="17"/>
              </w:rPr>
              <w:t>2025-</w:t>
            </w:r>
            <w:r>
              <w:rPr>
                <w:spacing w:val="-5"/>
                <w:sz w:val="17"/>
              </w:rPr>
              <w:t>26</w:t>
            </w:r>
          </w:p>
        </w:tc>
      </w:tr>
      <w:tr>
        <w:trPr>
          <w:trHeight w:val="891" w:hRule="atLeast"/>
        </w:trPr>
        <w:tc>
          <w:tcPr>
            <w:tcW w:w="1981" w:type="dxa"/>
          </w:tcPr>
          <w:p>
            <w:pPr>
              <w:pStyle w:val="TableParagraph"/>
              <w:spacing w:before="0"/>
              <w:jc w:val="left"/>
              <w:rPr>
                <w:sz w:val="17"/>
              </w:rPr>
            </w:pPr>
          </w:p>
          <w:p>
            <w:pPr>
              <w:pStyle w:val="TableParagraph"/>
              <w:spacing w:before="0"/>
              <w:jc w:val="left"/>
              <w:rPr>
                <w:sz w:val="17"/>
              </w:rPr>
            </w:pPr>
          </w:p>
          <w:p>
            <w:pPr>
              <w:pStyle w:val="TableParagraph"/>
              <w:spacing w:before="63"/>
              <w:jc w:val="left"/>
              <w:rPr>
                <w:sz w:val="17"/>
              </w:rPr>
            </w:pPr>
          </w:p>
          <w:p>
            <w:pPr>
              <w:pStyle w:val="TableParagraph"/>
              <w:spacing w:line="185" w:lineRule="exact" w:before="0"/>
              <w:ind w:left="26"/>
              <w:jc w:val="left"/>
              <w:rPr>
                <w:sz w:val="17"/>
              </w:rPr>
            </w:pPr>
            <w:r>
              <w:rPr>
                <w:sz w:val="17"/>
              </w:rPr>
              <w:t>Rate</w:t>
            </w:r>
            <w:r>
              <w:rPr>
                <w:spacing w:val="-5"/>
                <w:sz w:val="17"/>
              </w:rPr>
              <w:t> </w:t>
            </w:r>
            <w:r>
              <w:rPr>
                <w:spacing w:val="-4"/>
                <w:sz w:val="17"/>
              </w:rPr>
              <w:t>Type</w:t>
            </w:r>
          </w:p>
        </w:tc>
        <w:tc>
          <w:tcPr>
            <w:tcW w:w="922" w:type="dxa"/>
            <w:shd w:val="clear" w:color="auto" w:fill="DDEBF7"/>
          </w:tcPr>
          <w:p>
            <w:pPr>
              <w:pStyle w:val="TableParagraph"/>
              <w:spacing w:before="4"/>
              <w:jc w:val="left"/>
              <w:rPr>
                <w:sz w:val="17"/>
              </w:rPr>
            </w:pPr>
          </w:p>
          <w:p>
            <w:pPr>
              <w:pStyle w:val="TableParagraph"/>
              <w:spacing w:line="220" w:lineRule="atLeast" w:before="0"/>
              <w:ind w:left="26" w:right="8"/>
              <w:jc w:val="left"/>
              <w:rPr>
                <w:sz w:val="17"/>
              </w:rPr>
            </w:pPr>
            <w:r>
              <w:rPr>
                <w:spacing w:val="-2"/>
                <w:sz w:val="17"/>
              </w:rPr>
              <w:t>Average</w:t>
            </w:r>
            <w:r>
              <w:rPr>
                <w:spacing w:val="40"/>
                <w:sz w:val="17"/>
              </w:rPr>
              <w:t> </w:t>
            </w:r>
            <w:r>
              <w:rPr>
                <w:spacing w:val="-2"/>
                <w:sz w:val="17"/>
              </w:rPr>
              <w:t>Rates</w:t>
            </w:r>
            <w:r>
              <w:rPr>
                <w:spacing w:val="40"/>
                <w:sz w:val="17"/>
              </w:rPr>
              <w:t> </w:t>
            </w:r>
            <w:r>
              <w:rPr>
                <w:spacing w:val="-2"/>
                <w:sz w:val="17"/>
              </w:rPr>
              <w:t>Payable</w:t>
            </w:r>
          </w:p>
        </w:tc>
        <w:tc>
          <w:tcPr>
            <w:tcW w:w="922" w:type="dxa"/>
            <w:shd w:val="clear" w:color="auto" w:fill="DDEBF7"/>
          </w:tcPr>
          <w:p>
            <w:pPr>
              <w:pStyle w:val="TableParagraph"/>
              <w:spacing w:before="0"/>
              <w:jc w:val="left"/>
              <w:rPr>
                <w:sz w:val="17"/>
              </w:rPr>
            </w:pPr>
          </w:p>
          <w:p>
            <w:pPr>
              <w:pStyle w:val="TableParagraph"/>
              <w:spacing w:before="16"/>
              <w:jc w:val="left"/>
              <w:rPr>
                <w:sz w:val="17"/>
              </w:rPr>
            </w:pPr>
          </w:p>
          <w:p>
            <w:pPr>
              <w:pStyle w:val="TableParagraph"/>
              <w:spacing w:line="220" w:lineRule="atLeast" w:before="0"/>
              <w:ind w:left="26" w:right="8"/>
              <w:jc w:val="left"/>
              <w:rPr>
                <w:sz w:val="17"/>
              </w:rPr>
            </w:pPr>
            <w:r>
              <w:rPr>
                <w:sz w:val="17"/>
              </w:rPr>
              <w:t>Year</w:t>
            </w:r>
            <w:r>
              <w:rPr>
                <w:spacing w:val="-10"/>
                <w:sz w:val="17"/>
              </w:rPr>
              <w:t> </w:t>
            </w:r>
            <w:r>
              <w:rPr>
                <w:sz w:val="17"/>
              </w:rPr>
              <w:t>on</w:t>
            </w:r>
            <w:r>
              <w:rPr>
                <w:spacing w:val="-10"/>
                <w:sz w:val="17"/>
              </w:rPr>
              <w:t> </w:t>
            </w:r>
            <w:r>
              <w:rPr>
                <w:sz w:val="17"/>
              </w:rPr>
              <w:t>Year</w:t>
            </w:r>
            <w:r>
              <w:rPr>
                <w:spacing w:val="40"/>
                <w:sz w:val="17"/>
              </w:rPr>
              <w:t> </w:t>
            </w:r>
            <w:r>
              <w:rPr>
                <w:sz w:val="17"/>
              </w:rPr>
              <w:t>Change $</w:t>
            </w:r>
          </w:p>
        </w:tc>
        <w:tc>
          <w:tcPr>
            <w:tcW w:w="728" w:type="dxa"/>
            <w:shd w:val="clear" w:color="auto" w:fill="DDEBF7"/>
          </w:tcPr>
          <w:p>
            <w:pPr>
              <w:pStyle w:val="TableParagraph"/>
              <w:spacing w:line="261" w:lineRule="auto"/>
              <w:ind w:left="26" w:right="161"/>
              <w:jc w:val="left"/>
              <w:rPr>
                <w:sz w:val="17"/>
              </w:rPr>
            </w:pPr>
            <w:r>
              <w:rPr>
                <w:spacing w:val="-2"/>
                <w:sz w:val="17"/>
              </w:rPr>
              <w:t>Year</w:t>
            </w:r>
            <w:r>
              <w:rPr>
                <w:spacing w:val="-8"/>
                <w:sz w:val="17"/>
              </w:rPr>
              <w:t> </w:t>
            </w:r>
            <w:r>
              <w:rPr>
                <w:spacing w:val="-2"/>
                <w:sz w:val="17"/>
              </w:rPr>
              <w:t>on</w:t>
            </w:r>
            <w:r>
              <w:rPr>
                <w:spacing w:val="40"/>
                <w:sz w:val="17"/>
              </w:rPr>
              <w:t> </w:t>
            </w:r>
            <w:r>
              <w:rPr>
                <w:spacing w:val="-4"/>
                <w:sz w:val="17"/>
              </w:rPr>
              <w:t>Year</w:t>
            </w:r>
            <w:r>
              <w:rPr>
                <w:spacing w:val="40"/>
                <w:sz w:val="17"/>
              </w:rPr>
              <w:t> </w:t>
            </w:r>
            <w:r>
              <w:rPr>
                <w:spacing w:val="-2"/>
                <w:sz w:val="17"/>
              </w:rPr>
              <w:t>Change</w:t>
            </w:r>
          </w:p>
          <w:p>
            <w:pPr>
              <w:pStyle w:val="TableParagraph"/>
              <w:spacing w:line="186" w:lineRule="exact" w:before="1"/>
              <w:ind w:left="26"/>
              <w:jc w:val="left"/>
              <w:rPr>
                <w:sz w:val="17"/>
              </w:rPr>
            </w:pPr>
            <w:r>
              <w:rPr>
                <w:spacing w:val="-10"/>
                <w:sz w:val="17"/>
              </w:rPr>
              <w:t>%</w:t>
            </w:r>
          </w:p>
        </w:tc>
        <w:tc>
          <w:tcPr>
            <w:tcW w:w="728" w:type="dxa"/>
            <w:shd w:val="clear" w:color="auto" w:fill="DDEBF7"/>
          </w:tcPr>
          <w:p>
            <w:pPr>
              <w:pStyle w:val="TableParagraph"/>
              <w:spacing w:before="0"/>
              <w:jc w:val="left"/>
              <w:rPr>
                <w:sz w:val="17"/>
              </w:rPr>
            </w:pPr>
          </w:p>
          <w:p>
            <w:pPr>
              <w:pStyle w:val="TableParagraph"/>
              <w:spacing w:before="0"/>
              <w:jc w:val="left"/>
              <w:rPr>
                <w:sz w:val="17"/>
              </w:rPr>
            </w:pPr>
          </w:p>
          <w:p>
            <w:pPr>
              <w:pStyle w:val="TableParagraph"/>
              <w:spacing w:before="63"/>
              <w:jc w:val="left"/>
              <w:rPr>
                <w:sz w:val="17"/>
              </w:rPr>
            </w:pPr>
          </w:p>
          <w:p>
            <w:pPr>
              <w:pStyle w:val="TableParagraph"/>
              <w:spacing w:line="185" w:lineRule="exact" w:before="0"/>
              <w:ind w:right="14"/>
              <w:rPr>
                <w:sz w:val="17"/>
              </w:rPr>
            </w:pPr>
            <w:r>
              <w:rPr>
                <w:spacing w:val="-2"/>
                <w:sz w:val="17"/>
              </w:rPr>
              <w:t>Relativity</w:t>
            </w:r>
          </w:p>
        </w:tc>
        <w:tc>
          <w:tcPr>
            <w:tcW w:w="922" w:type="dxa"/>
          </w:tcPr>
          <w:p>
            <w:pPr>
              <w:pStyle w:val="TableParagraph"/>
              <w:spacing w:before="4"/>
              <w:jc w:val="left"/>
              <w:rPr>
                <w:sz w:val="17"/>
              </w:rPr>
            </w:pPr>
          </w:p>
          <w:p>
            <w:pPr>
              <w:pStyle w:val="TableParagraph"/>
              <w:spacing w:line="220" w:lineRule="atLeast" w:before="0"/>
              <w:ind w:left="27" w:right="8"/>
              <w:jc w:val="left"/>
              <w:rPr>
                <w:sz w:val="17"/>
              </w:rPr>
            </w:pPr>
            <w:r>
              <w:rPr>
                <w:spacing w:val="-2"/>
                <w:sz w:val="17"/>
              </w:rPr>
              <w:t>Average</w:t>
            </w:r>
            <w:r>
              <w:rPr>
                <w:spacing w:val="40"/>
                <w:sz w:val="17"/>
              </w:rPr>
              <w:t> </w:t>
            </w:r>
            <w:r>
              <w:rPr>
                <w:spacing w:val="-2"/>
                <w:sz w:val="17"/>
              </w:rPr>
              <w:t>Rates</w:t>
            </w:r>
            <w:r>
              <w:rPr>
                <w:spacing w:val="40"/>
                <w:sz w:val="17"/>
              </w:rPr>
              <w:t> </w:t>
            </w:r>
            <w:r>
              <w:rPr>
                <w:spacing w:val="-2"/>
                <w:sz w:val="17"/>
              </w:rPr>
              <w:t>Payable</w:t>
            </w:r>
          </w:p>
        </w:tc>
        <w:tc>
          <w:tcPr>
            <w:tcW w:w="842" w:type="dxa"/>
          </w:tcPr>
          <w:p>
            <w:pPr>
              <w:pStyle w:val="TableParagraph"/>
              <w:spacing w:before="4"/>
              <w:jc w:val="left"/>
              <w:rPr>
                <w:sz w:val="17"/>
              </w:rPr>
            </w:pPr>
          </w:p>
          <w:p>
            <w:pPr>
              <w:pStyle w:val="TableParagraph"/>
              <w:spacing w:line="220" w:lineRule="atLeast" w:before="0"/>
              <w:ind w:left="27" w:right="150"/>
              <w:jc w:val="left"/>
              <w:rPr>
                <w:sz w:val="17"/>
              </w:rPr>
            </w:pPr>
            <w:r>
              <w:rPr>
                <w:sz w:val="17"/>
              </w:rPr>
              <w:t>Year</w:t>
            </w:r>
            <w:r>
              <w:rPr>
                <w:spacing w:val="-10"/>
                <w:sz w:val="17"/>
              </w:rPr>
              <w:t> </w:t>
            </w:r>
            <w:r>
              <w:rPr>
                <w:sz w:val="17"/>
              </w:rPr>
              <w:t>on</w:t>
            </w:r>
            <w:r>
              <w:rPr>
                <w:spacing w:val="40"/>
                <w:sz w:val="17"/>
              </w:rPr>
              <w:t> </w:t>
            </w:r>
            <w:r>
              <w:rPr>
                <w:spacing w:val="-4"/>
                <w:sz w:val="17"/>
              </w:rPr>
              <w:t>Year</w:t>
            </w:r>
            <w:r>
              <w:rPr>
                <w:spacing w:val="40"/>
                <w:sz w:val="17"/>
              </w:rPr>
              <w:t> </w:t>
            </w:r>
            <w:r>
              <w:rPr>
                <w:sz w:val="17"/>
              </w:rPr>
              <w:t>Change</w:t>
            </w:r>
            <w:r>
              <w:rPr>
                <w:spacing w:val="-10"/>
                <w:sz w:val="17"/>
              </w:rPr>
              <w:t> </w:t>
            </w:r>
            <w:r>
              <w:rPr>
                <w:sz w:val="17"/>
              </w:rPr>
              <w:t>$</w:t>
            </w:r>
          </w:p>
        </w:tc>
        <w:tc>
          <w:tcPr>
            <w:tcW w:w="728" w:type="dxa"/>
          </w:tcPr>
          <w:p>
            <w:pPr>
              <w:pStyle w:val="TableParagraph"/>
              <w:spacing w:line="261" w:lineRule="auto"/>
              <w:ind w:left="27" w:right="150"/>
              <w:jc w:val="left"/>
              <w:rPr>
                <w:sz w:val="17"/>
              </w:rPr>
            </w:pPr>
            <w:r>
              <w:rPr>
                <w:sz w:val="17"/>
              </w:rPr>
              <w:t>Year</w:t>
            </w:r>
            <w:r>
              <w:rPr>
                <w:spacing w:val="-10"/>
                <w:sz w:val="17"/>
              </w:rPr>
              <w:t> </w:t>
            </w:r>
            <w:r>
              <w:rPr>
                <w:sz w:val="17"/>
              </w:rPr>
              <w:t>on</w:t>
            </w:r>
            <w:r>
              <w:rPr>
                <w:spacing w:val="40"/>
                <w:sz w:val="17"/>
              </w:rPr>
              <w:t> </w:t>
            </w:r>
            <w:r>
              <w:rPr>
                <w:spacing w:val="-4"/>
                <w:sz w:val="17"/>
              </w:rPr>
              <w:t>Year</w:t>
            </w:r>
            <w:r>
              <w:rPr>
                <w:spacing w:val="40"/>
                <w:sz w:val="17"/>
              </w:rPr>
              <w:t> </w:t>
            </w:r>
            <w:r>
              <w:rPr>
                <w:spacing w:val="-2"/>
                <w:sz w:val="17"/>
              </w:rPr>
              <w:t>Change</w:t>
            </w:r>
          </w:p>
          <w:p>
            <w:pPr>
              <w:pStyle w:val="TableParagraph"/>
              <w:spacing w:line="186" w:lineRule="exact" w:before="1"/>
              <w:ind w:left="27"/>
              <w:jc w:val="left"/>
              <w:rPr>
                <w:sz w:val="17"/>
              </w:rPr>
            </w:pPr>
            <w:r>
              <w:rPr>
                <w:spacing w:val="-10"/>
                <w:sz w:val="17"/>
              </w:rPr>
              <w:t>%</w:t>
            </w:r>
          </w:p>
        </w:tc>
        <w:tc>
          <w:tcPr>
            <w:tcW w:w="728" w:type="dxa"/>
          </w:tcPr>
          <w:p>
            <w:pPr>
              <w:pStyle w:val="TableParagraph"/>
              <w:spacing w:before="0"/>
              <w:jc w:val="left"/>
              <w:rPr>
                <w:sz w:val="17"/>
              </w:rPr>
            </w:pPr>
          </w:p>
          <w:p>
            <w:pPr>
              <w:pStyle w:val="TableParagraph"/>
              <w:spacing w:before="0"/>
              <w:jc w:val="left"/>
              <w:rPr>
                <w:sz w:val="17"/>
              </w:rPr>
            </w:pPr>
          </w:p>
          <w:p>
            <w:pPr>
              <w:pStyle w:val="TableParagraph"/>
              <w:spacing w:before="63"/>
              <w:jc w:val="left"/>
              <w:rPr>
                <w:sz w:val="17"/>
              </w:rPr>
            </w:pPr>
          </w:p>
          <w:p>
            <w:pPr>
              <w:pStyle w:val="TableParagraph"/>
              <w:spacing w:line="185" w:lineRule="exact" w:before="0"/>
              <w:ind w:right="13"/>
              <w:rPr>
                <w:sz w:val="17"/>
              </w:rPr>
            </w:pPr>
            <w:r>
              <w:rPr>
                <w:spacing w:val="-2"/>
                <w:sz w:val="17"/>
              </w:rPr>
              <w:t>Relativity</w:t>
            </w:r>
          </w:p>
        </w:tc>
        <w:tc>
          <w:tcPr>
            <w:tcW w:w="922" w:type="dxa"/>
            <w:shd w:val="clear" w:color="auto" w:fill="DDEBF7"/>
          </w:tcPr>
          <w:p>
            <w:pPr>
              <w:pStyle w:val="TableParagraph"/>
              <w:spacing w:before="4"/>
              <w:jc w:val="left"/>
              <w:rPr>
                <w:sz w:val="17"/>
              </w:rPr>
            </w:pPr>
          </w:p>
          <w:p>
            <w:pPr>
              <w:pStyle w:val="TableParagraph"/>
              <w:spacing w:line="220" w:lineRule="atLeast" w:before="0"/>
              <w:ind w:left="28" w:right="8"/>
              <w:jc w:val="left"/>
              <w:rPr>
                <w:sz w:val="17"/>
              </w:rPr>
            </w:pPr>
            <w:r>
              <w:rPr>
                <w:spacing w:val="-2"/>
                <w:sz w:val="17"/>
              </w:rPr>
              <w:t>Average</w:t>
            </w:r>
            <w:r>
              <w:rPr>
                <w:spacing w:val="40"/>
                <w:sz w:val="17"/>
              </w:rPr>
              <w:t> </w:t>
            </w:r>
            <w:r>
              <w:rPr>
                <w:spacing w:val="-2"/>
                <w:sz w:val="17"/>
              </w:rPr>
              <w:t>Rates</w:t>
            </w:r>
            <w:r>
              <w:rPr>
                <w:spacing w:val="40"/>
                <w:sz w:val="17"/>
              </w:rPr>
              <w:t> </w:t>
            </w:r>
            <w:r>
              <w:rPr>
                <w:spacing w:val="-2"/>
                <w:sz w:val="17"/>
              </w:rPr>
              <w:t>Payable</w:t>
            </w:r>
          </w:p>
        </w:tc>
        <w:tc>
          <w:tcPr>
            <w:tcW w:w="842" w:type="dxa"/>
            <w:shd w:val="clear" w:color="auto" w:fill="DDEBF7"/>
          </w:tcPr>
          <w:p>
            <w:pPr>
              <w:pStyle w:val="TableParagraph"/>
              <w:spacing w:before="4"/>
              <w:jc w:val="left"/>
              <w:rPr>
                <w:sz w:val="17"/>
              </w:rPr>
            </w:pPr>
          </w:p>
          <w:p>
            <w:pPr>
              <w:pStyle w:val="TableParagraph"/>
              <w:spacing w:line="220" w:lineRule="atLeast" w:before="0"/>
              <w:ind w:left="28" w:right="149"/>
              <w:jc w:val="left"/>
              <w:rPr>
                <w:sz w:val="17"/>
              </w:rPr>
            </w:pPr>
            <w:r>
              <w:rPr>
                <w:sz w:val="17"/>
              </w:rPr>
              <w:t>Year</w:t>
            </w:r>
            <w:r>
              <w:rPr>
                <w:spacing w:val="-10"/>
                <w:sz w:val="17"/>
              </w:rPr>
              <w:t> </w:t>
            </w:r>
            <w:r>
              <w:rPr>
                <w:sz w:val="17"/>
              </w:rPr>
              <w:t>on</w:t>
            </w:r>
            <w:r>
              <w:rPr>
                <w:spacing w:val="40"/>
                <w:sz w:val="17"/>
              </w:rPr>
              <w:t> </w:t>
            </w:r>
            <w:r>
              <w:rPr>
                <w:spacing w:val="-4"/>
                <w:sz w:val="17"/>
              </w:rPr>
              <w:t>Year</w:t>
            </w:r>
            <w:r>
              <w:rPr>
                <w:spacing w:val="40"/>
                <w:sz w:val="17"/>
              </w:rPr>
              <w:t> </w:t>
            </w:r>
            <w:r>
              <w:rPr>
                <w:sz w:val="17"/>
              </w:rPr>
              <w:t>Change</w:t>
            </w:r>
            <w:r>
              <w:rPr>
                <w:spacing w:val="-10"/>
                <w:sz w:val="17"/>
              </w:rPr>
              <w:t> </w:t>
            </w:r>
            <w:r>
              <w:rPr>
                <w:sz w:val="17"/>
              </w:rPr>
              <w:t>$</w:t>
            </w:r>
          </w:p>
        </w:tc>
        <w:tc>
          <w:tcPr>
            <w:tcW w:w="728" w:type="dxa"/>
            <w:shd w:val="clear" w:color="auto" w:fill="DDEBF7"/>
          </w:tcPr>
          <w:p>
            <w:pPr>
              <w:pStyle w:val="TableParagraph"/>
              <w:spacing w:line="261" w:lineRule="auto"/>
              <w:ind w:left="29" w:right="158"/>
              <w:jc w:val="left"/>
              <w:rPr>
                <w:sz w:val="17"/>
              </w:rPr>
            </w:pPr>
            <w:r>
              <w:rPr>
                <w:spacing w:val="-2"/>
                <w:sz w:val="17"/>
              </w:rPr>
              <w:t>Year</w:t>
            </w:r>
            <w:r>
              <w:rPr>
                <w:spacing w:val="-8"/>
                <w:sz w:val="17"/>
              </w:rPr>
              <w:t> </w:t>
            </w:r>
            <w:r>
              <w:rPr>
                <w:spacing w:val="-2"/>
                <w:sz w:val="17"/>
              </w:rPr>
              <w:t>on</w:t>
            </w:r>
            <w:r>
              <w:rPr>
                <w:spacing w:val="40"/>
                <w:sz w:val="17"/>
              </w:rPr>
              <w:t> </w:t>
            </w:r>
            <w:r>
              <w:rPr>
                <w:spacing w:val="-4"/>
                <w:sz w:val="17"/>
              </w:rPr>
              <w:t>Year</w:t>
            </w:r>
            <w:r>
              <w:rPr>
                <w:spacing w:val="40"/>
                <w:sz w:val="17"/>
              </w:rPr>
              <w:t> </w:t>
            </w:r>
            <w:r>
              <w:rPr>
                <w:spacing w:val="-2"/>
                <w:sz w:val="17"/>
              </w:rPr>
              <w:t>Change</w:t>
            </w:r>
          </w:p>
          <w:p>
            <w:pPr>
              <w:pStyle w:val="TableParagraph"/>
              <w:spacing w:line="186" w:lineRule="exact" w:before="1"/>
              <w:ind w:left="29"/>
              <w:jc w:val="left"/>
              <w:rPr>
                <w:sz w:val="17"/>
              </w:rPr>
            </w:pPr>
            <w:r>
              <w:rPr>
                <w:spacing w:val="-10"/>
                <w:sz w:val="17"/>
              </w:rPr>
              <w:t>%</w:t>
            </w:r>
          </w:p>
        </w:tc>
        <w:tc>
          <w:tcPr>
            <w:tcW w:w="728" w:type="dxa"/>
            <w:shd w:val="clear" w:color="auto" w:fill="DDEBF7"/>
          </w:tcPr>
          <w:p>
            <w:pPr>
              <w:pStyle w:val="TableParagraph"/>
              <w:spacing w:before="0"/>
              <w:jc w:val="left"/>
              <w:rPr>
                <w:sz w:val="17"/>
              </w:rPr>
            </w:pPr>
          </w:p>
          <w:p>
            <w:pPr>
              <w:pStyle w:val="TableParagraph"/>
              <w:spacing w:before="0"/>
              <w:jc w:val="left"/>
              <w:rPr>
                <w:sz w:val="17"/>
              </w:rPr>
            </w:pPr>
          </w:p>
          <w:p>
            <w:pPr>
              <w:pStyle w:val="TableParagraph"/>
              <w:spacing w:before="63"/>
              <w:jc w:val="left"/>
              <w:rPr>
                <w:sz w:val="17"/>
              </w:rPr>
            </w:pPr>
          </w:p>
          <w:p>
            <w:pPr>
              <w:pStyle w:val="TableParagraph"/>
              <w:spacing w:line="185" w:lineRule="exact" w:before="0"/>
              <w:ind w:right="12"/>
              <w:rPr>
                <w:sz w:val="17"/>
              </w:rPr>
            </w:pPr>
            <w:r>
              <w:rPr>
                <w:spacing w:val="-2"/>
                <w:sz w:val="17"/>
              </w:rPr>
              <w:t>Relativity</w:t>
            </w:r>
          </w:p>
        </w:tc>
        <w:tc>
          <w:tcPr>
            <w:tcW w:w="922" w:type="dxa"/>
          </w:tcPr>
          <w:p>
            <w:pPr>
              <w:pStyle w:val="TableParagraph"/>
              <w:spacing w:before="4"/>
              <w:jc w:val="left"/>
              <w:rPr>
                <w:sz w:val="17"/>
              </w:rPr>
            </w:pPr>
          </w:p>
          <w:p>
            <w:pPr>
              <w:pStyle w:val="TableParagraph"/>
              <w:spacing w:line="220" w:lineRule="atLeast" w:before="0"/>
              <w:ind w:left="30" w:right="8"/>
              <w:jc w:val="left"/>
              <w:rPr>
                <w:sz w:val="17"/>
              </w:rPr>
            </w:pPr>
            <w:r>
              <w:rPr>
                <w:spacing w:val="-2"/>
                <w:sz w:val="17"/>
              </w:rPr>
              <w:t>Average</w:t>
            </w:r>
            <w:r>
              <w:rPr>
                <w:spacing w:val="40"/>
                <w:sz w:val="17"/>
              </w:rPr>
              <w:t> </w:t>
            </w:r>
            <w:r>
              <w:rPr>
                <w:spacing w:val="-2"/>
                <w:sz w:val="17"/>
              </w:rPr>
              <w:t>Rates</w:t>
            </w:r>
            <w:r>
              <w:rPr>
                <w:spacing w:val="40"/>
                <w:sz w:val="17"/>
              </w:rPr>
              <w:t> </w:t>
            </w:r>
            <w:r>
              <w:rPr>
                <w:spacing w:val="-2"/>
                <w:sz w:val="17"/>
              </w:rPr>
              <w:t>Payable</w:t>
            </w:r>
          </w:p>
        </w:tc>
        <w:tc>
          <w:tcPr>
            <w:tcW w:w="842" w:type="dxa"/>
          </w:tcPr>
          <w:p>
            <w:pPr>
              <w:pStyle w:val="TableParagraph"/>
              <w:spacing w:before="4"/>
              <w:jc w:val="left"/>
              <w:rPr>
                <w:sz w:val="17"/>
              </w:rPr>
            </w:pPr>
          </w:p>
          <w:p>
            <w:pPr>
              <w:pStyle w:val="TableParagraph"/>
              <w:spacing w:line="220" w:lineRule="atLeast" w:before="0"/>
              <w:ind w:left="30" w:right="147"/>
              <w:jc w:val="left"/>
              <w:rPr>
                <w:sz w:val="17"/>
              </w:rPr>
            </w:pPr>
            <w:r>
              <w:rPr>
                <w:sz w:val="17"/>
              </w:rPr>
              <w:t>Year</w:t>
            </w:r>
            <w:r>
              <w:rPr>
                <w:spacing w:val="-10"/>
                <w:sz w:val="17"/>
              </w:rPr>
              <w:t> </w:t>
            </w:r>
            <w:r>
              <w:rPr>
                <w:sz w:val="17"/>
              </w:rPr>
              <w:t>on</w:t>
            </w:r>
            <w:r>
              <w:rPr>
                <w:spacing w:val="40"/>
                <w:sz w:val="17"/>
              </w:rPr>
              <w:t> </w:t>
            </w:r>
            <w:r>
              <w:rPr>
                <w:spacing w:val="-4"/>
                <w:sz w:val="17"/>
              </w:rPr>
              <w:t>Year</w:t>
            </w:r>
            <w:r>
              <w:rPr>
                <w:spacing w:val="40"/>
                <w:sz w:val="17"/>
              </w:rPr>
              <w:t> </w:t>
            </w:r>
            <w:r>
              <w:rPr>
                <w:sz w:val="17"/>
              </w:rPr>
              <w:t>Change</w:t>
            </w:r>
            <w:r>
              <w:rPr>
                <w:spacing w:val="-10"/>
                <w:sz w:val="17"/>
              </w:rPr>
              <w:t> </w:t>
            </w:r>
            <w:r>
              <w:rPr>
                <w:sz w:val="17"/>
              </w:rPr>
              <w:t>$</w:t>
            </w:r>
          </w:p>
        </w:tc>
        <w:tc>
          <w:tcPr>
            <w:tcW w:w="728" w:type="dxa"/>
          </w:tcPr>
          <w:p>
            <w:pPr>
              <w:pStyle w:val="TableParagraph"/>
              <w:spacing w:line="261" w:lineRule="auto"/>
              <w:ind w:left="30" w:right="157"/>
              <w:jc w:val="left"/>
              <w:rPr>
                <w:sz w:val="17"/>
              </w:rPr>
            </w:pPr>
            <w:r>
              <w:rPr>
                <w:spacing w:val="-2"/>
                <w:sz w:val="17"/>
              </w:rPr>
              <w:t>Year</w:t>
            </w:r>
            <w:r>
              <w:rPr>
                <w:spacing w:val="-8"/>
                <w:sz w:val="17"/>
              </w:rPr>
              <w:t> </w:t>
            </w:r>
            <w:r>
              <w:rPr>
                <w:spacing w:val="-2"/>
                <w:sz w:val="17"/>
              </w:rPr>
              <w:t>on</w:t>
            </w:r>
            <w:r>
              <w:rPr>
                <w:spacing w:val="40"/>
                <w:sz w:val="17"/>
              </w:rPr>
              <w:t> </w:t>
            </w:r>
            <w:r>
              <w:rPr>
                <w:spacing w:val="-4"/>
                <w:sz w:val="17"/>
              </w:rPr>
              <w:t>Year</w:t>
            </w:r>
            <w:r>
              <w:rPr>
                <w:spacing w:val="40"/>
                <w:sz w:val="17"/>
              </w:rPr>
              <w:t> </w:t>
            </w:r>
            <w:r>
              <w:rPr>
                <w:spacing w:val="-2"/>
                <w:sz w:val="17"/>
              </w:rPr>
              <w:t>Change</w:t>
            </w:r>
          </w:p>
          <w:p>
            <w:pPr>
              <w:pStyle w:val="TableParagraph"/>
              <w:spacing w:line="186" w:lineRule="exact" w:before="1"/>
              <w:ind w:left="30"/>
              <w:jc w:val="left"/>
              <w:rPr>
                <w:sz w:val="17"/>
              </w:rPr>
            </w:pPr>
            <w:r>
              <w:rPr>
                <w:spacing w:val="-10"/>
                <w:sz w:val="17"/>
              </w:rPr>
              <w:t>%</w:t>
            </w:r>
          </w:p>
        </w:tc>
        <w:tc>
          <w:tcPr>
            <w:tcW w:w="728" w:type="dxa"/>
          </w:tcPr>
          <w:p>
            <w:pPr>
              <w:pStyle w:val="TableParagraph"/>
              <w:spacing w:before="0"/>
              <w:jc w:val="left"/>
              <w:rPr>
                <w:sz w:val="17"/>
              </w:rPr>
            </w:pPr>
          </w:p>
          <w:p>
            <w:pPr>
              <w:pStyle w:val="TableParagraph"/>
              <w:spacing w:before="0"/>
              <w:jc w:val="left"/>
              <w:rPr>
                <w:sz w:val="17"/>
              </w:rPr>
            </w:pPr>
          </w:p>
          <w:p>
            <w:pPr>
              <w:pStyle w:val="TableParagraph"/>
              <w:spacing w:before="63"/>
              <w:jc w:val="left"/>
              <w:rPr>
                <w:sz w:val="17"/>
              </w:rPr>
            </w:pPr>
          </w:p>
          <w:p>
            <w:pPr>
              <w:pStyle w:val="TableParagraph"/>
              <w:spacing w:line="185" w:lineRule="exact" w:before="0"/>
              <w:ind w:right="10"/>
              <w:rPr>
                <w:sz w:val="17"/>
              </w:rPr>
            </w:pPr>
            <w:r>
              <w:rPr>
                <w:spacing w:val="-2"/>
                <w:sz w:val="17"/>
              </w:rPr>
              <w:t>Relativity</w:t>
            </w:r>
          </w:p>
        </w:tc>
      </w:tr>
      <w:tr>
        <w:trPr>
          <w:trHeight w:val="211" w:hRule="atLeast"/>
        </w:trPr>
        <w:tc>
          <w:tcPr>
            <w:tcW w:w="1981" w:type="dxa"/>
          </w:tcPr>
          <w:p>
            <w:pPr>
              <w:pStyle w:val="TableParagraph"/>
              <w:spacing w:line="185" w:lineRule="exact"/>
              <w:ind w:left="26"/>
              <w:jc w:val="left"/>
              <w:rPr>
                <w:sz w:val="17"/>
              </w:rPr>
            </w:pPr>
            <w:r>
              <w:rPr>
                <w:sz w:val="17"/>
              </w:rPr>
              <w:t>Residential</w:t>
            </w:r>
            <w:r>
              <w:rPr>
                <w:spacing w:val="23"/>
                <w:sz w:val="17"/>
              </w:rPr>
              <w:t> </w:t>
            </w:r>
            <w:r>
              <w:rPr>
                <w:spacing w:val="-2"/>
                <w:sz w:val="17"/>
              </w:rPr>
              <w:t>Rates</w:t>
            </w:r>
          </w:p>
        </w:tc>
        <w:tc>
          <w:tcPr>
            <w:tcW w:w="922" w:type="dxa"/>
            <w:shd w:val="clear" w:color="auto" w:fill="DDEBF7"/>
          </w:tcPr>
          <w:p>
            <w:pPr>
              <w:pStyle w:val="TableParagraph"/>
              <w:spacing w:line="185" w:lineRule="exact"/>
              <w:ind w:right="13"/>
              <w:rPr>
                <w:sz w:val="17"/>
              </w:rPr>
            </w:pPr>
            <w:r>
              <w:rPr>
                <w:spacing w:val="-2"/>
                <w:sz w:val="17"/>
              </w:rPr>
              <w:t>1,397.87</w:t>
            </w:r>
          </w:p>
        </w:tc>
        <w:tc>
          <w:tcPr>
            <w:tcW w:w="922" w:type="dxa"/>
            <w:shd w:val="clear" w:color="auto" w:fill="DDEBF7"/>
          </w:tcPr>
          <w:p>
            <w:pPr>
              <w:pStyle w:val="TableParagraph"/>
              <w:spacing w:line="185" w:lineRule="exact"/>
              <w:ind w:right="13"/>
              <w:rPr>
                <w:sz w:val="17"/>
              </w:rPr>
            </w:pPr>
            <w:r>
              <w:rPr>
                <w:spacing w:val="-2"/>
                <w:sz w:val="17"/>
              </w:rPr>
              <w:t>62.91</w:t>
            </w:r>
          </w:p>
        </w:tc>
        <w:tc>
          <w:tcPr>
            <w:tcW w:w="728" w:type="dxa"/>
            <w:shd w:val="clear" w:color="auto" w:fill="DDEBF7"/>
          </w:tcPr>
          <w:p>
            <w:pPr>
              <w:pStyle w:val="TableParagraph"/>
              <w:spacing w:line="185" w:lineRule="exact"/>
              <w:ind w:right="22"/>
              <w:rPr>
                <w:sz w:val="17"/>
              </w:rPr>
            </w:pPr>
            <w:r>
              <w:rPr>
                <w:spacing w:val="-4"/>
                <w:sz w:val="17"/>
              </w:rPr>
              <w:t>4.7%</w:t>
            </w:r>
          </w:p>
        </w:tc>
        <w:tc>
          <w:tcPr>
            <w:tcW w:w="728" w:type="dxa"/>
            <w:shd w:val="clear" w:color="auto" w:fill="DDEBF7"/>
          </w:tcPr>
          <w:p>
            <w:pPr>
              <w:pStyle w:val="TableParagraph"/>
              <w:spacing w:line="185" w:lineRule="exact"/>
              <w:ind w:right="22"/>
              <w:rPr>
                <w:sz w:val="17"/>
              </w:rPr>
            </w:pPr>
            <w:r>
              <w:rPr>
                <w:spacing w:val="-2"/>
                <w:sz w:val="17"/>
              </w:rPr>
              <w:t>100.0%</w:t>
            </w:r>
          </w:p>
        </w:tc>
        <w:tc>
          <w:tcPr>
            <w:tcW w:w="922" w:type="dxa"/>
          </w:tcPr>
          <w:p>
            <w:pPr>
              <w:pStyle w:val="TableParagraph"/>
              <w:spacing w:line="185" w:lineRule="exact"/>
              <w:ind w:right="12"/>
              <w:rPr>
                <w:sz w:val="17"/>
              </w:rPr>
            </w:pPr>
            <w:r>
              <w:rPr>
                <w:spacing w:val="-2"/>
                <w:sz w:val="17"/>
              </w:rPr>
              <w:t>1,479.58</w:t>
            </w:r>
          </w:p>
        </w:tc>
        <w:tc>
          <w:tcPr>
            <w:tcW w:w="842" w:type="dxa"/>
          </w:tcPr>
          <w:p>
            <w:pPr>
              <w:pStyle w:val="TableParagraph"/>
              <w:spacing w:line="185" w:lineRule="exact"/>
              <w:ind w:right="12"/>
              <w:rPr>
                <w:sz w:val="17"/>
              </w:rPr>
            </w:pPr>
            <w:r>
              <w:rPr>
                <w:spacing w:val="-2"/>
                <w:sz w:val="17"/>
              </w:rPr>
              <w:t>80.48</w:t>
            </w:r>
          </w:p>
        </w:tc>
        <w:tc>
          <w:tcPr>
            <w:tcW w:w="728" w:type="dxa"/>
          </w:tcPr>
          <w:p>
            <w:pPr>
              <w:pStyle w:val="TableParagraph"/>
              <w:spacing w:line="185" w:lineRule="exact"/>
              <w:ind w:right="22"/>
              <w:rPr>
                <w:sz w:val="17"/>
              </w:rPr>
            </w:pPr>
            <w:r>
              <w:rPr>
                <w:spacing w:val="-4"/>
                <w:sz w:val="17"/>
              </w:rPr>
              <w:t>5.8%</w:t>
            </w:r>
          </w:p>
        </w:tc>
        <w:tc>
          <w:tcPr>
            <w:tcW w:w="728" w:type="dxa"/>
          </w:tcPr>
          <w:p>
            <w:pPr>
              <w:pStyle w:val="TableParagraph"/>
              <w:spacing w:line="185" w:lineRule="exact"/>
              <w:ind w:right="22"/>
              <w:rPr>
                <w:sz w:val="17"/>
              </w:rPr>
            </w:pPr>
            <w:r>
              <w:rPr>
                <w:spacing w:val="-2"/>
                <w:sz w:val="17"/>
              </w:rPr>
              <w:t>100.0%</w:t>
            </w:r>
          </w:p>
        </w:tc>
        <w:tc>
          <w:tcPr>
            <w:tcW w:w="922" w:type="dxa"/>
            <w:shd w:val="clear" w:color="auto" w:fill="DDEBF7"/>
          </w:tcPr>
          <w:p>
            <w:pPr>
              <w:pStyle w:val="TableParagraph"/>
              <w:spacing w:line="185" w:lineRule="exact"/>
              <w:ind w:right="12"/>
              <w:rPr>
                <w:sz w:val="17"/>
              </w:rPr>
            </w:pPr>
            <w:r>
              <w:rPr>
                <w:spacing w:val="-2"/>
                <w:sz w:val="17"/>
              </w:rPr>
              <w:t>1,544.78</w:t>
            </w:r>
          </w:p>
        </w:tc>
        <w:tc>
          <w:tcPr>
            <w:tcW w:w="842" w:type="dxa"/>
            <w:shd w:val="clear" w:color="auto" w:fill="DDEBF7"/>
          </w:tcPr>
          <w:p>
            <w:pPr>
              <w:pStyle w:val="TableParagraph"/>
              <w:spacing w:line="185" w:lineRule="exact"/>
              <w:ind w:right="12"/>
              <w:rPr>
                <w:sz w:val="17"/>
              </w:rPr>
            </w:pPr>
            <w:r>
              <w:rPr>
                <w:spacing w:val="-2"/>
                <w:sz w:val="17"/>
              </w:rPr>
              <w:t>66.52</w:t>
            </w:r>
          </w:p>
        </w:tc>
        <w:tc>
          <w:tcPr>
            <w:tcW w:w="728" w:type="dxa"/>
            <w:shd w:val="clear" w:color="auto" w:fill="DDEBF7"/>
          </w:tcPr>
          <w:p>
            <w:pPr>
              <w:pStyle w:val="TableParagraph"/>
              <w:spacing w:line="185" w:lineRule="exact"/>
              <w:ind w:right="21"/>
              <w:rPr>
                <w:sz w:val="17"/>
              </w:rPr>
            </w:pPr>
            <w:r>
              <w:rPr>
                <w:spacing w:val="-4"/>
                <w:sz w:val="17"/>
              </w:rPr>
              <w:t>4.5%</w:t>
            </w:r>
          </w:p>
        </w:tc>
        <w:tc>
          <w:tcPr>
            <w:tcW w:w="728" w:type="dxa"/>
            <w:shd w:val="clear" w:color="auto" w:fill="DDEBF7"/>
          </w:tcPr>
          <w:p>
            <w:pPr>
              <w:pStyle w:val="TableParagraph"/>
              <w:spacing w:line="185" w:lineRule="exact"/>
              <w:ind w:right="21"/>
              <w:rPr>
                <w:sz w:val="17"/>
              </w:rPr>
            </w:pPr>
            <w:r>
              <w:rPr>
                <w:spacing w:val="-2"/>
                <w:sz w:val="17"/>
              </w:rPr>
              <w:t>100.0%</w:t>
            </w:r>
          </w:p>
        </w:tc>
        <w:tc>
          <w:tcPr>
            <w:tcW w:w="922" w:type="dxa"/>
          </w:tcPr>
          <w:p>
            <w:pPr>
              <w:pStyle w:val="TableParagraph"/>
              <w:spacing w:line="185" w:lineRule="exact"/>
              <w:ind w:right="11"/>
              <w:rPr>
                <w:sz w:val="17"/>
              </w:rPr>
            </w:pPr>
            <w:r>
              <w:rPr>
                <w:spacing w:val="-2"/>
                <w:sz w:val="17"/>
              </w:rPr>
              <w:t>1,639.22</w:t>
            </w:r>
          </w:p>
        </w:tc>
        <w:tc>
          <w:tcPr>
            <w:tcW w:w="842" w:type="dxa"/>
          </w:tcPr>
          <w:p>
            <w:pPr>
              <w:pStyle w:val="TableParagraph"/>
              <w:spacing w:line="185" w:lineRule="exact"/>
              <w:ind w:right="11"/>
              <w:rPr>
                <w:sz w:val="17"/>
              </w:rPr>
            </w:pPr>
            <w:r>
              <w:rPr>
                <w:spacing w:val="-2"/>
                <w:sz w:val="17"/>
              </w:rPr>
              <w:t>94.45</w:t>
            </w:r>
          </w:p>
        </w:tc>
        <w:tc>
          <w:tcPr>
            <w:tcW w:w="728" w:type="dxa"/>
          </w:tcPr>
          <w:p>
            <w:pPr>
              <w:pStyle w:val="TableParagraph"/>
              <w:spacing w:line="185" w:lineRule="exact"/>
              <w:ind w:right="21"/>
              <w:rPr>
                <w:sz w:val="17"/>
              </w:rPr>
            </w:pPr>
            <w:r>
              <w:rPr>
                <w:spacing w:val="-4"/>
                <w:sz w:val="17"/>
              </w:rPr>
              <w:t>6.1%</w:t>
            </w:r>
          </w:p>
        </w:tc>
        <w:tc>
          <w:tcPr>
            <w:tcW w:w="728" w:type="dxa"/>
          </w:tcPr>
          <w:p>
            <w:pPr>
              <w:pStyle w:val="TableParagraph"/>
              <w:spacing w:line="185" w:lineRule="exact"/>
              <w:ind w:right="21"/>
              <w:rPr>
                <w:sz w:val="17"/>
              </w:rPr>
            </w:pPr>
            <w:r>
              <w:rPr>
                <w:spacing w:val="-2"/>
                <w:sz w:val="17"/>
              </w:rPr>
              <w:t>100.0%</w:t>
            </w:r>
          </w:p>
        </w:tc>
      </w:tr>
      <w:tr>
        <w:trPr>
          <w:trHeight w:val="211" w:hRule="atLeast"/>
        </w:trPr>
        <w:tc>
          <w:tcPr>
            <w:tcW w:w="1981" w:type="dxa"/>
          </w:tcPr>
          <w:p>
            <w:pPr>
              <w:pStyle w:val="TableParagraph"/>
              <w:spacing w:line="185" w:lineRule="exact"/>
              <w:ind w:left="26"/>
              <w:jc w:val="left"/>
              <w:rPr>
                <w:sz w:val="17"/>
              </w:rPr>
            </w:pPr>
            <w:r>
              <w:rPr>
                <w:sz w:val="17"/>
              </w:rPr>
              <w:t>Vacant</w:t>
            </w:r>
            <w:r>
              <w:rPr>
                <w:spacing w:val="-9"/>
                <w:sz w:val="17"/>
              </w:rPr>
              <w:t> </w:t>
            </w:r>
            <w:r>
              <w:rPr>
                <w:spacing w:val="-4"/>
                <w:sz w:val="17"/>
              </w:rPr>
              <w:t>Land</w:t>
            </w:r>
          </w:p>
        </w:tc>
        <w:tc>
          <w:tcPr>
            <w:tcW w:w="922" w:type="dxa"/>
            <w:shd w:val="clear" w:color="auto" w:fill="DDEBF7"/>
          </w:tcPr>
          <w:p>
            <w:pPr>
              <w:pStyle w:val="TableParagraph"/>
              <w:spacing w:line="185" w:lineRule="exact"/>
              <w:ind w:right="13"/>
              <w:rPr>
                <w:sz w:val="17"/>
              </w:rPr>
            </w:pPr>
            <w:r>
              <w:rPr>
                <w:spacing w:val="-2"/>
                <w:sz w:val="17"/>
              </w:rPr>
              <w:t>1,625.85</w:t>
            </w:r>
          </w:p>
        </w:tc>
        <w:tc>
          <w:tcPr>
            <w:tcW w:w="922" w:type="dxa"/>
            <w:shd w:val="clear" w:color="auto" w:fill="DDEBF7"/>
          </w:tcPr>
          <w:p>
            <w:pPr>
              <w:pStyle w:val="TableParagraph"/>
              <w:spacing w:line="185" w:lineRule="exact"/>
              <w:ind w:right="14"/>
              <w:rPr>
                <w:sz w:val="17"/>
              </w:rPr>
            </w:pPr>
            <w:r>
              <w:rPr>
                <w:spacing w:val="-2"/>
                <w:sz w:val="17"/>
              </w:rPr>
              <w:t>105.14</w:t>
            </w:r>
          </w:p>
        </w:tc>
        <w:tc>
          <w:tcPr>
            <w:tcW w:w="728" w:type="dxa"/>
            <w:shd w:val="clear" w:color="auto" w:fill="DDEBF7"/>
          </w:tcPr>
          <w:p>
            <w:pPr>
              <w:pStyle w:val="TableParagraph"/>
              <w:spacing w:line="185" w:lineRule="exact"/>
              <w:ind w:right="24"/>
              <w:rPr>
                <w:sz w:val="17"/>
              </w:rPr>
            </w:pPr>
            <w:r>
              <w:rPr>
                <w:spacing w:val="-4"/>
                <w:sz w:val="17"/>
              </w:rPr>
              <w:t>6.9%</w:t>
            </w:r>
          </w:p>
        </w:tc>
        <w:tc>
          <w:tcPr>
            <w:tcW w:w="728" w:type="dxa"/>
            <w:shd w:val="clear" w:color="auto" w:fill="DDEBF7"/>
          </w:tcPr>
          <w:p>
            <w:pPr>
              <w:pStyle w:val="TableParagraph"/>
              <w:spacing w:line="185" w:lineRule="exact"/>
              <w:ind w:right="23"/>
              <w:rPr>
                <w:sz w:val="17"/>
              </w:rPr>
            </w:pPr>
            <w:r>
              <w:rPr>
                <w:spacing w:val="-2"/>
                <w:sz w:val="17"/>
              </w:rPr>
              <w:t>139.7%</w:t>
            </w:r>
          </w:p>
        </w:tc>
        <w:tc>
          <w:tcPr>
            <w:tcW w:w="922" w:type="dxa"/>
          </w:tcPr>
          <w:p>
            <w:pPr>
              <w:pStyle w:val="TableParagraph"/>
              <w:spacing w:line="185" w:lineRule="exact"/>
              <w:ind w:right="13"/>
              <w:rPr>
                <w:sz w:val="17"/>
              </w:rPr>
            </w:pPr>
            <w:r>
              <w:rPr>
                <w:spacing w:val="-2"/>
                <w:sz w:val="17"/>
              </w:rPr>
              <w:t>1,889.09</w:t>
            </w:r>
          </w:p>
        </w:tc>
        <w:tc>
          <w:tcPr>
            <w:tcW w:w="842" w:type="dxa"/>
          </w:tcPr>
          <w:p>
            <w:pPr>
              <w:pStyle w:val="TableParagraph"/>
              <w:spacing w:line="185" w:lineRule="exact"/>
              <w:ind w:right="13"/>
              <w:rPr>
                <w:sz w:val="17"/>
              </w:rPr>
            </w:pPr>
            <w:r>
              <w:rPr>
                <w:spacing w:val="-2"/>
                <w:sz w:val="17"/>
              </w:rPr>
              <w:t>125.31</w:t>
            </w:r>
          </w:p>
        </w:tc>
        <w:tc>
          <w:tcPr>
            <w:tcW w:w="728" w:type="dxa"/>
          </w:tcPr>
          <w:p>
            <w:pPr>
              <w:pStyle w:val="TableParagraph"/>
              <w:spacing w:line="185" w:lineRule="exact"/>
              <w:ind w:right="23"/>
              <w:rPr>
                <w:sz w:val="17"/>
              </w:rPr>
            </w:pPr>
            <w:r>
              <w:rPr>
                <w:spacing w:val="-4"/>
                <w:sz w:val="17"/>
              </w:rPr>
              <w:t>7.1%</w:t>
            </w:r>
          </w:p>
        </w:tc>
        <w:tc>
          <w:tcPr>
            <w:tcW w:w="728" w:type="dxa"/>
          </w:tcPr>
          <w:p>
            <w:pPr>
              <w:pStyle w:val="TableParagraph"/>
              <w:spacing w:line="185" w:lineRule="exact"/>
              <w:ind w:right="23"/>
              <w:rPr>
                <w:sz w:val="17"/>
              </w:rPr>
            </w:pPr>
            <w:r>
              <w:rPr>
                <w:spacing w:val="-2"/>
                <w:sz w:val="17"/>
              </w:rPr>
              <w:t>137.1%</w:t>
            </w:r>
          </w:p>
        </w:tc>
        <w:tc>
          <w:tcPr>
            <w:tcW w:w="922" w:type="dxa"/>
            <w:shd w:val="clear" w:color="auto" w:fill="DDEBF7"/>
          </w:tcPr>
          <w:p>
            <w:pPr>
              <w:pStyle w:val="TableParagraph"/>
              <w:spacing w:line="185" w:lineRule="exact"/>
              <w:ind w:right="13"/>
              <w:rPr>
                <w:sz w:val="17"/>
              </w:rPr>
            </w:pPr>
            <w:r>
              <w:rPr>
                <w:spacing w:val="-2"/>
                <w:sz w:val="17"/>
              </w:rPr>
              <w:t>1,870.83</w:t>
            </w:r>
          </w:p>
        </w:tc>
        <w:tc>
          <w:tcPr>
            <w:tcW w:w="842" w:type="dxa"/>
            <w:shd w:val="clear" w:color="auto" w:fill="DDEBF7"/>
          </w:tcPr>
          <w:p>
            <w:pPr>
              <w:pStyle w:val="TableParagraph"/>
              <w:spacing w:line="185" w:lineRule="exact"/>
              <w:ind w:right="13"/>
              <w:rPr>
                <w:sz w:val="17"/>
              </w:rPr>
            </w:pPr>
            <w:r>
              <w:rPr>
                <w:spacing w:val="-2"/>
                <w:sz w:val="17"/>
              </w:rPr>
              <w:t>97.53</w:t>
            </w:r>
          </w:p>
        </w:tc>
        <w:tc>
          <w:tcPr>
            <w:tcW w:w="728" w:type="dxa"/>
            <w:shd w:val="clear" w:color="auto" w:fill="DDEBF7"/>
          </w:tcPr>
          <w:p>
            <w:pPr>
              <w:pStyle w:val="TableParagraph"/>
              <w:spacing w:line="185" w:lineRule="exact"/>
              <w:ind w:right="23"/>
              <w:rPr>
                <w:sz w:val="17"/>
              </w:rPr>
            </w:pPr>
            <w:r>
              <w:rPr>
                <w:spacing w:val="-4"/>
                <w:sz w:val="17"/>
              </w:rPr>
              <w:t>5.5%</w:t>
            </w:r>
          </w:p>
        </w:tc>
        <w:tc>
          <w:tcPr>
            <w:tcW w:w="728" w:type="dxa"/>
            <w:shd w:val="clear" w:color="auto" w:fill="DDEBF7"/>
          </w:tcPr>
          <w:p>
            <w:pPr>
              <w:pStyle w:val="TableParagraph"/>
              <w:spacing w:line="185" w:lineRule="exact"/>
              <w:ind w:right="23"/>
              <w:rPr>
                <w:sz w:val="17"/>
              </w:rPr>
            </w:pPr>
            <w:r>
              <w:rPr>
                <w:spacing w:val="-2"/>
                <w:sz w:val="17"/>
              </w:rPr>
              <w:t>137.1%</w:t>
            </w:r>
          </w:p>
        </w:tc>
        <w:tc>
          <w:tcPr>
            <w:tcW w:w="922" w:type="dxa"/>
          </w:tcPr>
          <w:p>
            <w:pPr>
              <w:pStyle w:val="TableParagraph"/>
              <w:spacing w:line="185" w:lineRule="exact"/>
              <w:ind w:right="13"/>
              <w:rPr>
                <w:sz w:val="17"/>
              </w:rPr>
            </w:pPr>
            <w:r>
              <w:rPr>
                <w:spacing w:val="-2"/>
                <w:sz w:val="17"/>
              </w:rPr>
              <w:t>1,981.24</w:t>
            </w:r>
          </w:p>
        </w:tc>
        <w:tc>
          <w:tcPr>
            <w:tcW w:w="842" w:type="dxa"/>
          </w:tcPr>
          <w:p>
            <w:pPr>
              <w:pStyle w:val="TableParagraph"/>
              <w:spacing w:line="185" w:lineRule="exact"/>
              <w:ind w:right="13"/>
              <w:rPr>
                <w:sz w:val="17"/>
              </w:rPr>
            </w:pPr>
            <w:r>
              <w:rPr>
                <w:spacing w:val="-2"/>
                <w:sz w:val="17"/>
              </w:rPr>
              <w:t>110.41</w:t>
            </w:r>
          </w:p>
        </w:tc>
        <w:tc>
          <w:tcPr>
            <w:tcW w:w="728" w:type="dxa"/>
          </w:tcPr>
          <w:p>
            <w:pPr>
              <w:pStyle w:val="TableParagraph"/>
              <w:spacing w:line="185" w:lineRule="exact"/>
              <w:ind w:right="23"/>
              <w:rPr>
                <w:sz w:val="17"/>
              </w:rPr>
            </w:pPr>
            <w:r>
              <w:rPr>
                <w:spacing w:val="-4"/>
                <w:sz w:val="17"/>
              </w:rPr>
              <w:t>5.9%</w:t>
            </w:r>
          </w:p>
        </w:tc>
        <w:tc>
          <w:tcPr>
            <w:tcW w:w="728" w:type="dxa"/>
          </w:tcPr>
          <w:p>
            <w:pPr>
              <w:pStyle w:val="TableParagraph"/>
              <w:spacing w:line="185" w:lineRule="exact"/>
              <w:ind w:right="22"/>
              <w:rPr>
                <w:sz w:val="17"/>
              </w:rPr>
            </w:pPr>
            <w:r>
              <w:rPr>
                <w:spacing w:val="-2"/>
                <w:sz w:val="17"/>
              </w:rPr>
              <w:t>137.1%</w:t>
            </w:r>
          </w:p>
        </w:tc>
      </w:tr>
      <w:tr>
        <w:trPr>
          <w:trHeight w:val="211" w:hRule="atLeast"/>
        </w:trPr>
        <w:tc>
          <w:tcPr>
            <w:tcW w:w="1981" w:type="dxa"/>
          </w:tcPr>
          <w:p>
            <w:pPr>
              <w:pStyle w:val="TableParagraph"/>
              <w:spacing w:line="185" w:lineRule="exact"/>
              <w:ind w:left="25"/>
              <w:jc w:val="left"/>
              <w:rPr>
                <w:sz w:val="17"/>
              </w:rPr>
            </w:pPr>
            <w:r>
              <w:rPr>
                <w:sz w:val="17"/>
              </w:rPr>
              <w:t>Commercial/Industrial</w:t>
            </w:r>
            <w:r>
              <w:rPr>
                <w:spacing w:val="16"/>
                <w:sz w:val="17"/>
              </w:rPr>
              <w:t> </w:t>
            </w:r>
            <w:r>
              <w:rPr>
                <w:spacing w:val="-4"/>
                <w:sz w:val="17"/>
              </w:rPr>
              <w:t>Rate</w:t>
            </w:r>
          </w:p>
        </w:tc>
        <w:tc>
          <w:tcPr>
            <w:tcW w:w="922" w:type="dxa"/>
            <w:shd w:val="clear" w:color="auto" w:fill="DDEBF7"/>
          </w:tcPr>
          <w:p>
            <w:pPr>
              <w:pStyle w:val="TableParagraph"/>
              <w:spacing w:line="185" w:lineRule="exact"/>
              <w:ind w:right="14"/>
              <w:rPr>
                <w:sz w:val="17"/>
              </w:rPr>
            </w:pPr>
            <w:r>
              <w:rPr>
                <w:spacing w:val="-2"/>
                <w:sz w:val="17"/>
              </w:rPr>
              <w:t>5,163.79</w:t>
            </w:r>
          </w:p>
        </w:tc>
        <w:tc>
          <w:tcPr>
            <w:tcW w:w="922" w:type="dxa"/>
            <w:shd w:val="clear" w:color="auto" w:fill="DDEBF7"/>
          </w:tcPr>
          <w:p>
            <w:pPr>
              <w:pStyle w:val="TableParagraph"/>
              <w:spacing w:line="185" w:lineRule="exact"/>
              <w:ind w:right="26"/>
              <w:rPr>
                <w:sz w:val="17"/>
              </w:rPr>
            </w:pPr>
            <w:r>
              <w:rPr>
                <w:spacing w:val="-2"/>
                <w:sz w:val="17"/>
              </w:rPr>
              <w:t>(317.14)</w:t>
            </w:r>
          </w:p>
        </w:tc>
        <w:tc>
          <w:tcPr>
            <w:tcW w:w="728" w:type="dxa"/>
            <w:shd w:val="clear" w:color="auto" w:fill="DDEBF7"/>
          </w:tcPr>
          <w:p>
            <w:pPr>
              <w:pStyle w:val="TableParagraph"/>
              <w:spacing w:line="185" w:lineRule="exact"/>
              <w:ind w:right="24"/>
              <w:rPr>
                <w:sz w:val="17"/>
              </w:rPr>
            </w:pPr>
            <w:r>
              <w:rPr>
                <w:sz w:val="17"/>
              </w:rPr>
              <w:t>-</w:t>
            </w:r>
            <w:r>
              <w:rPr>
                <w:spacing w:val="-4"/>
                <w:sz w:val="17"/>
              </w:rPr>
              <w:t>5.8%</w:t>
            </w:r>
          </w:p>
        </w:tc>
        <w:tc>
          <w:tcPr>
            <w:tcW w:w="728" w:type="dxa"/>
            <w:shd w:val="clear" w:color="auto" w:fill="DDEBF7"/>
          </w:tcPr>
          <w:p>
            <w:pPr>
              <w:pStyle w:val="TableParagraph"/>
              <w:spacing w:line="185" w:lineRule="exact"/>
              <w:ind w:right="24"/>
              <w:rPr>
                <w:sz w:val="17"/>
              </w:rPr>
            </w:pPr>
            <w:r>
              <w:rPr>
                <w:spacing w:val="-2"/>
                <w:sz w:val="17"/>
              </w:rPr>
              <w:t>252.9%</w:t>
            </w:r>
          </w:p>
        </w:tc>
        <w:tc>
          <w:tcPr>
            <w:tcW w:w="922" w:type="dxa"/>
          </w:tcPr>
          <w:p>
            <w:pPr>
              <w:pStyle w:val="TableParagraph"/>
              <w:spacing w:line="185" w:lineRule="exact"/>
              <w:ind w:right="14"/>
              <w:rPr>
                <w:sz w:val="17"/>
              </w:rPr>
            </w:pPr>
            <w:r>
              <w:rPr>
                <w:spacing w:val="-2"/>
                <w:sz w:val="17"/>
              </w:rPr>
              <w:t>4,937.64</w:t>
            </w:r>
          </w:p>
        </w:tc>
        <w:tc>
          <w:tcPr>
            <w:tcW w:w="842" w:type="dxa"/>
          </w:tcPr>
          <w:p>
            <w:pPr>
              <w:pStyle w:val="TableParagraph"/>
              <w:spacing w:line="185" w:lineRule="exact"/>
              <w:ind w:right="26"/>
              <w:rPr>
                <w:sz w:val="17"/>
              </w:rPr>
            </w:pPr>
            <w:r>
              <w:rPr>
                <w:spacing w:val="-2"/>
                <w:sz w:val="17"/>
              </w:rPr>
              <w:t>(298.22)</w:t>
            </w:r>
          </w:p>
        </w:tc>
        <w:tc>
          <w:tcPr>
            <w:tcW w:w="728" w:type="dxa"/>
          </w:tcPr>
          <w:p>
            <w:pPr>
              <w:pStyle w:val="TableParagraph"/>
              <w:spacing w:line="185" w:lineRule="exact"/>
              <w:ind w:right="24"/>
              <w:rPr>
                <w:sz w:val="17"/>
              </w:rPr>
            </w:pPr>
            <w:r>
              <w:rPr>
                <w:sz w:val="17"/>
              </w:rPr>
              <w:t>-</w:t>
            </w:r>
            <w:r>
              <w:rPr>
                <w:spacing w:val="-4"/>
                <w:sz w:val="17"/>
              </w:rPr>
              <w:t>5.7%</w:t>
            </w:r>
          </w:p>
        </w:tc>
        <w:tc>
          <w:tcPr>
            <w:tcW w:w="728" w:type="dxa"/>
          </w:tcPr>
          <w:p>
            <w:pPr>
              <w:pStyle w:val="TableParagraph"/>
              <w:spacing w:line="185" w:lineRule="exact"/>
              <w:ind w:right="23"/>
              <w:rPr>
                <w:sz w:val="17"/>
              </w:rPr>
            </w:pPr>
            <w:r>
              <w:rPr>
                <w:spacing w:val="-2"/>
                <w:sz w:val="17"/>
              </w:rPr>
              <w:t>227.0%</w:t>
            </w:r>
          </w:p>
        </w:tc>
        <w:tc>
          <w:tcPr>
            <w:tcW w:w="922" w:type="dxa"/>
            <w:shd w:val="clear" w:color="auto" w:fill="DDEBF7"/>
          </w:tcPr>
          <w:p>
            <w:pPr>
              <w:pStyle w:val="TableParagraph"/>
              <w:spacing w:line="185" w:lineRule="exact"/>
              <w:ind w:right="13"/>
              <w:rPr>
                <w:sz w:val="17"/>
              </w:rPr>
            </w:pPr>
            <w:r>
              <w:rPr>
                <w:spacing w:val="-2"/>
                <w:sz w:val="17"/>
              </w:rPr>
              <w:t>4,657.59</w:t>
            </w:r>
          </w:p>
        </w:tc>
        <w:tc>
          <w:tcPr>
            <w:tcW w:w="842" w:type="dxa"/>
            <w:shd w:val="clear" w:color="auto" w:fill="DDEBF7"/>
          </w:tcPr>
          <w:p>
            <w:pPr>
              <w:pStyle w:val="TableParagraph"/>
              <w:spacing w:line="185" w:lineRule="exact"/>
              <w:ind w:right="26"/>
              <w:rPr>
                <w:sz w:val="17"/>
              </w:rPr>
            </w:pPr>
            <w:r>
              <w:rPr>
                <w:spacing w:val="-2"/>
                <w:sz w:val="17"/>
              </w:rPr>
              <w:t>(245.14)</w:t>
            </w:r>
          </w:p>
        </w:tc>
        <w:tc>
          <w:tcPr>
            <w:tcW w:w="728" w:type="dxa"/>
            <w:shd w:val="clear" w:color="auto" w:fill="DDEBF7"/>
          </w:tcPr>
          <w:p>
            <w:pPr>
              <w:pStyle w:val="TableParagraph"/>
              <w:spacing w:line="185" w:lineRule="exact"/>
              <w:ind w:right="23"/>
              <w:rPr>
                <w:sz w:val="17"/>
              </w:rPr>
            </w:pPr>
            <w:r>
              <w:rPr>
                <w:sz w:val="17"/>
              </w:rPr>
              <w:t>-</w:t>
            </w:r>
            <w:r>
              <w:rPr>
                <w:spacing w:val="-4"/>
                <w:sz w:val="17"/>
              </w:rPr>
              <w:t>5.0%</w:t>
            </w:r>
          </w:p>
        </w:tc>
        <w:tc>
          <w:tcPr>
            <w:tcW w:w="728" w:type="dxa"/>
            <w:shd w:val="clear" w:color="auto" w:fill="DDEBF7"/>
          </w:tcPr>
          <w:p>
            <w:pPr>
              <w:pStyle w:val="TableParagraph"/>
              <w:spacing w:line="185" w:lineRule="exact"/>
              <w:ind w:right="23"/>
              <w:rPr>
                <w:sz w:val="17"/>
              </w:rPr>
            </w:pPr>
            <w:r>
              <w:rPr>
                <w:spacing w:val="-2"/>
                <w:sz w:val="17"/>
              </w:rPr>
              <w:t>194.7%</w:t>
            </w:r>
          </w:p>
        </w:tc>
        <w:tc>
          <w:tcPr>
            <w:tcW w:w="922" w:type="dxa"/>
          </w:tcPr>
          <w:p>
            <w:pPr>
              <w:pStyle w:val="TableParagraph"/>
              <w:spacing w:line="185" w:lineRule="exact"/>
              <w:ind w:right="13"/>
              <w:rPr>
                <w:sz w:val="17"/>
              </w:rPr>
            </w:pPr>
            <w:r>
              <w:rPr>
                <w:spacing w:val="-2"/>
                <w:sz w:val="17"/>
              </w:rPr>
              <w:t>4,569.52</w:t>
            </w:r>
          </w:p>
        </w:tc>
        <w:tc>
          <w:tcPr>
            <w:tcW w:w="842" w:type="dxa"/>
          </w:tcPr>
          <w:p>
            <w:pPr>
              <w:pStyle w:val="TableParagraph"/>
              <w:spacing w:line="185" w:lineRule="exact"/>
              <w:ind w:right="25"/>
              <w:rPr>
                <w:sz w:val="17"/>
              </w:rPr>
            </w:pPr>
            <w:r>
              <w:rPr>
                <w:spacing w:val="-2"/>
                <w:sz w:val="17"/>
              </w:rPr>
              <w:t>(88.08)</w:t>
            </w:r>
          </w:p>
        </w:tc>
        <w:tc>
          <w:tcPr>
            <w:tcW w:w="728" w:type="dxa"/>
          </w:tcPr>
          <w:p>
            <w:pPr>
              <w:pStyle w:val="TableParagraph"/>
              <w:spacing w:line="185" w:lineRule="exact"/>
              <w:ind w:right="23"/>
              <w:rPr>
                <w:sz w:val="17"/>
              </w:rPr>
            </w:pPr>
            <w:r>
              <w:rPr>
                <w:sz w:val="17"/>
              </w:rPr>
              <w:t>-</w:t>
            </w:r>
            <w:r>
              <w:rPr>
                <w:spacing w:val="-4"/>
                <w:sz w:val="17"/>
              </w:rPr>
              <w:t>1.9%</w:t>
            </w:r>
          </w:p>
        </w:tc>
        <w:tc>
          <w:tcPr>
            <w:tcW w:w="728" w:type="dxa"/>
          </w:tcPr>
          <w:p>
            <w:pPr>
              <w:pStyle w:val="TableParagraph"/>
              <w:spacing w:line="185" w:lineRule="exact"/>
              <w:ind w:right="23"/>
              <w:rPr>
                <w:sz w:val="17"/>
              </w:rPr>
            </w:pPr>
            <w:r>
              <w:rPr>
                <w:spacing w:val="-2"/>
                <w:sz w:val="17"/>
              </w:rPr>
              <w:t>180.0%</w:t>
            </w:r>
          </w:p>
        </w:tc>
      </w:tr>
      <w:tr>
        <w:trPr>
          <w:trHeight w:val="211" w:hRule="atLeast"/>
        </w:trPr>
        <w:tc>
          <w:tcPr>
            <w:tcW w:w="1981" w:type="dxa"/>
          </w:tcPr>
          <w:p>
            <w:pPr>
              <w:pStyle w:val="TableParagraph"/>
              <w:spacing w:line="186" w:lineRule="exact"/>
              <w:ind w:left="26"/>
              <w:jc w:val="left"/>
              <w:rPr>
                <w:sz w:val="17"/>
              </w:rPr>
            </w:pPr>
            <w:r>
              <w:rPr>
                <w:sz w:val="17"/>
              </w:rPr>
              <w:t>Mixed</w:t>
            </w:r>
            <w:r>
              <w:rPr>
                <w:spacing w:val="-5"/>
                <w:sz w:val="17"/>
              </w:rPr>
              <w:t> </w:t>
            </w:r>
            <w:r>
              <w:rPr>
                <w:sz w:val="17"/>
              </w:rPr>
              <w:t>Use</w:t>
            </w:r>
            <w:r>
              <w:rPr>
                <w:spacing w:val="1"/>
                <w:sz w:val="17"/>
              </w:rPr>
              <w:t> </w:t>
            </w:r>
            <w:r>
              <w:rPr>
                <w:spacing w:val="-4"/>
                <w:sz w:val="17"/>
              </w:rPr>
              <w:t>Rate</w:t>
            </w:r>
          </w:p>
        </w:tc>
        <w:tc>
          <w:tcPr>
            <w:tcW w:w="922" w:type="dxa"/>
            <w:shd w:val="clear" w:color="auto" w:fill="DDEBF7"/>
          </w:tcPr>
          <w:p>
            <w:pPr>
              <w:pStyle w:val="TableParagraph"/>
              <w:spacing w:line="186" w:lineRule="exact"/>
              <w:ind w:right="15"/>
              <w:rPr>
                <w:sz w:val="17"/>
              </w:rPr>
            </w:pPr>
            <w:r>
              <w:rPr>
                <w:spacing w:val="-2"/>
                <w:sz w:val="17"/>
              </w:rPr>
              <w:t>2,625.30</w:t>
            </w:r>
          </w:p>
        </w:tc>
        <w:tc>
          <w:tcPr>
            <w:tcW w:w="922" w:type="dxa"/>
            <w:shd w:val="clear" w:color="auto" w:fill="DDEBF7"/>
          </w:tcPr>
          <w:p>
            <w:pPr>
              <w:pStyle w:val="TableParagraph"/>
              <w:spacing w:line="186" w:lineRule="exact"/>
              <w:ind w:right="14"/>
              <w:rPr>
                <w:sz w:val="17"/>
              </w:rPr>
            </w:pPr>
            <w:r>
              <w:rPr>
                <w:spacing w:val="-2"/>
                <w:sz w:val="17"/>
              </w:rPr>
              <w:t>109.96</w:t>
            </w:r>
          </w:p>
        </w:tc>
        <w:tc>
          <w:tcPr>
            <w:tcW w:w="728" w:type="dxa"/>
            <w:shd w:val="clear" w:color="auto" w:fill="DDEBF7"/>
          </w:tcPr>
          <w:p>
            <w:pPr>
              <w:pStyle w:val="TableParagraph"/>
              <w:spacing w:line="186" w:lineRule="exact"/>
              <w:ind w:right="24"/>
              <w:rPr>
                <w:sz w:val="17"/>
              </w:rPr>
            </w:pPr>
            <w:r>
              <w:rPr>
                <w:spacing w:val="-4"/>
                <w:sz w:val="17"/>
              </w:rPr>
              <w:t>4.4%</w:t>
            </w:r>
          </w:p>
        </w:tc>
        <w:tc>
          <w:tcPr>
            <w:tcW w:w="728" w:type="dxa"/>
            <w:shd w:val="clear" w:color="auto" w:fill="DDEBF7"/>
          </w:tcPr>
          <w:p>
            <w:pPr>
              <w:pStyle w:val="TableParagraph"/>
              <w:spacing w:line="186" w:lineRule="exact"/>
              <w:ind w:right="23"/>
              <w:rPr>
                <w:sz w:val="17"/>
              </w:rPr>
            </w:pPr>
            <w:r>
              <w:rPr>
                <w:spacing w:val="-2"/>
                <w:sz w:val="17"/>
              </w:rPr>
              <w:t>158.5%</w:t>
            </w:r>
          </w:p>
        </w:tc>
        <w:tc>
          <w:tcPr>
            <w:tcW w:w="922" w:type="dxa"/>
          </w:tcPr>
          <w:p>
            <w:pPr>
              <w:pStyle w:val="TableParagraph"/>
              <w:spacing w:line="186" w:lineRule="exact"/>
              <w:ind w:right="14"/>
              <w:rPr>
                <w:sz w:val="17"/>
              </w:rPr>
            </w:pPr>
            <w:r>
              <w:rPr>
                <w:spacing w:val="-2"/>
                <w:sz w:val="17"/>
              </w:rPr>
              <w:t>2,786.59</w:t>
            </w:r>
          </w:p>
        </w:tc>
        <w:tc>
          <w:tcPr>
            <w:tcW w:w="842" w:type="dxa"/>
          </w:tcPr>
          <w:p>
            <w:pPr>
              <w:pStyle w:val="TableParagraph"/>
              <w:spacing w:line="186" w:lineRule="exact"/>
              <w:ind w:right="14"/>
              <w:rPr>
                <w:sz w:val="17"/>
              </w:rPr>
            </w:pPr>
            <w:r>
              <w:rPr>
                <w:spacing w:val="-2"/>
                <w:sz w:val="17"/>
              </w:rPr>
              <w:t>152.76</w:t>
            </w:r>
          </w:p>
        </w:tc>
        <w:tc>
          <w:tcPr>
            <w:tcW w:w="728" w:type="dxa"/>
          </w:tcPr>
          <w:p>
            <w:pPr>
              <w:pStyle w:val="TableParagraph"/>
              <w:spacing w:line="186" w:lineRule="exact"/>
              <w:ind w:right="23"/>
              <w:rPr>
                <w:sz w:val="17"/>
              </w:rPr>
            </w:pPr>
            <w:r>
              <w:rPr>
                <w:spacing w:val="-4"/>
                <w:sz w:val="17"/>
              </w:rPr>
              <w:t>5.8%</w:t>
            </w:r>
          </w:p>
        </w:tc>
        <w:tc>
          <w:tcPr>
            <w:tcW w:w="728" w:type="dxa"/>
          </w:tcPr>
          <w:p>
            <w:pPr>
              <w:pStyle w:val="TableParagraph"/>
              <w:spacing w:line="186" w:lineRule="exact"/>
              <w:ind w:right="23"/>
              <w:rPr>
                <w:sz w:val="17"/>
              </w:rPr>
            </w:pPr>
            <w:r>
              <w:rPr>
                <w:spacing w:val="-2"/>
                <w:sz w:val="17"/>
              </w:rPr>
              <w:t>158.6%</w:t>
            </w:r>
          </w:p>
        </w:tc>
        <w:tc>
          <w:tcPr>
            <w:tcW w:w="922" w:type="dxa"/>
            <w:shd w:val="clear" w:color="auto" w:fill="DDEBF7"/>
          </w:tcPr>
          <w:p>
            <w:pPr>
              <w:pStyle w:val="TableParagraph"/>
              <w:spacing w:line="186" w:lineRule="exact"/>
              <w:ind w:right="13"/>
              <w:rPr>
                <w:sz w:val="17"/>
              </w:rPr>
            </w:pPr>
            <w:r>
              <w:rPr>
                <w:spacing w:val="-2"/>
                <w:sz w:val="17"/>
              </w:rPr>
              <w:t>2,931.58</w:t>
            </w:r>
          </w:p>
        </w:tc>
        <w:tc>
          <w:tcPr>
            <w:tcW w:w="842" w:type="dxa"/>
            <w:shd w:val="clear" w:color="auto" w:fill="DDEBF7"/>
          </w:tcPr>
          <w:p>
            <w:pPr>
              <w:pStyle w:val="TableParagraph"/>
              <w:spacing w:line="186" w:lineRule="exact"/>
              <w:ind w:right="13"/>
              <w:rPr>
                <w:sz w:val="17"/>
              </w:rPr>
            </w:pPr>
            <w:r>
              <w:rPr>
                <w:spacing w:val="-2"/>
                <w:sz w:val="17"/>
              </w:rPr>
              <w:t>126.24</w:t>
            </w:r>
          </w:p>
        </w:tc>
        <w:tc>
          <w:tcPr>
            <w:tcW w:w="728" w:type="dxa"/>
            <w:shd w:val="clear" w:color="auto" w:fill="DDEBF7"/>
          </w:tcPr>
          <w:p>
            <w:pPr>
              <w:pStyle w:val="TableParagraph"/>
              <w:spacing w:line="186" w:lineRule="exact"/>
              <w:ind w:right="23"/>
              <w:rPr>
                <w:sz w:val="17"/>
              </w:rPr>
            </w:pPr>
            <w:r>
              <w:rPr>
                <w:spacing w:val="-4"/>
                <w:sz w:val="17"/>
              </w:rPr>
              <w:t>4.5%</w:t>
            </w:r>
          </w:p>
        </w:tc>
        <w:tc>
          <w:tcPr>
            <w:tcW w:w="728" w:type="dxa"/>
            <w:shd w:val="clear" w:color="auto" w:fill="DDEBF7"/>
          </w:tcPr>
          <w:p>
            <w:pPr>
              <w:pStyle w:val="TableParagraph"/>
              <w:spacing w:line="186" w:lineRule="exact"/>
              <w:ind w:right="23"/>
              <w:rPr>
                <w:sz w:val="17"/>
              </w:rPr>
            </w:pPr>
            <w:r>
              <w:rPr>
                <w:spacing w:val="-2"/>
                <w:sz w:val="17"/>
              </w:rPr>
              <w:t>151.6%</w:t>
            </w:r>
          </w:p>
        </w:tc>
        <w:tc>
          <w:tcPr>
            <w:tcW w:w="922" w:type="dxa"/>
          </w:tcPr>
          <w:p>
            <w:pPr>
              <w:pStyle w:val="TableParagraph"/>
              <w:spacing w:line="186" w:lineRule="exact"/>
              <w:ind w:right="13"/>
              <w:rPr>
                <w:sz w:val="17"/>
              </w:rPr>
            </w:pPr>
            <w:r>
              <w:rPr>
                <w:spacing w:val="-2"/>
                <w:sz w:val="17"/>
              </w:rPr>
              <w:t>3,103.50</w:t>
            </w:r>
          </w:p>
        </w:tc>
        <w:tc>
          <w:tcPr>
            <w:tcW w:w="842" w:type="dxa"/>
          </w:tcPr>
          <w:p>
            <w:pPr>
              <w:pStyle w:val="TableParagraph"/>
              <w:spacing w:line="186" w:lineRule="exact"/>
              <w:ind w:right="13"/>
              <w:rPr>
                <w:sz w:val="17"/>
              </w:rPr>
            </w:pPr>
            <w:r>
              <w:rPr>
                <w:spacing w:val="-2"/>
                <w:sz w:val="17"/>
              </w:rPr>
              <w:t>171.92</w:t>
            </w:r>
          </w:p>
        </w:tc>
        <w:tc>
          <w:tcPr>
            <w:tcW w:w="728" w:type="dxa"/>
          </w:tcPr>
          <w:p>
            <w:pPr>
              <w:pStyle w:val="TableParagraph"/>
              <w:spacing w:line="186" w:lineRule="exact"/>
              <w:ind w:right="23"/>
              <w:rPr>
                <w:sz w:val="17"/>
              </w:rPr>
            </w:pPr>
            <w:r>
              <w:rPr>
                <w:spacing w:val="-4"/>
                <w:sz w:val="17"/>
              </w:rPr>
              <w:t>5.9%</w:t>
            </w:r>
          </w:p>
        </w:tc>
        <w:tc>
          <w:tcPr>
            <w:tcW w:w="728" w:type="dxa"/>
          </w:tcPr>
          <w:p>
            <w:pPr>
              <w:pStyle w:val="TableParagraph"/>
              <w:spacing w:line="186" w:lineRule="exact"/>
              <w:ind w:right="23"/>
              <w:rPr>
                <w:sz w:val="17"/>
              </w:rPr>
            </w:pPr>
            <w:r>
              <w:rPr>
                <w:spacing w:val="-2"/>
                <w:sz w:val="17"/>
              </w:rPr>
              <w:t>151.6%</w:t>
            </w:r>
          </w:p>
        </w:tc>
      </w:tr>
      <w:tr>
        <w:trPr>
          <w:trHeight w:val="211" w:hRule="atLeast"/>
        </w:trPr>
        <w:tc>
          <w:tcPr>
            <w:tcW w:w="1981" w:type="dxa"/>
          </w:tcPr>
          <w:p>
            <w:pPr>
              <w:pStyle w:val="TableParagraph"/>
              <w:spacing w:line="186" w:lineRule="exact"/>
              <w:ind w:left="25"/>
              <w:jc w:val="left"/>
              <w:rPr>
                <w:sz w:val="17"/>
              </w:rPr>
            </w:pPr>
            <w:r>
              <w:rPr>
                <w:sz w:val="17"/>
              </w:rPr>
              <w:t>Farm</w:t>
            </w:r>
            <w:r>
              <w:rPr>
                <w:spacing w:val="-9"/>
                <w:sz w:val="17"/>
              </w:rPr>
              <w:t> </w:t>
            </w:r>
            <w:r>
              <w:rPr>
                <w:spacing w:val="-4"/>
                <w:sz w:val="17"/>
              </w:rPr>
              <w:t>Rate</w:t>
            </w:r>
          </w:p>
        </w:tc>
        <w:tc>
          <w:tcPr>
            <w:tcW w:w="922" w:type="dxa"/>
            <w:shd w:val="clear" w:color="auto" w:fill="DDEBF7"/>
          </w:tcPr>
          <w:p>
            <w:pPr>
              <w:pStyle w:val="TableParagraph"/>
              <w:spacing w:line="186" w:lineRule="exact"/>
              <w:ind w:right="14"/>
              <w:rPr>
                <w:sz w:val="17"/>
              </w:rPr>
            </w:pPr>
            <w:r>
              <w:rPr>
                <w:spacing w:val="-2"/>
                <w:sz w:val="17"/>
              </w:rPr>
              <w:t>2,555.39</w:t>
            </w:r>
          </w:p>
        </w:tc>
        <w:tc>
          <w:tcPr>
            <w:tcW w:w="922" w:type="dxa"/>
            <w:shd w:val="clear" w:color="auto" w:fill="DDEBF7"/>
          </w:tcPr>
          <w:p>
            <w:pPr>
              <w:pStyle w:val="TableParagraph"/>
              <w:spacing w:line="186" w:lineRule="exact"/>
              <w:ind w:right="27"/>
              <w:rPr>
                <w:sz w:val="17"/>
              </w:rPr>
            </w:pPr>
            <w:r>
              <w:rPr>
                <w:spacing w:val="-2"/>
                <w:sz w:val="17"/>
              </w:rPr>
              <w:t>(41.49)</w:t>
            </w:r>
          </w:p>
        </w:tc>
        <w:tc>
          <w:tcPr>
            <w:tcW w:w="728" w:type="dxa"/>
            <w:shd w:val="clear" w:color="auto" w:fill="DDEBF7"/>
          </w:tcPr>
          <w:p>
            <w:pPr>
              <w:pStyle w:val="TableParagraph"/>
              <w:spacing w:line="186" w:lineRule="exact"/>
              <w:ind w:right="24"/>
              <w:rPr>
                <w:sz w:val="17"/>
              </w:rPr>
            </w:pPr>
            <w:r>
              <w:rPr>
                <w:sz w:val="17"/>
              </w:rPr>
              <w:t>-</w:t>
            </w:r>
            <w:r>
              <w:rPr>
                <w:spacing w:val="-4"/>
                <w:sz w:val="17"/>
              </w:rPr>
              <w:t>1.6%</w:t>
            </w:r>
          </w:p>
        </w:tc>
        <w:tc>
          <w:tcPr>
            <w:tcW w:w="728" w:type="dxa"/>
            <w:shd w:val="clear" w:color="auto" w:fill="DDEBF7"/>
          </w:tcPr>
          <w:p>
            <w:pPr>
              <w:pStyle w:val="TableParagraph"/>
              <w:spacing w:line="186" w:lineRule="exact"/>
              <w:ind w:right="24"/>
              <w:rPr>
                <w:sz w:val="17"/>
              </w:rPr>
            </w:pPr>
            <w:r>
              <w:rPr>
                <w:spacing w:val="-2"/>
                <w:sz w:val="17"/>
              </w:rPr>
              <w:t>55.2%</w:t>
            </w:r>
          </w:p>
        </w:tc>
        <w:tc>
          <w:tcPr>
            <w:tcW w:w="922" w:type="dxa"/>
          </w:tcPr>
          <w:p>
            <w:pPr>
              <w:pStyle w:val="TableParagraph"/>
              <w:spacing w:line="186" w:lineRule="exact"/>
              <w:ind w:right="14"/>
              <w:rPr>
                <w:sz w:val="17"/>
              </w:rPr>
            </w:pPr>
            <w:r>
              <w:rPr>
                <w:spacing w:val="-2"/>
                <w:sz w:val="17"/>
              </w:rPr>
              <w:t>2,936.95</w:t>
            </w:r>
          </w:p>
        </w:tc>
        <w:tc>
          <w:tcPr>
            <w:tcW w:w="842" w:type="dxa"/>
          </w:tcPr>
          <w:p>
            <w:pPr>
              <w:pStyle w:val="TableParagraph"/>
              <w:spacing w:line="186" w:lineRule="exact"/>
              <w:ind w:right="14"/>
              <w:rPr>
                <w:sz w:val="17"/>
              </w:rPr>
            </w:pPr>
            <w:r>
              <w:rPr>
                <w:spacing w:val="-2"/>
                <w:sz w:val="17"/>
              </w:rPr>
              <w:t>162.10</w:t>
            </w:r>
          </w:p>
        </w:tc>
        <w:tc>
          <w:tcPr>
            <w:tcW w:w="728" w:type="dxa"/>
          </w:tcPr>
          <w:p>
            <w:pPr>
              <w:pStyle w:val="TableParagraph"/>
              <w:spacing w:line="186" w:lineRule="exact"/>
              <w:ind w:right="24"/>
              <w:rPr>
                <w:sz w:val="17"/>
              </w:rPr>
            </w:pPr>
            <w:r>
              <w:rPr>
                <w:spacing w:val="-4"/>
                <w:sz w:val="17"/>
              </w:rPr>
              <w:t>5.8%</w:t>
            </w:r>
          </w:p>
        </w:tc>
        <w:tc>
          <w:tcPr>
            <w:tcW w:w="728" w:type="dxa"/>
          </w:tcPr>
          <w:p>
            <w:pPr>
              <w:pStyle w:val="TableParagraph"/>
              <w:spacing w:line="186" w:lineRule="exact"/>
              <w:ind w:right="23"/>
              <w:rPr>
                <w:sz w:val="17"/>
              </w:rPr>
            </w:pPr>
            <w:r>
              <w:rPr>
                <w:spacing w:val="-2"/>
                <w:sz w:val="17"/>
              </w:rPr>
              <w:t>53.1%</w:t>
            </w:r>
          </w:p>
        </w:tc>
        <w:tc>
          <w:tcPr>
            <w:tcW w:w="922" w:type="dxa"/>
            <w:shd w:val="clear" w:color="auto" w:fill="DDEBF7"/>
          </w:tcPr>
          <w:p>
            <w:pPr>
              <w:pStyle w:val="TableParagraph"/>
              <w:spacing w:line="186" w:lineRule="exact"/>
              <w:ind w:right="13"/>
              <w:rPr>
                <w:sz w:val="17"/>
              </w:rPr>
            </w:pPr>
            <w:r>
              <w:rPr>
                <w:spacing w:val="-2"/>
                <w:sz w:val="17"/>
              </w:rPr>
              <w:t>3,248.19</w:t>
            </w:r>
          </w:p>
        </w:tc>
        <w:tc>
          <w:tcPr>
            <w:tcW w:w="842" w:type="dxa"/>
            <w:shd w:val="clear" w:color="auto" w:fill="DDEBF7"/>
          </w:tcPr>
          <w:p>
            <w:pPr>
              <w:pStyle w:val="TableParagraph"/>
              <w:spacing w:line="186" w:lineRule="exact"/>
              <w:ind w:right="13"/>
              <w:rPr>
                <w:sz w:val="17"/>
              </w:rPr>
            </w:pPr>
            <w:r>
              <w:rPr>
                <w:spacing w:val="-2"/>
                <w:sz w:val="17"/>
              </w:rPr>
              <w:t>183.86</w:t>
            </w:r>
          </w:p>
        </w:tc>
        <w:tc>
          <w:tcPr>
            <w:tcW w:w="728" w:type="dxa"/>
            <w:shd w:val="clear" w:color="auto" w:fill="DDEBF7"/>
          </w:tcPr>
          <w:p>
            <w:pPr>
              <w:pStyle w:val="TableParagraph"/>
              <w:spacing w:line="186" w:lineRule="exact"/>
              <w:ind w:right="23"/>
              <w:rPr>
                <w:sz w:val="17"/>
              </w:rPr>
            </w:pPr>
            <w:r>
              <w:rPr>
                <w:spacing w:val="-4"/>
                <w:sz w:val="17"/>
              </w:rPr>
              <w:t>6.0%</w:t>
            </w:r>
          </w:p>
        </w:tc>
        <w:tc>
          <w:tcPr>
            <w:tcW w:w="728" w:type="dxa"/>
            <w:shd w:val="clear" w:color="auto" w:fill="DDEBF7"/>
          </w:tcPr>
          <w:p>
            <w:pPr>
              <w:pStyle w:val="TableParagraph"/>
              <w:spacing w:line="186" w:lineRule="exact"/>
              <w:ind w:right="23"/>
              <w:rPr>
                <w:sz w:val="17"/>
              </w:rPr>
            </w:pPr>
            <w:r>
              <w:rPr>
                <w:spacing w:val="-2"/>
                <w:sz w:val="17"/>
              </w:rPr>
              <w:t>50.2%</w:t>
            </w:r>
          </w:p>
        </w:tc>
        <w:tc>
          <w:tcPr>
            <w:tcW w:w="922" w:type="dxa"/>
          </w:tcPr>
          <w:p>
            <w:pPr>
              <w:pStyle w:val="TableParagraph"/>
              <w:spacing w:line="186" w:lineRule="exact"/>
              <w:ind w:right="13"/>
              <w:rPr>
                <w:sz w:val="17"/>
              </w:rPr>
            </w:pPr>
            <w:r>
              <w:rPr>
                <w:spacing w:val="-2"/>
                <w:sz w:val="17"/>
              </w:rPr>
              <w:t>3,480.66</w:t>
            </w:r>
          </w:p>
        </w:tc>
        <w:tc>
          <w:tcPr>
            <w:tcW w:w="842" w:type="dxa"/>
          </w:tcPr>
          <w:p>
            <w:pPr>
              <w:pStyle w:val="TableParagraph"/>
              <w:spacing w:line="186" w:lineRule="exact"/>
              <w:ind w:right="13"/>
              <w:rPr>
                <w:sz w:val="17"/>
              </w:rPr>
            </w:pPr>
            <w:r>
              <w:rPr>
                <w:spacing w:val="-2"/>
                <w:sz w:val="17"/>
              </w:rPr>
              <w:t>232.47</w:t>
            </w:r>
          </w:p>
        </w:tc>
        <w:tc>
          <w:tcPr>
            <w:tcW w:w="728" w:type="dxa"/>
          </w:tcPr>
          <w:p>
            <w:pPr>
              <w:pStyle w:val="TableParagraph"/>
              <w:spacing w:line="186" w:lineRule="exact"/>
              <w:ind w:right="23"/>
              <w:rPr>
                <w:sz w:val="17"/>
              </w:rPr>
            </w:pPr>
            <w:r>
              <w:rPr>
                <w:spacing w:val="-4"/>
                <w:sz w:val="17"/>
              </w:rPr>
              <w:t>7.2%</w:t>
            </w:r>
          </w:p>
        </w:tc>
        <w:tc>
          <w:tcPr>
            <w:tcW w:w="728" w:type="dxa"/>
          </w:tcPr>
          <w:p>
            <w:pPr>
              <w:pStyle w:val="TableParagraph"/>
              <w:spacing w:line="186" w:lineRule="exact"/>
              <w:ind w:right="22"/>
              <w:rPr>
                <w:sz w:val="17"/>
              </w:rPr>
            </w:pPr>
            <w:r>
              <w:rPr>
                <w:spacing w:val="-2"/>
                <w:sz w:val="17"/>
              </w:rPr>
              <w:t>50.2%</w:t>
            </w:r>
          </w:p>
        </w:tc>
      </w:tr>
      <w:tr>
        <w:trPr>
          <w:trHeight w:val="211" w:hRule="atLeast"/>
        </w:trPr>
        <w:tc>
          <w:tcPr>
            <w:tcW w:w="1981" w:type="dxa"/>
          </w:tcPr>
          <w:p>
            <w:pPr>
              <w:pStyle w:val="TableParagraph"/>
              <w:spacing w:line="186" w:lineRule="exact"/>
              <w:ind w:left="25"/>
              <w:jc w:val="left"/>
              <w:rPr>
                <w:sz w:val="17"/>
              </w:rPr>
            </w:pPr>
            <w:r>
              <w:rPr>
                <w:sz w:val="17"/>
              </w:rPr>
              <w:t>Culture</w:t>
            </w:r>
            <w:r>
              <w:rPr>
                <w:spacing w:val="3"/>
                <w:sz w:val="17"/>
              </w:rPr>
              <w:t> </w:t>
            </w:r>
            <w:r>
              <w:rPr>
                <w:sz w:val="17"/>
              </w:rPr>
              <w:t>&amp;</w:t>
            </w:r>
            <w:r>
              <w:rPr>
                <w:spacing w:val="-5"/>
                <w:sz w:val="17"/>
              </w:rPr>
              <w:t> </w:t>
            </w:r>
            <w:r>
              <w:rPr>
                <w:spacing w:val="-2"/>
                <w:sz w:val="17"/>
              </w:rPr>
              <w:t>Recreation</w:t>
            </w:r>
          </w:p>
        </w:tc>
        <w:tc>
          <w:tcPr>
            <w:tcW w:w="922" w:type="dxa"/>
            <w:shd w:val="clear" w:color="auto" w:fill="DDEBF7"/>
          </w:tcPr>
          <w:p>
            <w:pPr>
              <w:pStyle w:val="TableParagraph"/>
              <w:spacing w:line="186" w:lineRule="exact"/>
              <w:ind w:right="14"/>
              <w:rPr>
                <w:sz w:val="17"/>
              </w:rPr>
            </w:pPr>
            <w:r>
              <w:rPr>
                <w:spacing w:val="-2"/>
                <w:sz w:val="17"/>
              </w:rPr>
              <w:t>4,374.96</w:t>
            </w:r>
          </w:p>
        </w:tc>
        <w:tc>
          <w:tcPr>
            <w:tcW w:w="922" w:type="dxa"/>
            <w:shd w:val="clear" w:color="auto" w:fill="DDEBF7"/>
          </w:tcPr>
          <w:p>
            <w:pPr>
              <w:pStyle w:val="TableParagraph"/>
              <w:spacing w:line="186" w:lineRule="exact"/>
              <w:ind w:right="26"/>
              <w:rPr>
                <w:sz w:val="17"/>
              </w:rPr>
            </w:pPr>
            <w:r>
              <w:rPr>
                <w:spacing w:val="-2"/>
                <w:sz w:val="17"/>
              </w:rPr>
              <w:t>(256.79)</w:t>
            </w:r>
          </w:p>
        </w:tc>
        <w:tc>
          <w:tcPr>
            <w:tcW w:w="728" w:type="dxa"/>
            <w:shd w:val="clear" w:color="auto" w:fill="DDEBF7"/>
          </w:tcPr>
          <w:p>
            <w:pPr>
              <w:pStyle w:val="TableParagraph"/>
              <w:spacing w:line="186" w:lineRule="exact"/>
              <w:ind w:right="24"/>
              <w:rPr>
                <w:sz w:val="17"/>
              </w:rPr>
            </w:pPr>
            <w:r>
              <w:rPr>
                <w:sz w:val="17"/>
              </w:rPr>
              <w:t>-</w:t>
            </w:r>
            <w:r>
              <w:rPr>
                <w:spacing w:val="-4"/>
                <w:sz w:val="17"/>
              </w:rPr>
              <w:t>5.5%</w:t>
            </w:r>
          </w:p>
        </w:tc>
        <w:tc>
          <w:tcPr>
            <w:tcW w:w="728" w:type="dxa"/>
            <w:shd w:val="clear" w:color="auto" w:fill="DDEBF7"/>
          </w:tcPr>
          <w:p>
            <w:pPr>
              <w:pStyle w:val="TableParagraph"/>
              <w:spacing w:line="186" w:lineRule="exact"/>
              <w:ind w:right="24"/>
              <w:rPr>
                <w:sz w:val="17"/>
              </w:rPr>
            </w:pPr>
            <w:r>
              <w:rPr>
                <w:spacing w:val="-2"/>
                <w:sz w:val="17"/>
              </w:rPr>
              <w:t>75.0%</w:t>
            </w:r>
          </w:p>
        </w:tc>
        <w:tc>
          <w:tcPr>
            <w:tcW w:w="922" w:type="dxa"/>
          </w:tcPr>
          <w:p>
            <w:pPr>
              <w:pStyle w:val="TableParagraph"/>
              <w:spacing w:line="186" w:lineRule="exact"/>
              <w:ind w:right="14"/>
              <w:rPr>
                <w:sz w:val="17"/>
              </w:rPr>
            </w:pPr>
            <w:r>
              <w:rPr>
                <w:spacing w:val="-2"/>
                <w:sz w:val="17"/>
              </w:rPr>
              <w:t>4,551.34</w:t>
            </w:r>
          </w:p>
        </w:tc>
        <w:tc>
          <w:tcPr>
            <w:tcW w:w="842" w:type="dxa"/>
          </w:tcPr>
          <w:p>
            <w:pPr>
              <w:pStyle w:val="TableParagraph"/>
              <w:spacing w:line="186" w:lineRule="exact"/>
              <w:ind w:right="14"/>
              <w:rPr>
                <w:sz w:val="17"/>
              </w:rPr>
            </w:pPr>
            <w:r>
              <w:rPr>
                <w:spacing w:val="-2"/>
                <w:sz w:val="17"/>
              </w:rPr>
              <w:t>131.84</w:t>
            </w:r>
          </w:p>
        </w:tc>
        <w:tc>
          <w:tcPr>
            <w:tcW w:w="728" w:type="dxa"/>
          </w:tcPr>
          <w:p>
            <w:pPr>
              <w:pStyle w:val="TableParagraph"/>
              <w:spacing w:line="186" w:lineRule="exact"/>
              <w:ind w:right="24"/>
              <w:rPr>
                <w:sz w:val="17"/>
              </w:rPr>
            </w:pPr>
            <w:r>
              <w:rPr>
                <w:spacing w:val="-4"/>
                <w:sz w:val="17"/>
              </w:rPr>
              <w:t>3.0%</w:t>
            </w:r>
          </w:p>
        </w:tc>
        <w:tc>
          <w:tcPr>
            <w:tcW w:w="728" w:type="dxa"/>
          </w:tcPr>
          <w:p>
            <w:pPr>
              <w:pStyle w:val="TableParagraph"/>
              <w:spacing w:line="186" w:lineRule="exact"/>
              <w:ind w:right="23"/>
              <w:rPr>
                <w:sz w:val="17"/>
              </w:rPr>
            </w:pPr>
            <w:r>
              <w:rPr>
                <w:spacing w:val="-2"/>
                <w:sz w:val="17"/>
              </w:rPr>
              <w:t>75.0%</w:t>
            </w:r>
          </w:p>
        </w:tc>
        <w:tc>
          <w:tcPr>
            <w:tcW w:w="922" w:type="dxa"/>
            <w:shd w:val="clear" w:color="auto" w:fill="DDEBF7"/>
          </w:tcPr>
          <w:p>
            <w:pPr>
              <w:pStyle w:val="TableParagraph"/>
              <w:spacing w:line="186" w:lineRule="exact"/>
              <w:ind w:right="13"/>
              <w:rPr>
                <w:sz w:val="17"/>
              </w:rPr>
            </w:pPr>
            <w:r>
              <w:rPr>
                <w:spacing w:val="-2"/>
                <w:sz w:val="17"/>
              </w:rPr>
              <w:t>5,016.70</w:t>
            </w:r>
          </w:p>
        </w:tc>
        <w:tc>
          <w:tcPr>
            <w:tcW w:w="842" w:type="dxa"/>
            <w:shd w:val="clear" w:color="auto" w:fill="DDEBF7"/>
          </w:tcPr>
          <w:p>
            <w:pPr>
              <w:pStyle w:val="TableParagraph"/>
              <w:spacing w:line="186" w:lineRule="exact"/>
              <w:ind w:right="13"/>
              <w:rPr>
                <w:sz w:val="17"/>
              </w:rPr>
            </w:pPr>
            <w:r>
              <w:rPr>
                <w:spacing w:val="-2"/>
                <w:sz w:val="17"/>
              </w:rPr>
              <w:t>411.50</w:t>
            </w:r>
          </w:p>
        </w:tc>
        <w:tc>
          <w:tcPr>
            <w:tcW w:w="728" w:type="dxa"/>
            <w:shd w:val="clear" w:color="auto" w:fill="DDEBF7"/>
          </w:tcPr>
          <w:p>
            <w:pPr>
              <w:pStyle w:val="TableParagraph"/>
              <w:spacing w:line="186" w:lineRule="exact"/>
              <w:ind w:right="23"/>
              <w:rPr>
                <w:sz w:val="17"/>
              </w:rPr>
            </w:pPr>
            <w:r>
              <w:rPr>
                <w:spacing w:val="-4"/>
                <w:sz w:val="17"/>
              </w:rPr>
              <w:t>8.9%</w:t>
            </w:r>
          </w:p>
        </w:tc>
        <w:tc>
          <w:tcPr>
            <w:tcW w:w="728" w:type="dxa"/>
            <w:shd w:val="clear" w:color="auto" w:fill="DDEBF7"/>
          </w:tcPr>
          <w:p>
            <w:pPr>
              <w:pStyle w:val="TableParagraph"/>
              <w:spacing w:line="186" w:lineRule="exact"/>
              <w:ind w:right="23"/>
              <w:rPr>
                <w:sz w:val="17"/>
              </w:rPr>
            </w:pPr>
            <w:r>
              <w:rPr>
                <w:spacing w:val="-2"/>
                <w:sz w:val="17"/>
              </w:rPr>
              <w:t>75.0%</w:t>
            </w:r>
          </w:p>
        </w:tc>
        <w:tc>
          <w:tcPr>
            <w:tcW w:w="922" w:type="dxa"/>
          </w:tcPr>
          <w:p>
            <w:pPr>
              <w:pStyle w:val="TableParagraph"/>
              <w:spacing w:line="186" w:lineRule="exact"/>
              <w:ind w:right="13"/>
              <w:rPr>
                <w:sz w:val="17"/>
              </w:rPr>
            </w:pPr>
            <w:r>
              <w:rPr>
                <w:spacing w:val="-2"/>
                <w:sz w:val="17"/>
              </w:rPr>
              <w:t>5,279.17</w:t>
            </w:r>
          </w:p>
        </w:tc>
        <w:tc>
          <w:tcPr>
            <w:tcW w:w="842" w:type="dxa"/>
          </w:tcPr>
          <w:p>
            <w:pPr>
              <w:pStyle w:val="TableParagraph"/>
              <w:spacing w:line="186" w:lineRule="exact"/>
              <w:ind w:right="13"/>
              <w:rPr>
                <w:sz w:val="17"/>
              </w:rPr>
            </w:pPr>
            <w:r>
              <w:rPr>
                <w:spacing w:val="-2"/>
                <w:sz w:val="17"/>
              </w:rPr>
              <w:t>262.48</w:t>
            </w:r>
          </w:p>
        </w:tc>
        <w:tc>
          <w:tcPr>
            <w:tcW w:w="728" w:type="dxa"/>
          </w:tcPr>
          <w:p>
            <w:pPr>
              <w:pStyle w:val="TableParagraph"/>
              <w:spacing w:line="186" w:lineRule="exact"/>
              <w:ind w:right="22"/>
              <w:rPr>
                <w:sz w:val="17"/>
              </w:rPr>
            </w:pPr>
            <w:r>
              <w:rPr>
                <w:spacing w:val="-4"/>
                <w:sz w:val="17"/>
              </w:rPr>
              <w:t>5.2%</w:t>
            </w:r>
          </w:p>
        </w:tc>
        <w:tc>
          <w:tcPr>
            <w:tcW w:w="728" w:type="dxa"/>
          </w:tcPr>
          <w:p>
            <w:pPr>
              <w:pStyle w:val="TableParagraph"/>
              <w:spacing w:line="186" w:lineRule="exact"/>
              <w:ind w:right="22"/>
              <w:rPr>
                <w:sz w:val="17"/>
              </w:rPr>
            </w:pPr>
            <w:r>
              <w:rPr>
                <w:spacing w:val="-2"/>
                <w:sz w:val="17"/>
              </w:rPr>
              <w:t>75.0%</w:t>
            </w:r>
          </w:p>
        </w:tc>
      </w:tr>
      <w:tr>
        <w:trPr>
          <w:trHeight w:val="211" w:hRule="atLeast"/>
        </w:trPr>
        <w:tc>
          <w:tcPr>
            <w:tcW w:w="1981" w:type="dxa"/>
            <w:tcBorders>
              <w:left w:val="single" w:sz="6" w:space="0" w:color="D3D3D3"/>
              <w:bottom w:val="single" w:sz="6" w:space="0" w:color="D3D3D3"/>
              <w:right w:val="single" w:sz="6" w:space="0" w:color="D3D3D3"/>
            </w:tcBorders>
          </w:tcPr>
          <w:p>
            <w:pPr>
              <w:pStyle w:val="TableParagraph"/>
              <w:spacing w:before="0"/>
              <w:jc w:val="left"/>
              <w:rPr>
                <w:rFonts w:ascii="Times New Roman"/>
                <w:sz w:val="14"/>
              </w:rPr>
            </w:pPr>
          </w:p>
        </w:tc>
        <w:tc>
          <w:tcPr>
            <w:tcW w:w="922" w:type="dxa"/>
            <w:tcBorders>
              <w:left w:val="single" w:sz="6" w:space="0" w:color="D3D3D3"/>
              <w:bottom w:val="single" w:sz="6" w:space="0" w:color="D3D3D3"/>
              <w:right w:val="single" w:sz="6" w:space="0" w:color="D3D3D3"/>
            </w:tcBorders>
          </w:tcPr>
          <w:p>
            <w:pPr>
              <w:pStyle w:val="TableParagraph"/>
              <w:spacing w:before="0"/>
              <w:jc w:val="left"/>
              <w:rPr>
                <w:rFonts w:ascii="Times New Roman"/>
                <w:sz w:val="14"/>
              </w:rPr>
            </w:pPr>
          </w:p>
        </w:tc>
        <w:tc>
          <w:tcPr>
            <w:tcW w:w="922" w:type="dxa"/>
            <w:tcBorders>
              <w:left w:val="single" w:sz="6" w:space="0" w:color="D3D3D3"/>
              <w:bottom w:val="single" w:sz="6" w:space="0" w:color="D3D3D3"/>
              <w:right w:val="single" w:sz="6" w:space="0" w:color="D3D3D3"/>
            </w:tcBorders>
          </w:tcPr>
          <w:p>
            <w:pPr>
              <w:pStyle w:val="TableParagraph"/>
              <w:spacing w:before="0"/>
              <w:jc w:val="left"/>
              <w:rPr>
                <w:rFonts w:ascii="Times New Roman"/>
                <w:sz w:val="14"/>
              </w:rPr>
            </w:pPr>
          </w:p>
        </w:tc>
        <w:tc>
          <w:tcPr>
            <w:tcW w:w="728" w:type="dxa"/>
            <w:tcBorders>
              <w:left w:val="single" w:sz="6" w:space="0" w:color="D3D3D3"/>
              <w:bottom w:val="single" w:sz="6" w:space="0" w:color="D3D3D3"/>
              <w:right w:val="single" w:sz="6" w:space="0" w:color="D3D3D3"/>
            </w:tcBorders>
          </w:tcPr>
          <w:p>
            <w:pPr>
              <w:pStyle w:val="TableParagraph"/>
              <w:spacing w:before="0"/>
              <w:jc w:val="left"/>
              <w:rPr>
                <w:rFonts w:ascii="Times New Roman"/>
                <w:sz w:val="14"/>
              </w:rPr>
            </w:pPr>
          </w:p>
        </w:tc>
        <w:tc>
          <w:tcPr>
            <w:tcW w:w="728" w:type="dxa"/>
            <w:tcBorders>
              <w:left w:val="single" w:sz="6" w:space="0" w:color="D3D3D3"/>
              <w:bottom w:val="single" w:sz="6" w:space="0" w:color="D3D3D3"/>
              <w:right w:val="single" w:sz="6" w:space="0" w:color="D3D3D3"/>
            </w:tcBorders>
          </w:tcPr>
          <w:p>
            <w:pPr>
              <w:pStyle w:val="TableParagraph"/>
              <w:spacing w:before="0"/>
              <w:jc w:val="left"/>
              <w:rPr>
                <w:rFonts w:ascii="Times New Roman"/>
                <w:sz w:val="14"/>
              </w:rPr>
            </w:pPr>
          </w:p>
        </w:tc>
        <w:tc>
          <w:tcPr>
            <w:tcW w:w="922" w:type="dxa"/>
            <w:tcBorders>
              <w:left w:val="single" w:sz="6" w:space="0" w:color="D3D3D3"/>
              <w:bottom w:val="single" w:sz="6" w:space="0" w:color="D3D3D3"/>
              <w:right w:val="single" w:sz="6" w:space="0" w:color="D3D3D3"/>
            </w:tcBorders>
          </w:tcPr>
          <w:p>
            <w:pPr>
              <w:pStyle w:val="TableParagraph"/>
              <w:spacing w:before="0"/>
              <w:jc w:val="left"/>
              <w:rPr>
                <w:rFonts w:ascii="Times New Roman"/>
                <w:sz w:val="14"/>
              </w:rPr>
            </w:pPr>
          </w:p>
        </w:tc>
        <w:tc>
          <w:tcPr>
            <w:tcW w:w="842" w:type="dxa"/>
            <w:tcBorders>
              <w:left w:val="single" w:sz="6" w:space="0" w:color="D3D3D3"/>
              <w:bottom w:val="single" w:sz="6" w:space="0" w:color="D3D3D3"/>
              <w:right w:val="single" w:sz="6" w:space="0" w:color="D3D3D3"/>
            </w:tcBorders>
          </w:tcPr>
          <w:p>
            <w:pPr>
              <w:pStyle w:val="TableParagraph"/>
              <w:spacing w:before="0"/>
              <w:jc w:val="left"/>
              <w:rPr>
                <w:rFonts w:ascii="Times New Roman"/>
                <w:sz w:val="14"/>
              </w:rPr>
            </w:pPr>
          </w:p>
        </w:tc>
        <w:tc>
          <w:tcPr>
            <w:tcW w:w="728" w:type="dxa"/>
            <w:tcBorders>
              <w:left w:val="single" w:sz="6" w:space="0" w:color="D3D3D3"/>
              <w:bottom w:val="single" w:sz="6" w:space="0" w:color="D3D3D3"/>
              <w:right w:val="single" w:sz="6" w:space="0" w:color="D3D3D3"/>
            </w:tcBorders>
          </w:tcPr>
          <w:p>
            <w:pPr>
              <w:pStyle w:val="TableParagraph"/>
              <w:spacing w:before="0"/>
              <w:jc w:val="left"/>
              <w:rPr>
                <w:rFonts w:ascii="Times New Roman"/>
                <w:sz w:val="14"/>
              </w:rPr>
            </w:pPr>
          </w:p>
        </w:tc>
        <w:tc>
          <w:tcPr>
            <w:tcW w:w="728" w:type="dxa"/>
            <w:tcBorders>
              <w:left w:val="single" w:sz="6" w:space="0" w:color="D3D3D3"/>
              <w:bottom w:val="single" w:sz="6" w:space="0" w:color="D3D3D3"/>
              <w:right w:val="single" w:sz="6" w:space="0" w:color="D3D3D3"/>
            </w:tcBorders>
          </w:tcPr>
          <w:p>
            <w:pPr>
              <w:pStyle w:val="TableParagraph"/>
              <w:spacing w:before="0"/>
              <w:jc w:val="left"/>
              <w:rPr>
                <w:rFonts w:ascii="Times New Roman"/>
                <w:sz w:val="14"/>
              </w:rPr>
            </w:pPr>
          </w:p>
        </w:tc>
        <w:tc>
          <w:tcPr>
            <w:tcW w:w="3220" w:type="dxa"/>
            <w:gridSpan w:val="4"/>
            <w:tcBorders>
              <w:left w:val="single" w:sz="6" w:space="0" w:color="D3D3D3"/>
              <w:bottom w:val="single" w:sz="6" w:space="0" w:color="D3D3D3"/>
              <w:right w:val="single" w:sz="6" w:space="0" w:color="D3D3D3"/>
            </w:tcBorders>
          </w:tcPr>
          <w:p>
            <w:pPr>
              <w:pStyle w:val="TableParagraph"/>
              <w:spacing w:line="138" w:lineRule="exact" w:before="54"/>
              <w:ind w:left="28"/>
              <w:jc w:val="left"/>
              <w:rPr>
                <w:sz w:val="12"/>
              </w:rPr>
            </w:pPr>
            <w:r>
              <w:rPr>
                <w:w w:val="105"/>
                <w:sz w:val="12"/>
              </w:rPr>
              <w:t>*</w:t>
            </w:r>
            <w:r>
              <w:rPr>
                <w:spacing w:val="-7"/>
                <w:w w:val="105"/>
                <w:sz w:val="12"/>
              </w:rPr>
              <w:t> </w:t>
            </w:r>
            <w:r>
              <w:rPr>
                <w:w w:val="105"/>
                <w:sz w:val="12"/>
              </w:rPr>
              <w:t>farm</w:t>
            </w:r>
            <w:r>
              <w:rPr>
                <w:spacing w:val="4"/>
                <w:w w:val="105"/>
                <w:sz w:val="12"/>
              </w:rPr>
              <w:t> </w:t>
            </w:r>
            <w:r>
              <w:rPr>
                <w:w w:val="105"/>
                <w:sz w:val="12"/>
              </w:rPr>
              <w:t>rebate</w:t>
            </w:r>
            <w:r>
              <w:rPr>
                <w:spacing w:val="8"/>
                <w:w w:val="105"/>
                <w:sz w:val="12"/>
              </w:rPr>
              <w:t> </w:t>
            </w:r>
            <w:r>
              <w:rPr>
                <w:w w:val="105"/>
                <w:sz w:val="12"/>
              </w:rPr>
              <w:t>removed</w:t>
            </w:r>
            <w:r>
              <w:rPr>
                <w:spacing w:val="4"/>
                <w:w w:val="105"/>
                <w:sz w:val="12"/>
              </w:rPr>
              <w:t> </w:t>
            </w:r>
            <w:r>
              <w:rPr>
                <w:w w:val="105"/>
                <w:sz w:val="12"/>
              </w:rPr>
              <w:t>-</w:t>
            </w:r>
            <w:r>
              <w:rPr>
                <w:spacing w:val="-5"/>
                <w:w w:val="105"/>
                <w:sz w:val="12"/>
              </w:rPr>
              <w:t> </w:t>
            </w:r>
            <w:r>
              <w:rPr>
                <w:w w:val="105"/>
                <w:sz w:val="12"/>
              </w:rPr>
              <w:t>differential</w:t>
            </w:r>
            <w:r>
              <w:rPr>
                <w:spacing w:val="8"/>
                <w:w w:val="105"/>
                <w:sz w:val="12"/>
              </w:rPr>
              <w:t> </w:t>
            </w:r>
            <w:r>
              <w:rPr>
                <w:w w:val="105"/>
                <w:sz w:val="12"/>
              </w:rPr>
              <w:t>within</w:t>
            </w:r>
            <w:r>
              <w:rPr>
                <w:spacing w:val="4"/>
                <w:w w:val="105"/>
                <w:sz w:val="12"/>
              </w:rPr>
              <w:t> </w:t>
            </w:r>
            <w:r>
              <w:rPr>
                <w:w w:val="105"/>
                <w:sz w:val="12"/>
              </w:rPr>
              <w:t>4</w:t>
            </w:r>
            <w:r>
              <w:rPr>
                <w:spacing w:val="7"/>
                <w:w w:val="105"/>
                <w:sz w:val="12"/>
              </w:rPr>
              <w:t> </w:t>
            </w:r>
            <w:r>
              <w:rPr>
                <w:w w:val="105"/>
                <w:sz w:val="12"/>
              </w:rPr>
              <w:t>x</w:t>
            </w:r>
            <w:r>
              <w:rPr>
                <w:spacing w:val="4"/>
                <w:w w:val="105"/>
                <w:sz w:val="12"/>
              </w:rPr>
              <w:t> </w:t>
            </w:r>
            <w:r>
              <w:rPr>
                <w:spacing w:val="-4"/>
                <w:w w:val="105"/>
                <w:sz w:val="12"/>
              </w:rPr>
              <w:t>rule</w:t>
            </w:r>
          </w:p>
        </w:tc>
        <w:tc>
          <w:tcPr>
            <w:tcW w:w="922" w:type="dxa"/>
            <w:tcBorders>
              <w:left w:val="single" w:sz="6" w:space="0" w:color="D3D3D3"/>
              <w:bottom w:val="single" w:sz="6" w:space="0" w:color="D3D3D3"/>
              <w:right w:val="single" w:sz="6" w:space="0" w:color="D3D3D3"/>
            </w:tcBorders>
          </w:tcPr>
          <w:p>
            <w:pPr>
              <w:pStyle w:val="TableParagraph"/>
              <w:spacing w:before="0"/>
              <w:jc w:val="left"/>
              <w:rPr>
                <w:rFonts w:ascii="Times New Roman"/>
                <w:sz w:val="14"/>
              </w:rPr>
            </w:pPr>
          </w:p>
        </w:tc>
        <w:tc>
          <w:tcPr>
            <w:tcW w:w="842" w:type="dxa"/>
            <w:tcBorders>
              <w:left w:val="single" w:sz="6" w:space="0" w:color="D3D3D3"/>
              <w:bottom w:val="single" w:sz="6" w:space="0" w:color="D3D3D3"/>
              <w:right w:val="single" w:sz="6" w:space="0" w:color="D3D3D3"/>
            </w:tcBorders>
          </w:tcPr>
          <w:p>
            <w:pPr>
              <w:pStyle w:val="TableParagraph"/>
              <w:spacing w:before="0"/>
              <w:jc w:val="left"/>
              <w:rPr>
                <w:rFonts w:ascii="Times New Roman"/>
                <w:sz w:val="14"/>
              </w:rPr>
            </w:pPr>
          </w:p>
        </w:tc>
        <w:tc>
          <w:tcPr>
            <w:tcW w:w="728" w:type="dxa"/>
            <w:tcBorders>
              <w:left w:val="single" w:sz="6" w:space="0" w:color="D3D3D3"/>
              <w:bottom w:val="single" w:sz="6" w:space="0" w:color="D3D3D3"/>
              <w:right w:val="single" w:sz="6" w:space="0" w:color="D3D3D3"/>
            </w:tcBorders>
          </w:tcPr>
          <w:p>
            <w:pPr>
              <w:pStyle w:val="TableParagraph"/>
              <w:spacing w:before="0"/>
              <w:jc w:val="left"/>
              <w:rPr>
                <w:rFonts w:ascii="Times New Roman"/>
                <w:sz w:val="14"/>
              </w:rPr>
            </w:pPr>
          </w:p>
        </w:tc>
        <w:tc>
          <w:tcPr>
            <w:tcW w:w="728" w:type="dxa"/>
            <w:tcBorders>
              <w:left w:val="single" w:sz="6" w:space="0" w:color="D3D3D3"/>
              <w:bottom w:val="single" w:sz="6" w:space="0" w:color="D3D3D3"/>
              <w:right w:val="single" w:sz="6" w:space="0" w:color="D3D3D3"/>
            </w:tcBorders>
          </w:tcPr>
          <w:p>
            <w:pPr>
              <w:pStyle w:val="TableParagraph"/>
              <w:spacing w:before="0"/>
              <w:jc w:val="left"/>
              <w:rPr>
                <w:rFonts w:ascii="Times New Roman"/>
                <w:sz w:val="14"/>
              </w:rPr>
            </w:pPr>
          </w:p>
        </w:tc>
      </w:tr>
    </w:tbl>
    <w:p>
      <w:pPr>
        <w:pStyle w:val="TableParagraph"/>
        <w:spacing w:after="0"/>
        <w:jc w:val="left"/>
        <w:rPr>
          <w:rFonts w:ascii="Times New Roman"/>
          <w:sz w:val="14"/>
        </w:rPr>
        <w:sectPr>
          <w:headerReference w:type="default" r:id="rId34"/>
          <w:pgSz w:w="16840" w:h="11900" w:orient="landscape"/>
          <w:pgMar w:header="0" w:footer="0" w:top="800" w:bottom="540" w:left="708" w:right="992"/>
        </w:sect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78"/>
        <w:rPr>
          <w:sz w:val="14"/>
        </w:rPr>
      </w:pPr>
    </w:p>
    <w:p>
      <w:pPr>
        <w:spacing w:before="0"/>
        <w:ind w:left="103" w:right="0" w:firstLine="0"/>
        <w:jc w:val="left"/>
        <w:rPr>
          <w:rFonts w:ascii="Arial"/>
          <w:b/>
          <w:sz w:val="14"/>
        </w:rPr>
      </w:pPr>
      <w:r>
        <w:rPr>
          <w:rFonts w:ascii="Arial"/>
          <w:b/>
          <w:color w:val="2D465D"/>
          <w:sz w:val="14"/>
        </w:rPr>
        <w:t>CITY</w:t>
      </w:r>
      <w:r>
        <w:rPr>
          <w:rFonts w:ascii="Arial"/>
          <w:b/>
          <w:color w:val="2D465D"/>
          <w:spacing w:val="18"/>
          <w:sz w:val="14"/>
        </w:rPr>
        <w:t> </w:t>
      </w:r>
      <w:r>
        <w:rPr>
          <w:rFonts w:ascii="Arial"/>
          <w:b/>
          <w:color w:val="2D465D"/>
          <w:sz w:val="14"/>
        </w:rPr>
        <w:t>OF</w:t>
      </w:r>
      <w:r>
        <w:rPr>
          <w:rFonts w:ascii="Arial"/>
          <w:b/>
          <w:color w:val="2D465D"/>
          <w:spacing w:val="21"/>
          <w:sz w:val="14"/>
        </w:rPr>
        <w:t> </w:t>
      </w:r>
      <w:r>
        <w:rPr>
          <w:rFonts w:ascii="Arial"/>
          <w:b/>
          <w:color w:val="133352"/>
          <w:sz w:val="14"/>
        </w:rPr>
        <w:t>GREATER</w:t>
      </w:r>
      <w:r>
        <w:rPr>
          <w:rFonts w:ascii="Arial"/>
          <w:b/>
          <w:color w:val="133352"/>
          <w:spacing w:val="34"/>
          <w:sz w:val="14"/>
        </w:rPr>
        <w:t> </w:t>
      </w:r>
      <w:r>
        <w:rPr>
          <w:rFonts w:ascii="Arial"/>
          <w:b/>
          <w:color w:val="2D465D"/>
          <w:spacing w:val="-2"/>
          <w:sz w:val="14"/>
        </w:rPr>
        <w:t>GEELONG</w:t>
      </w:r>
    </w:p>
    <w:p>
      <w:pPr>
        <w:spacing w:before="86"/>
        <w:ind w:left="108" w:right="0" w:firstLine="0"/>
        <w:jc w:val="left"/>
        <w:rPr>
          <w:rFonts w:ascii="Arial"/>
          <w:sz w:val="15"/>
        </w:rPr>
      </w:pPr>
      <w:r>
        <w:rPr>
          <w:rFonts w:ascii="Arial"/>
          <w:color w:val="465B6D"/>
          <w:sz w:val="15"/>
        </w:rPr>
        <w:t>WADAWU</w:t>
      </w:r>
      <w:r>
        <w:rPr>
          <w:rFonts w:ascii="Arial"/>
          <w:color w:val="2D465D"/>
          <w:sz w:val="15"/>
        </w:rPr>
        <w:t>RR</w:t>
      </w:r>
      <w:r>
        <w:rPr>
          <w:rFonts w:ascii="Arial"/>
          <w:color w:val="465B6D"/>
          <w:sz w:val="15"/>
        </w:rPr>
        <w:t>UNG</w:t>
      </w:r>
      <w:r>
        <w:rPr>
          <w:rFonts w:ascii="Arial"/>
          <w:color w:val="465B6D"/>
          <w:spacing w:val="34"/>
          <w:sz w:val="15"/>
        </w:rPr>
        <w:t> </w:t>
      </w:r>
      <w:r>
        <w:rPr>
          <w:rFonts w:ascii="Arial"/>
          <w:color w:val="465B6D"/>
          <w:spacing w:val="-2"/>
          <w:sz w:val="15"/>
        </w:rPr>
        <w:t>COUNTRY</w:t>
      </w:r>
    </w:p>
    <w:p>
      <w:pPr>
        <w:spacing w:before="29"/>
        <w:ind w:left="116" w:right="0" w:firstLine="0"/>
        <w:jc w:val="left"/>
        <w:rPr>
          <w:rFonts w:ascii="Times New Roman"/>
          <w:sz w:val="15"/>
        </w:rPr>
      </w:pPr>
      <w:r>
        <w:rPr>
          <w:rFonts w:ascii="Times New Roman"/>
          <w:color w:val="465B6D"/>
          <w:w w:val="105"/>
          <w:sz w:val="15"/>
        </w:rPr>
        <w:t>PO</w:t>
      </w:r>
      <w:r>
        <w:rPr>
          <w:rFonts w:ascii="Times New Roman"/>
          <w:color w:val="465B6D"/>
          <w:spacing w:val="22"/>
          <w:w w:val="105"/>
          <w:sz w:val="15"/>
        </w:rPr>
        <w:t> </w:t>
      </w:r>
      <w:r>
        <w:rPr>
          <w:rFonts w:ascii="Times New Roman"/>
          <w:color w:val="465B6D"/>
          <w:w w:val="105"/>
          <w:sz w:val="15"/>
        </w:rPr>
        <w:t>Box</w:t>
      </w:r>
      <w:r>
        <w:rPr>
          <w:rFonts w:ascii="Times New Roman"/>
          <w:color w:val="465B6D"/>
          <w:spacing w:val="-15"/>
          <w:w w:val="105"/>
          <w:sz w:val="15"/>
        </w:rPr>
        <w:t> </w:t>
      </w:r>
      <w:r>
        <w:rPr>
          <w:rFonts w:ascii="Times New Roman"/>
          <w:color w:val="465B6D"/>
          <w:w w:val="105"/>
          <w:sz w:val="15"/>
        </w:rPr>
        <w:t>104,</w:t>
      </w:r>
      <w:r>
        <w:rPr>
          <w:rFonts w:ascii="Times New Roman"/>
          <w:color w:val="465B6D"/>
          <w:spacing w:val="-12"/>
          <w:w w:val="105"/>
          <w:sz w:val="15"/>
        </w:rPr>
        <w:t> </w:t>
      </w:r>
      <w:r>
        <w:rPr>
          <w:rFonts w:ascii="Times New Roman"/>
          <w:color w:val="465B6D"/>
          <w:w w:val="105"/>
          <w:sz w:val="15"/>
        </w:rPr>
        <w:t>Geelong</w:t>
      </w:r>
      <w:r>
        <w:rPr>
          <w:rFonts w:ascii="Times New Roman"/>
          <w:color w:val="465B6D"/>
          <w:spacing w:val="-21"/>
          <w:w w:val="105"/>
          <w:sz w:val="15"/>
        </w:rPr>
        <w:t> </w:t>
      </w:r>
      <w:r>
        <w:rPr>
          <w:rFonts w:ascii="Times New Roman"/>
          <w:color w:val="465B6D"/>
          <w:w w:val="105"/>
          <w:sz w:val="15"/>
        </w:rPr>
        <w:t>VIC</w:t>
      </w:r>
      <w:r>
        <w:rPr>
          <w:rFonts w:ascii="Times New Roman"/>
          <w:color w:val="465B6D"/>
          <w:spacing w:val="-6"/>
          <w:w w:val="105"/>
          <w:sz w:val="15"/>
        </w:rPr>
        <w:t> </w:t>
      </w:r>
      <w:r>
        <w:rPr>
          <w:rFonts w:ascii="Times New Roman"/>
          <w:color w:val="465B6D"/>
          <w:spacing w:val="-4"/>
          <w:w w:val="105"/>
          <w:sz w:val="15"/>
        </w:rPr>
        <w:t>3220</w:t>
      </w:r>
    </w:p>
    <w:p>
      <w:pPr>
        <w:spacing w:before="9"/>
        <w:ind w:left="114" w:right="0" w:firstLine="0"/>
        <w:jc w:val="left"/>
        <w:rPr>
          <w:rFonts w:ascii="Times New Roman"/>
          <w:sz w:val="15"/>
        </w:rPr>
      </w:pPr>
      <w:r>
        <w:rPr>
          <w:rFonts w:ascii="Times New Roman"/>
          <w:b/>
          <w:color w:val="133352"/>
          <w:w w:val="105"/>
          <w:sz w:val="17"/>
        </w:rPr>
        <w:t>P</w:t>
      </w:r>
      <w:r>
        <w:rPr>
          <w:rFonts w:ascii="Times New Roman"/>
          <w:b/>
          <w:color w:val="465B6D"/>
          <w:w w:val="105"/>
          <w:sz w:val="17"/>
        </w:rPr>
        <w:t>:</w:t>
      </w:r>
      <w:r>
        <w:rPr>
          <w:rFonts w:ascii="Times New Roman"/>
          <w:color w:val="465B6D"/>
          <w:w w:val="105"/>
          <w:sz w:val="15"/>
        </w:rPr>
        <w:t>5272</w:t>
      </w:r>
      <w:r>
        <w:rPr>
          <w:rFonts w:ascii="Times New Roman"/>
          <w:color w:val="465B6D"/>
          <w:spacing w:val="-1"/>
          <w:w w:val="110"/>
          <w:sz w:val="15"/>
        </w:rPr>
        <w:t> </w:t>
      </w:r>
      <w:r>
        <w:rPr>
          <w:rFonts w:ascii="Times New Roman"/>
          <w:color w:val="465B6D"/>
          <w:spacing w:val="-4"/>
          <w:w w:val="110"/>
          <w:sz w:val="15"/>
        </w:rPr>
        <w:t>5272</w:t>
      </w:r>
    </w:p>
    <w:p>
      <w:pPr>
        <w:spacing w:before="5"/>
        <w:ind w:left="115" w:right="0" w:firstLine="0"/>
        <w:jc w:val="left"/>
        <w:rPr>
          <w:rFonts w:ascii="Times New Roman"/>
          <w:sz w:val="15"/>
        </w:rPr>
      </w:pPr>
      <w:hyperlink r:id="rId37">
        <w:r>
          <w:rPr>
            <w:rFonts w:ascii="Times New Roman"/>
            <w:b/>
            <w:color w:val="133352"/>
            <w:w w:val="80"/>
            <w:sz w:val="17"/>
          </w:rPr>
          <w:t>E:</w:t>
        </w:r>
        <w:r>
          <w:rPr>
            <w:rFonts w:ascii="Times New Roman"/>
            <w:b/>
            <w:color w:val="133352"/>
            <w:spacing w:val="-13"/>
            <w:w w:val="80"/>
            <w:sz w:val="17"/>
          </w:rPr>
          <w:t> </w:t>
        </w:r>
        <w:r>
          <w:rPr>
            <w:rFonts w:ascii="Times New Roman"/>
            <w:color w:val="465B6D"/>
            <w:spacing w:val="-2"/>
            <w:sz w:val="15"/>
          </w:rPr>
          <w:t>contactus(@geelongcity</w:t>
        </w:r>
        <w:r>
          <w:rPr>
            <w:rFonts w:ascii="Times New Roman"/>
            <w:color w:val="2D465D"/>
            <w:spacing w:val="-2"/>
            <w:sz w:val="15"/>
          </w:rPr>
          <w:t>.</w:t>
        </w:r>
        <w:r>
          <w:rPr>
            <w:rFonts w:ascii="Times New Roman"/>
            <w:color w:val="465B6D"/>
            <w:spacing w:val="-2"/>
            <w:sz w:val="15"/>
          </w:rPr>
          <w:t>vic.gov.au</w:t>
        </w:r>
      </w:hyperlink>
    </w:p>
    <w:p>
      <w:pPr>
        <w:spacing w:before="51"/>
        <w:ind w:left="109" w:right="0" w:firstLine="0"/>
        <w:jc w:val="left"/>
        <w:rPr>
          <w:rFonts w:ascii="Arial"/>
          <w:b/>
          <w:sz w:val="12"/>
        </w:rPr>
      </w:pPr>
      <w:hyperlink r:id="rId24">
        <w:r>
          <w:rPr>
            <w:rFonts w:ascii="Arial"/>
            <w:b/>
            <w:color w:val="465B6D"/>
            <w:spacing w:val="-2"/>
            <w:w w:val="105"/>
            <w:sz w:val="12"/>
          </w:rPr>
          <w:t>www.geelongau</w:t>
        </w:r>
        <w:r>
          <w:rPr>
            <w:rFonts w:ascii="Arial"/>
            <w:b/>
            <w:color w:val="626D7B"/>
            <w:spacing w:val="-2"/>
            <w:w w:val="105"/>
            <w:sz w:val="12"/>
          </w:rPr>
          <w:t>s</w:t>
        </w:r>
        <w:r>
          <w:rPr>
            <w:rFonts w:ascii="Arial"/>
            <w:b/>
            <w:color w:val="465B6D"/>
            <w:spacing w:val="-2"/>
            <w:w w:val="105"/>
            <w:sz w:val="12"/>
          </w:rPr>
          <w:t>tral</w:t>
        </w:r>
        <w:r>
          <w:rPr>
            <w:rFonts w:ascii="Arial"/>
            <w:b/>
            <w:color w:val="2D465D"/>
            <w:spacing w:val="-2"/>
            <w:w w:val="105"/>
            <w:sz w:val="12"/>
          </w:rPr>
          <w:t>i</w:t>
        </w:r>
        <w:r>
          <w:rPr>
            <w:rFonts w:ascii="Arial"/>
            <w:b/>
            <w:color w:val="465B6D"/>
            <w:spacing w:val="-2"/>
            <w:w w:val="105"/>
            <w:sz w:val="12"/>
          </w:rPr>
          <w:t>a.com</w:t>
        </w:r>
        <w:r>
          <w:rPr>
            <w:rFonts w:ascii="Arial"/>
            <w:b/>
            <w:color w:val="2D465D"/>
            <w:spacing w:val="-2"/>
            <w:w w:val="105"/>
            <w:sz w:val="12"/>
          </w:rPr>
          <w:t>.</w:t>
        </w:r>
        <w:r>
          <w:rPr>
            <w:rFonts w:ascii="Arial"/>
            <w:b/>
            <w:color w:val="465B6D"/>
            <w:spacing w:val="-2"/>
            <w:w w:val="105"/>
            <w:sz w:val="12"/>
          </w:rPr>
          <w:t>au</w:t>
        </w:r>
      </w:hyperlink>
    </w:p>
    <w:p>
      <w:pPr>
        <w:pStyle w:val="BodyText"/>
        <w:rPr>
          <w:rFonts w:ascii="Arial"/>
          <w:b/>
          <w:sz w:val="12"/>
        </w:rPr>
      </w:pPr>
    </w:p>
    <w:p>
      <w:pPr>
        <w:pStyle w:val="BodyText"/>
        <w:rPr>
          <w:rFonts w:ascii="Arial"/>
          <w:b/>
          <w:sz w:val="12"/>
        </w:rPr>
      </w:pPr>
    </w:p>
    <w:p>
      <w:pPr>
        <w:spacing w:before="0"/>
        <w:ind w:left="103" w:right="0" w:firstLine="0"/>
        <w:jc w:val="left"/>
        <w:rPr>
          <w:rFonts w:ascii="Arial"/>
          <w:b/>
          <w:sz w:val="14"/>
        </w:rPr>
      </w:pPr>
      <w:r>
        <w:rPr>
          <w:rFonts w:ascii="Arial"/>
          <w:b/>
          <w:color w:val="2D465D"/>
          <w:spacing w:val="2"/>
          <w:sz w:val="14"/>
        </w:rPr>
        <w:t>CUSTOMER</w:t>
      </w:r>
      <w:r>
        <w:rPr>
          <w:rFonts w:ascii="Arial"/>
          <w:b/>
          <w:color w:val="2D465D"/>
          <w:spacing w:val="60"/>
          <w:sz w:val="14"/>
        </w:rPr>
        <w:t> </w:t>
      </w:r>
      <w:r>
        <w:rPr>
          <w:rFonts w:ascii="Arial"/>
          <w:b/>
          <w:color w:val="2D465D"/>
          <w:spacing w:val="2"/>
          <w:sz w:val="14"/>
        </w:rPr>
        <w:t>SERVICE</w:t>
      </w:r>
      <w:r>
        <w:rPr>
          <w:rFonts w:ascii="Arial"/>
          <w:b/>
          <w:color w:val="2D465D"/>
          <w:spacing w:val="27"/>
          <w:sz w:val="14"/>
        </w:rPr>
        <w:t> </w:t>
      </w:r>
      <w:r>
        <w:rPr>
          <w:rFonts w:ascii="Arial"/>
          <w:b/>
          <w:color w:val="133352"/>
          <w:spacing w:val="-2"/>
          <w:sz w:val="14"/>
        </w:rPr>
        <w:t>CENTRE</w:t>
      </w:r>
    </w:p>
    <w:p>
      <w:pPr>
        <w:spacing w:before="87"/>
        <w:ind w:left="108" w:right="0" w:firstLine="0"/>
        <w:jc w:val="left"/>
        <w:rPr>
          <w:rFonts w:ascii="Times New Roman"/>
          <w:sz w:val="15"/>
        </w:rPr>
      </w:pPr>
      <w:r>
        <w:rPr>
          <w:rFonts w:ascii="Times New Roman"/>
          <w:color w:val="465B6D"/>
          <w:spacing w:val="-2"/>
          <w:sz w:val="15"/>
        </w:rPr>
        <w:t>Wurriki</w:t>
      </w:r>
      <w:r>
        <w:rPr>
          <w:rFonts w:ascii="Times New Roman"/>
          <w:color w:val="465B6D"/>
          <w:spacing w:val="3"/>
          <w:sz w:val="15"/>
        </w:rPr>
        <w:t> </w:t>
      </w:r>
      <w:r>
        <w:rPr>
          <w:rFonts w:ascii="Times New Roman"/>
          <w:color w:val="2D465D"/>
          <w:spacing w:val="-4"/>
          <w:sz w:val="15"/>
        </w:rPr>
        <w:t>N</w:t>
      </w:r>
      <w:r>
        <w:rPr>
          <w:rFonts w:ascii="Times New Roman"/>
          <w:color w:val="465B6D"/>
          <w:spacing w:val="-4"/>
          <w:sz w:val="15"/>
        </w:rPr>
        <w:t>yal</w:t>
      </w:r>
    </w:p>
    <w:p>
      <w:pPr>
        <w:spacing w:before="68"/>
        <w:ind w:left="93" w:right="0" w:firstLine="0"/>
        <w:jc w:val="left"/>
        <w:rPr>
          <w:rFonts w:ascii="Times New Roman"/>
          <w:sz w:val="15"/>
        </w:rPr>
      </w:pPr>
      <w:r>
        <w:rPr>
          <w:rFonts w:ascii="Times New Roman"/>
          <w:color w:val="465B6D"/>
          <w:w w:val="105"/>
          <w:sz w:val="15"/>
        </w:rPr>
        <w:t>137</w:t>
      </w:r>
      <w:r>
        <w:rPr>
          <w:rFonts w:ascii="Times New Roman"/>
          <w:color w:val="2D465D"/>
          <w:w w:val="105"/>
          <w:sz w:val="15"/>
        </w:rPr>
        <w:t>-</w:t>
      </w:r>
      <w:r>
        <w:rPr>
          <w:rFonts w:ascii="Times New Roman"/>
          <w:color w:val="465B6D"/>
          <w:w w:val="105"/>
          <w:sz w:val="15"/>
        </w:rPr>
        <w:t>1</w:t>
      </w:r>
      <w:r>
        <w:rPr>
          <w:rFonts w:ascii="Times New Roman"/>
          <w:color w:val="2D465D"/>
          <w:w w:val="105"/>
          <w:sz w:val="15"/>
        </w:rPr>
        <w:t>4</w:t>
      </w:r>
      <w:r>
        <w:rPr>
          <w:rFonts w:ascii="Times New Roman"/>
          <w:color w:val="465B6D"/>
          <w:w w:val="105"/>
          <w:sz w:val="15"/>
        </w:rPr>
        <w:t>9</w:t>
      </w:r>
      <w:r>
        <w:rPr>
          <w:rFonts w:ascii="Times New Roman"/>
          <w:color w:val="465B6D"/>
          <w:spacing w:val="8"/>
          <w:w w:val="105"/>
          <w:sz w:val="15"/>
        </w:rPr>
        <w:t> </w:t>
      </w:r>
      <w:r>
        <w:rPr>
          <w:rFonts w:ascii="Times New Roman"/>
          <w:color w:val="2D465D"/>
          <w:w w:val="105"/>
          <w:sz w:val="15"/>
        </w:rPr>
        <w:t>M</w:t>
      </w:r>
      <w:r>
        <w:rPr>
          <w:rFonts w:ascii="Times New Roman"/>
          <w:color w:val="465B6D"/>
          <w:w w:val="105"/>
          <w:sz w:val="15"/>
        </w:rPr>
        <w:t>erce</w:t>
      </w:r>
      <w:r>
        <w:rPr>
          <w:rFonts w:ascii="Times New Roman"/>
          <w:color w:val="2D465D"/>
          <w:w w:val="105"/>
          <w:sz w:val="15"/>
        </w:rPr>
        <w:t>r</w:t>
      </w:r>
      <w:r>
        <w:rPr>
          <w:rFonts w:ascii="Times New Roman"/>
          <w:color w:val="2D465D"/>
          <w:spacing w:val="1"/>
          <w:w w:val="105"/>
          <w:sz w:val="15"/>
        </w:rPr>
        <w:t> </w:t>
      </w:r>
      <w:r>
        <w:rPr>
          <w:rFonts w:ascii="Times New Roman"/>
          <w:color w:val="465B6D"/>
          <w:w w:val="105"/>
          <w:sz w:val="15"/>
        </w:rPr>
        <w:t>Street</w:t>
      </w:r>
      <w:r>
        <w:rPr>
          <w:rFonts w:ascii="Times New Roman"/>
          <w:color w:val="2D465D"/>
          <w:w w:val="105"/>
          <w:sz w:val="15"/>
        </w:rPr>
        <w:t>,</w:t>
      </w:r>
      <w:r>
        <w:rPr>
          <w:rFonts w:ascii="Times New Roman"/>
          <w:color w:val="2D465D"/>
          <w:spacing w:val="-7"/>
          <w:w w:val="105"/>
          <w:sz w:val="15"/>
        </w:rPr>
        <w:t> </w:t>
      </w:r>
      <w:r>
        <w:rPr>
          <w:rFonts w:ascii="Times New Roman"/>
          <w:color w:val="465B6D"/>
          <w:spacing w:val="-2"/>
          <w:w w:val="105"/>
          <w:sz w:val="15"/>
        </w:rPr>
        <w:t>G</w:t>
      </w:r>
      <w:r>
        <w:rPr>
          <w:rFonts w:ascii="Times New Roman"/>
          <w:color w:val="2D465D"/>
          <w:spacing w:val="-2"/>
          <w:w w:val="105"/>
          <w:sz w:val="15"/>
        </w:rPr>
        <w:t>ee</w:t>
      </w:r>
      <w:r>
        <w:rPr>
          <w:rFonts w:ascii="Times New Roman"/>
          <w:color w:val="465B6D"/>
          <w:spacing w:val="-2"/>
          <w:w w:val="105"/>
          <w:sz w:val="15"/>
        </w:rPr>
        <w:t>long</w:t>
      </w:r>
    </w:p>
    <w:p>
      <w:pPr>
        <w:spacing w:before="75"/>
        <w:ind w:left="104" w:right="0" w:firstLine="0"/>
        <w:jc w:val="left"/>
        <w:rPr>
          <w:rFonts w:ascii="Arial"/>
          <w:sz w:val="15"/>
        </w:rPr>
      </w:pPr>
      <w:r>
        <w:rPr>
          <w:rFonts w:ascii="Arial"/>
          <w:color w:val="465B6D"/>
          <w:w w:val="105"/>
          <w:sz w:val="15"/>
        </w:rPr>
        <w:t>8.00am</w:t>
      </w:r>
      <w:r>
        <w:rPr>
          <w:rFonts w:ascii="Arial"/>
          <w:color w:val="465B6D"/>
          <w:spacing w:val="-20"/>
          <w:w w:val="105"/>
          <w:sz w:val="15"/>
        </w:rPr>
        <w:t> </w:t>
      </w:r>
      <w:r>
        <w:rPr>
          <w:rFonts w:ascii="Arial"/>
          <w:color w:val="2D465D"/>
          <w:w w:val="105"/>
          <w:sz w:val="15"/>
        </w:rPr>
        <w:t>-</w:t>
      </w:r>
      <w:r>
        <w:rPr>
          <w:rFonts w:ascii="Arial"/>
          <w:color w:val="2D465D"/>
          <w:spacing w:val="1"/>
          <w:w w:val="105"/>
          <w:sz w:val="15"/>
        </w:rPr>
        <w:t> </w:t>
      </w:r>
      <w:r>
        <w:rPr>
          <w:rFonts w:ascii="Arial"/>
          <w:color w:val="465B6D"/>
          <w:spacing w:val="-2"/>
          <w:w w:val="105"/>
          <w:sz w:val="15"/>
        </w:rPr>
        <w:t>5</w:t>
      </w:r>
      <w:r>
        <w:rPr>
          <w:rFonts w:ascii="Arial"/>
          <w:color w:val="2D465D"/>
          <w:spacing w:val="-2"/>
          <w:w w:val="105"/>
          <w:sz w:val="15"/>
        </w:rPr>
        <w:t>.</w:t>
      </w:r>
      <w:r>
        <w:rPr>
          <w:rFonts w:ascii="Arial"/>
          <w:color w:val="465B6D"/>
          <w:spacing w:val="-2"/>
          <w:w w:val="105"/>
          <w:sz w:val="15"/>
        </w:rPr>
        <w:t>00pm</w:t>
      </w:r>
    </w:p>
    <w:p>
      <w:pPr>
        <w:pStyle w:val="BodyText"/>
        <w:rPr>
          <w:rFonts w:ascii="Arial"/>
          <w:sz w:val="20"/>
        </w:rPr>
      </w:pPr>
    </w:p>
    <w:p>
      <w:pPr>
        <w:pStyle w:val="BodyText"/>
        <w:spacing w:after="0"/>
        <w:rPr>
          <w:rFonts w:ascii="Arial"/>
          <w:sz w:val="20"/>
        </w:rPr>
        <w:sectPr>
          <w:headerReference w:type="even" r:id="rId35"/>
          <w:footerReference w:type="even" r:id="rId36"/>
          <w:pgSz w:w="11900" w:h="16840"/>
          <w:pgMar w:header="0" w:footer="0" w:top="1940" w:bottom="280" w:left="566" w:right="566"/>
        </w:sectPr>
      </w:pPr>
    </w:p>
    <w:p>
      <w:pPr>
        <w:spacing w:before="96"/>
        <w:ind w:left="107" w:right="0" w:firstLine="0"/>
        <w:jc w:val="left"/>
        <w:rPr>
          <w:rFonts w:ascii="Arial"/>
          <w:b/>
          <w:sz w:val="14"/>
        </w:rPr>
      </w:pPr>
      <w:r>
        <w:rPr>
          <w:rFonts w:ascii="Arial"/>
          <w:b/>
          <w:color w:val="2D465D"/>
          <w:sz w:val="14"/>
        </w:rPr>
        <w:t>LATEST</w:t>
      </w:r>
      <w:r>
        <w:rPr>
          <w:rFonts w:ascii="Arial"/>
          <w:b/>
          <w:color w:val="2D465D"/>
          <w:spacing w:val="-4"/>
          <w:sz w:val="14"/>
        </w:rPr>
        <w:t> </w:t>
      </w:r>
      <w:r>
        <w:rPr>
          <w:rFonts w:ascii="Arial"/>
          <w:b/>
          <w:color w:val="2D465D"/>
          <w:spacing w:val="-2"/>
          <w:sz w:val="14"/>
        </w:rPr>
        <w:t>N</w:t>
      </w:r>
      <w:r>
        <w:rPr>
          <w:rFonts w:ascii="Arial"/>
          <w:b/>
          <w:color w:val="133352"/>
          <w:spacing w:val="-2"/>
          <w:sz w:val="14"/>
        </w:rPr>
        <w:t>E</w:t>
      </w:r>
      <w:r>
        <w:rPr>
          <w:rFonts w:ascii="Arial"/>
          <w:b/>
          <w:color w:val="2D465D"/>
          <w:spacing w:val="-2"/>
          <w:sz w:val="14"/>
        </w:rPr>
        <w:t>WS</w:t>
      </w:r>
      <w:r>
        <w:rPr>
          <w:rFonts w:ascii="Arial"/>
          <w:b/>
          <w:color w:val="465B6D"/>
          <w:spacing w:val="-2"/>
          <w:sz w:val="14"/>
        </w:rPr>
        <w:t>:</w:t>
      </w:r>
    </w:p>
    <w:p>
      <w:pPr>
        <w:spacing w:before="110"/>
        <w:ind w:left="91" w:right="0" w:firstLine="0"/>
        <w:jc w:val="left"/>
        <w:rPr>
          <w:rFonts w:ascii="Times New Roman"/>
          <w:sz w:val="15"/>
        </w:rPr>
      </w:pPr>
      <w:r>
        <w:rPr>
          <w:rFonts w:ascii="Times New Roman"/>
          <w:color w:val="2D465D"/>
          <w:w w:val="105"/>
          <w:sz w:val="27"/>
        </w:rPr>
        <w:t>(!)</w:t>
      </w:r>
      <w:r>
        <w:rPr>
          <w:rFonts w:ascii="Times New Roman"/>
          <w:color w:val="2D465D"/>
          <w:spacing w:val="-30"/>
          <w:w w:val="105"/>
          <w:sz w:val="27"/>
        </w:rPr>
        <w:t> </w:t>
      </w:r>
      <w:r>
        <w:rPr>
          <w:rFonts w:ascii="Times New Roman"/>
          <w:color w:val="465B6D"/>
          <w:spacing w:val="-2"/>
          <w:w w:val="105"/>
          <w:sz w:val="15"/>
        </w:rPr>
        <w:t>(.@</w:t>
      </w:r>
      <w:r>
        <w:rPr>
          <w:rFonts w:ascii="Times New Roman"/>
          <w:color w:val="2D465D"/>
          <w:spacing w:val="-2"/>
          <w:w w:val="105"/>
          <w:sz w:val="15"/>
        </w:rPr>
        <w:t>Cit</w:t>
      </w:r>
      <w:r>
        <w:rPr>
          <w:rFonts w:ascii="Times New Roman"/>
          <w:color w:val="465B6D"/>
          <w:spacing w:val="-2"/>
          <w:w w:val="105"/>
          <w:sz w:val="15"/>
        </w:rPr>
        <w:t>y</w:t>
      </w:r>
      <w:r>
        <w:rPr>
          <w:rFonts w:ascii="Times New Roman"/>
          <w:color w:val="2D465D"/>
          <w:spacing w:val="-2"/>
          <w:w w:val="105"/>
          <w:sz w:val="15"/>
        </w:rPr>
        <w:t>o</w:t>
      </w:r>
      <w:r>
        <w:rPr>
          <w:rFonts w:ascii="Times New Roman"/>
          <w:color w:val="133352"/>
          <w:spacing w:val="-2"/>
          <w:w w:val="105"/>
          <w:sz w:val="15"/>
        </w:rPr>
        <w:t>f</w:t>
      </w:r>
      <w:r>
        <w:rPr>
          <w:rFonts w:ascii="Times New Roman"/>
          <w:color w:val="2D465D"/>
          <w:spacing w:val="-2"/>
          <w:w w:val="105"/>
          <w:sz w:val="15"/>
        </w:rPr>
        <w:t>G</w:t>
      </w:r>
      <w:r>
        <w:rPr>
          <w:rFonts w:ascii="Times New Roman"/>
          <w:color w:val="133352"/>
          <w:spacing w:val="-2"/>
          <w:w w:val="105"/>
          <w:sz w:val="15"/>
        </w:rPr>
        <w:t>r</w:t>
      </w:r>
      <w:r>
        <w:rPr>
          <w:rFonts w:ascii="Times New Roman"/>
          <w:color w:val="2D465D"/>
          <w:spacing w:val="-2"/>
          <w:w w:val="105"/>
          <w:sz w:val="15"/>
        </w:rPr>
        <w:t>e</w:t>
      </w:r>
      <w:r>
        <w:rPr>
          <w:rFonts w:ascii="Times New Roman"/>
          <w:color w:val="465B6D"/>
          <w:spacing w:val="-2"/>
          <w:w w:val="105"/>
          <w:sz w:val="15"/>
        </w:rPr>
        <w:t>a</w:t>
      </w:r>
      <w:r>
        <w:rPr>
          <w:rFonts w:ascii="Times New Roman"/>
          <w:color w:val="2D465D"/>
          <w:spacing w:val="-2"/>
          <w:w w:val="105"/>
          <w:sz w:val="15"/>
        </w:rPr>
        <w:t>terGee</w:t>
      </w:r>
      <w:r>
        <w:rPr>
          <w:rFonts w:ascii="Times New Roman"/>
          <w:color w:val="133352"/>
          <w:spacing w:val="-2"/>
          <w:w w:val="105"/>
          <w:sz w:val="15"/>
        </w:rPr>
        <w:t>l</w:t>
      </w:r>
      <w:r>
        <w:rPr>
          <w:rFonts w:ascii="Times New Roman"/>
          <w:color w:val="2D465D"/>
          <w:spacing w:val="-2"/>
          <w:w w:val="105"/>
          <w:sz w:val="15"/>
        </w:rPr>
        <w:t>ong</w:t>
      </w:r>
    </w:p>
    <w:p>
      <w:pPr>
        <w:spacing w:before="35"/>
        <w:ind w:left="89" w:right="0" w:firstLine="0"/>
        <w:jc w:val="left"/>
        <w:rPr>
          <w:rFonts w:ascii="Times New Roman"/>
          <w:sz w:val="15"/>
        </w:rPr>
      </w:pPr>
      <w:r>
        <w:rPr>
          <w:rFonts w:ascii="Times New Roman"/>
          <w:color w:val="2D465D"/>
          <w:sz w:val="27"/>
        </w:rPr>
        <w:t>@</w:t>
      </w:r>
      <w:r>
        <w:rPr>
          <w:rFonts w:ascii="Times New Roman"/>
          <w:color w:val="2D465D"/>
          <w:spacing w:val="9"/>
          <w:sz w:val="27"/>
        </w:rPr>
        <w:t> </w:t>
      </w:r>
      <w:r>
        <w:rPr>
          <w:rFonts w:ascii="Times New Roman"/>
          <w:color w:val="2D465D"/>
          <w:spacing w:val="-2"/>
          <w:sz w:val="15"/>
        </w:rPr>
        <w:t>(.@Gr</w:t>
      </w:r>
      <w:r>
        <w:rPr>
          <w:rFonts w:ascii="Times New Roman"/>
          <w:color w:val="465B6D"/>
          <w:spacing w:val="-2"/>
          <w:sz w:val="15"/>
        </w:rPr>
        <w:t>ea</w:t>
      </w:r>
      <w:r>
        <w:rPr>
          <w:rFonts w:ascii="Times New Roman"/>
          <w:color w:val="2D465D"/>
          <w:spacing w:val="-2"/>
          <w:sz w:val="15"/>
        </w:rPr>
        <w:t>t</w:t>
      </w:r>
      <w:r>
        <w:rPr>
          <w:rFonts w:ascii="Times New Roman"/>
          <w:color w:val="465B6D"/>
          <w:spacing w:val="-2"/>
          <w:sz w:val="15"/>
        </w:rPr>
        <w:t>e</w:t>
      </w:r>
      <w:r>
        <w:rPr>
          <w:rFonts w:ascii="Times New Roman"/>
          <w:color w:val="2D465D"/>
          <w:spacing w:val="-2"/>
          <w:sz w:val="15"/>
        </w:rPr>
        <w:t>rGe</w:t>
      </w:r>
      <w:r>
        <w:rPr>
          <w:rFonts w:ascii="Times New Roman"/>
          <w:color w:val="465B6D"/>
          <w:spacing w:val="-2"/>
          <w:sz w:val="15"/>
        </w:rPr>
        <w:t>e</w:t>
      </w:r>
      <w:r>
        <w:rPr>
          <w:rFonts w:ascii="Times New Roman"/>
          <w:color w:val="133352"/>
          <w:spacing w:val="-2"/>
          <w:sz w:val="15"/>
        </w:rPr>
        <w:t>l</w:t>
      </w:r>
      <w:r>
        <w:rPr>
          <w:rFonts w:ascii="Times New Roman"/>
          <w:color w:val="465B6D"/>
          <w:spacing w:val="-2"/>
          <w:sz w:val="15"/>
        </w:rPr>
        <w:t>o</w:t>
      </w:r>
      <w:r>
        <w:rPr>
          <w:rFonts w:ascii="Times New Roman"/>
          <w:color w:val="2D465D"/>
          <w:spacing w:val="-2"/>
          <w:sz w:val="15"/>
        </w:rPr>
        <w:t>ng</w:t>
      </w:r>
    </w:p>
    <w:p>
      <w:pPr>
        <w:spacing w:before="42"/>
        <w:ind w:left="89" w:right="0" w:firstLine="0"/>
        <w:jc w:val="left"/>
        <w:rPr>
          <w:rFonts w:ascii="Times New Roman"/>
          <w:sz w:val="15"/>
        </w:rPr>
      </w:pPr>
      <w:r>
        <w:rPr>
          <w:rFonts w:ascii="Times New Roman"/>
          <w:color w:val="465B6D"/>
          <w:sz w:val="27"/>
        </w:rPr>
        <w:t>@</w:t>
      </w:r>
      <w:r>
        <w:rPr>
          <w:rFonts w:ascii="Times New Roman"/>
          <w:color w:val="465B6D"/>
          <w:spacing w:val="10"/>
          <w:sz w:val="27"/>
        </w:rPr>
        <w:t> </w:t>
      </w:r>
      <w:r>
        <w:rPr>
          <w:rFonts w:ascii="Times New Roman"/>
          <w:color w:val="465B6D"/>
          <w:spacing w:val="-2"/>
          <w:sz w:val="15"/>
        </w:rPr>
        <w:t>(.@</w:t>
      </w:r>
      <w:r>
        <w:rPr>
          <w:rFonts w:ascii="Times New Roman"/>
          <w:color w:val="2D465D"/>
          <w:spacing w:val="-2"/>
          <w:sz w:val="15"/>
        </w:rPr>
        <w:t>CityofGre</w:t>
      </w:r>
      <w:r>
        <w:rPr>
          <w:rFonts w:ascii="Times New Roman"/>
          <w:color w:val="465B6D"/>
          <w:spacing w:val="-2"/>
          <w:sz w:val="15"/>
        </w:rPr>
        <w:t>a</w:t>
      </w:r>
      <w:r>
        <w:rPr>
          <w:rFonts w:ascii="Times New Roman"/>
          <w:color w:val="2D465D"/>
          <w:spacing w:val="-2"/>
          <w:sz w:val="15"/>
        </w:rPr>
        <w:t>terGee</w:t>
      </w:r>
      <w:r>
        <w:rPr>
          <w:rFonts w:ascii="Times New Roman"/>
          <w:color w:val="133352"/>
          <w:spacing w:val="-2"/>
          <w:sz w:val="15"/>
        </w:rPr>
        <w:t>l</w:t>
      </w:r>
      <w:r>
        <w:rPr>
          <w:rFonts w:ascii="Times New Roman"/>
          <w:color w:val="2D465D"/>
          <w:spacing w:val="-2"/>
          <w:sz w:val="15"/>
        </w:rPr>
        <w:t>on</w:t>
      </w:r>
      <w:r>
        <w:rPr>
          <w:rFonts w:ascii="Times New Roman"/>
          <w:color w:val="465B6D"/>
          <w:spacing w:val="-2"/>
          <w:sz w:val="15"/>
        </w:rPr>
        <w:t>g</w:t>
      </w:r>
    </w:p>
    <w:p>
      <w:pPr>
        <w:spacing w:before="34"/>
        <w:ind w:left="89" w:right="0" w:firstLine="0"/>
        <w:jc w:val="left"/>
        <w:rPr>
          <w:rFonts w:ascii="Times New Roman"/>
          <w:sz w:val="15"/>
        </w:rPr>
      </w:pPr>
      <w:r>
        <w:rPr>
          <w:rFonts w:ascii="Times New Roman"/>
          <w:color w:val="2D465D"/>
          <w:w w:val="105"/>
          <w:sz w:val="27"/>
        </w:rPr>
        <w:t>@</w:t>
      </w:r>
      <w:r>
        <w:rPr>
          <w:rFonts w:ascii="Times New Roman"/>
          <w:color w:val="2D465D"/>
          <w:spacing w:val="-5"/>
          <w:w w:val="105"/>
          <w:sz w:val="27"/>
        </w:rPr>
        <w:t> </w:t>
      </w:r>
      <w:r>
        <w:rPr>
          <w:rFonts w:ascii="Times New Roman"/>
          <w:color w:val="465B6D"/>
          <w:spacing w:val="-2"/>
          <w:w w:val="105"/>
          <w:sz w:val="15"/>
        </w:rPr>
        <w:t>C</w:t>
      </w:r>
      <w:r>
        <w:rPr>
          <w:rFonts w:ascii="Times New Roman"/>
          <w:color w:val="2D465D"/>
          <w:spacing w:val="-2"/>
          <w:w w:val="105"/>
          <w:sz w:val="15"/>
        </w:rPr>
        <w:t>ityofGr</w:t>
      </w:r>
      <w:r>
        <w:rPr>
          <w:rFonts w:ascii="Times New Roman"/>
          <w:color w:val="465B6D"/>
          <w:spacing w:val="-2"/>
          <w:w w:val="105"/>
          <w:sz w:val="15"/>
        </w:rPr>
        <w:t>ea</w:t>
      </w:r>
      <w:r>
        <w:rPr>
          <w:rFonts w:ascii="Times New Roman"/>
          <w:color w:val="2D465D"/>
          <w:spacing w:val="-2"/>
          <w:w w:val="105"/>
          <w:sz w:val="15"/>
        </w:rPr>
        <w:t>t</w:t>
      </w:r>
      <w:r>
        <w:rPr>
          <w:rFonts w:ascii="Times New Roman"/>
          <w:color w:val="465B6D"/>
          <w:spacing w:val="-2"/>
          <w:w w:val="105"/>
          <w:sz w:val="15"/>
        </w:rPr>
        <w:t>e</w:t>
      </w:r>
      <w:r>
        <w:rPr>
          <w:rFonts w:ascii="Times New Roman"/>
          <w:color w:val="2D465D"/>
          <w:spacing w:val="-2"/>
          <w:w w:val="105"/>
          <w:sz w:val="15"/>
        </w:rPr>
        <w:t>rG</w:t>
      </w:r>
      <w:r>
        <w:rPr>
          <w:rFonts w:ascii="Times New Roman"/>
          <w:color w:val="465B6D"/>
          <w:spacing w:val="-2"/>
          <w:w w:val="105"/>
          <w:sz w:val="15"/>
        </w:rPr>
        <w:t>ee</w:t>
      </w:r>
      <w:r>
        <w:rPr>
          <w:rFonts w:ascii="Times New Roman"/>
          <w:color w:val="133352"/>
          <w:spacing w:val="-2"/>
          <w:w w:val="105"/>
          <w:sz w:val="15"/>
        </w:rPr>
        <w:t>l</w:t>
      </w:r>
      <w:r>
        <w:rPr>
          <w:rFonts w:ascii="Times New Roman"/>
          <w:color w:val="465B6D"/>
          <w:spacing w:val="-2"/>
          <w:w w:val="105"/>
          <w:sz w:val="15"/>
        </w:rPr>
        <w:t>o</w:t>
      </w:r>
      <w:r>
        <w:rPr>
          <w:rFonts w:ascii="Times New Roman"/>
          <w:color w:val="2D465D"/>
          <w:spacing w:val="-2"/>
          <w:w w:val="105"/>
          <w:sz w:val="15"/>
        </w:rPr>
        <w:t>ng</w:t>
      </w:r>
    </w:p>
    <w:p>
      <w:pPr>
        <w:pStyle w:val="BodyText"/>
        <w:rPr>
          <w:rFonts w:ascii="Times New Roman"/>
          <w:sz w:val="11"/>
        </w:rPr>
      </w:pPr>
      <w:r>
        <w:rPr/>
        <w:br w:type="column"/>
      </w:r>
      <w:r>
        <w:rPr>
          <w:rFonts w:ascii="Times New Roman"/>
          <w:sz w:val="11"/>
        </w:rPr>
      </w: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spacing w:before="109"/>
        <w:rPr>
          <w:rFonts w:ascii="Times New Roman"/>
          <w:sz w:val="11"/>
        </w:rPr>
      </w:pPr>
    </w:p>
    <w:p>
      <w:pPr>
        <w:spacing w:line="117" w:lineRule="exact" w:before="0"/>
        <w:ind w:left="129" w:right="0" w:firstLine="0"/>
        <w:jc w:val="left"/>
        <w:rPr>
          <w:rFonts w:ascii="Arial"/>
          <w:sz w:val="11"/>
        </w:rPr>
      </w:pPr>
      <w:r>
        <w:rPr>
          <w:rFonts w:ascii="Arial"/>
          <w:color w:val="626D7B"/>
          <w:w w:val="105"/>
          <w:sz w:val="11"/>
        </w:rPr>
        <w:t>C</w:t>
      </w:r>
      <w:r>
        <w:rPr>
          <w:rFonts w:ascii="Arial"/>
          <w:color w:val="465B6D"/>
          <w:w w:val="105"/>
          <w:sz w:val="11"/>
        </w:rPr>
        <w:t>I</w:t>
      </w:r>
      <w:r>
        <w:rPr>
          <w:rFonts w:ascii="Arial"/>
          <w:color w:val="626D7B"/>
          <w:w w:val="105"/>
          <w:sz w:val="11"/>
        </w:rPr>
        <w:t>T</w:t>
      </w:r>
      <w:r>
        <w:rPr>
          <w:rFonts w:ascii="Arial"/>
          <w:color w:val="465B6D"/>
          <w:w w:val="105"/>
          <w:sz w:val="11"/>
        </w:rPr>
        <w:t>Y</w:t>
      </w:r>
      <w:r>
        <w:rPr>
          <w:rFonts w:ascii="Arial"/>
          <w:color w:val="465B6D"/>
          <w:spacing w:val="5"/>
          <w:w w:val="105"/>
          <w:sz w:val="11"/>
        </w:rPr>
        <w:t> </w:t>
      </w:r>
      <w:r>
        <w:rPr>
          <w:rFonts w:ascii="Arial"/>
          <w:color w:val="465B6D"/>
          <w:w w:val="105"/>
          <w:sz w:val="11"/>
        </w:rPr>
        <w:t>O</w:t>
      </w:r>
      <w:r>
        <w:rPr>
          <w:rFonts w:ascii="Arial"/>
          <w:color w:val="727C87"/>
          <w:w w:val="105"/>
          <w:sz w:val="11"/>
        </w:rPr>
        <w:t>F</w:t>
      </w:r>
      <w:r>
        <w:rPr>
          <w:rFonts w:ascii="Arial"/>
          <w:color w:val="727C87"/>
          <w:spacing w:val="-10"/>
          <w:w w:val="105"/>
          <w:sz w:val="11"/>
        </w:rPr>
        <w:t> </w:t>
      </w:r>
      <w:r>
        <w:rPr>
          <w:rFonts w:ascii="Arial"/>
          <w:color w:val="626D7B"/>
          <w:spacing w:val="-2"/>
          <w:w w:val="105"/>
          <w:sz w:val="11"/>
        </w:rPr>
        <w:t>G</w:t>
      </w:r>
      <w:r>
        <w:rPr>
          <w:rFonts w:ascii="Arial"/>
          <w:color w:val="465B6D"/>
          <w:spacing w:val="-2"/>
          <w:w w:val="105"/>
          <w:sz w:val="11"/>
        </w:rPr>
        <w:t>REATE</w:t>
      </w:r>
      <w:r>
        <w:rPr>
          <w:rFonts w:ascii="Arial"/>
          <w:color w:val="2D465D"/>
          <w:spacing w:val="-2"/>
          <w:w w:val="105"/>
          <w:sz w:val="11"/>
        </w:rPr>
        <w:t>R</w:t>
      </w:r>
    </w:p>
    <w:p>
      <w:pPr>
        <w:spacing w:line="370" w:lineRule="exact" w:before="0"/>
        <w:ind w:left="89" w:right="0" w:firstLine="0"/>
        <w:jc w:val="left"/>
        <w:rPr>
          <w:rFonts w:ascii="Times New Roman"/>
          <w:b/>
          <w:sz w:val="33"/>
        </w:rPr>
      </w:pPr>
      <w:r>
        <w:rPr>
          <w:rFonts w:ascii="Times New Roman"/>
          <w:b/>
          <w:sz w:val="33"/>
        </w:rPr>
        <mc:AlternateContent>
          <mc:Choice Requires="wps">
            <w:drawing>
              <wp:anchor distT="0" distB="0" distL="0" distR="0" allowOverlap="1" layoutInCell="1" locked="0" behindDoc="1" simplePos="0" relativeHeight="486693376">
                <wp:simplePos x="0" y="0"/>
                <wp:positionH relativeFrom="page">
                  <wp:posOffset>5837644</wp:posOffset>
                </wp:positionH>
                <wp:positionV relativeFrom="paragraph">
                  <wp:posOffset>-632433</wp:posOffset>
                </wp:positionV>
                <wp:extent cx="1283335" cy="69469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1283335" cy="694690"/>
                          <a:chExt cx="1283335" cy="694690"/>
                        </a:xfrm>
                      </wpg:grpSpPr>
                      <wps:wsp>
                        <wps:cNvPr id="64" name="Graphic 64"/>
                        <wps:cNvSpPr/>
                        <wps:spPr>
                          <a:xfrm>
                            <a:off x="0" y="496525"/>
                            <a:ext cx="1283335" cy="1270"/>
                          </a:xfrm>
                          <a:custGeom>
                            <a:avLst/>
                            <a:gdLst/>
                            <a:ahLst/>
                            <a:cxnLst/>
                            <a:rect l="l" t="t" r="r" b="b"/>
                            <a:pathLst>
                              <a:path w="1283335" h="0">
                                <a:moveTo>
                                  <a:pt x="0" y="0"/>
                                </a:moveTo>
                                <a:lnTo>
                                  <a:pt x="1283277" y="0"/>
                                </a:lnTo>
                              </a:path>
                            </a:pathLst>
                          </a:custGeom>
                          <a:ln w="91590">
                            <a:solidFill>
                              <a:srgbClr val="000000"/>
                            </a:solidFill>
                            <a:prstDash val="solid"/>
                          </a:ln>
                        </wps:spPr>
                        <wps:bodyPr wrap="square" lIns="0" tIns="0" rIns="0" bIns="0" rtlCol="0">
                          <a:prstTxWarp prst="textNoShape">
                            <a:avLst/>
                          </a:prstTxWarp>
                          <a:noAutofit/>
                        </wps:bodyPr>
                      </wps:wsp>
                      <wps:wsp>
                        <wps:cNvPr id="65" name="Graphic 65"/>
                        <wps:cNvSpPr/>
                        <wps:spPr>
                          <a:xfrm>
                            <a:off x="496964" y="506702"/>
                            <a:ext cx="498475" cy="61594"/>
                          </a:xfrm>
                          <a:custGeom>
                            <a:avLst/>
                            <a:gdLst/>
                            <a:ahLst/>
                            <a:cxnLst/>
                            <a:rect l="l" t="t" r="r" b="b"/>
                            <a:pathLst>
                              <a:path w="498475" h="61594">
                                <a:moveTo>
                                  <a:pt x="0" y="0"/>
                                </a:moveTo>
                                <a:lnTo>
                                  <a:pt x="112032" y="0"/>
                                </a:lnTo>
                              </a:path>
                              <a:path w="498475" h="61594">
                                <a:moveTo>
                                  <a:pt x="380743" y="61060"/>
                                </a:moveTo>
                                <a:lnTo>
                                  <a:pt x="497868" y="61060"/>
                                </a:lnTo>
                              </a:path>
                            </a:pathLst>
                          </a:custGeom>
                          <a:ln w="12725">
                            <a:solidFill>
                              <a:srgbClr val="133352"/>
                            </a:solidFill>
                            <a:prstDash val="solid"/>
                          </a:ln>
                        </wps:spPr>
                        <wps:bodyPr wrap="square" lIns="0" tIns="0" rIns="0" bIns="0" rtlCol="0">
                          <a:prstTxWarp prst="textNoShape">
                            <a:avLst/>
                          </a:prstTxWarp>
                          <a:noAutofit/>
                        </wps:bodyPr>
                      </wps:wsp>
                      <wps:wsp>
                        <wps:cNvPr id="66" name="Textbox 66"/>
                        <wps:cNvSpPr txBox="1"/>
                        <wps:spPr>
                          <a:xfrm>
                            <a:off x="0" y="0"/>
                            <a:ext cx="1283335" cy="694690"/>
                          </a:xfrm>
                          <a:prstGeom prst="rect">
                            <a:avLst/>
                          </a:prstGeom>
                        </wps:spPr>
                        <wps:txbx>
                          <w:txbxContent>
                            <w:p>
                              <w:pPr>
                                <w:spacing w:line="1094" w:lineRule="exact" w:before="0"/>
                                <w:ind w:left="782" w:right="0" w:firstLine="0"/>
                                <w:jc w:val="left"/>
                                <w:rPr>
                                  <w:rFonts w:ascii="Arial"/>
                                  <w:position w:val="-9"/>
                                  <w:sz w:val="94"/>
                                </w:rPr>
                              </w:pPr>
                              <w:r>
                                <w:rPr>
                                  <w:rFonts w:ascii="Arial"/>
                                  <w:color w:val="133352"/>
                                  <w:w w:val="85"/>
                                  <w:sz w:val="88"/>
                                </w:rPr>
                                <w:t>-</w:t>
                              </w:r>
                              <w:r>
                                <w:rPr>
                                  <w:rFonts w:ascii="Arial"/>
                                  <w:color w:val="133352"/>
                                  <w:spacing w:val="-18"/>
                                  <w:w w:val="150"/>
                                  <w:sz w:val="88"/>
                                </w:rPr>
                                <w:t> </w:t>
                              </w:r>
                              <w:r>
                                <w:rPr>
                                  <w:rFonts w:ascii="Arial"/>
                                  <w:color w:val="133352"/>
                                  <w:spacing w:val="-10"/>
                                  <w:w w:val="85"/>
                                  <w:position w:val="-9"/>
                                  <w:sz w:val="94"/>
                                </w:rPr>
                                <w:t>-</w:t>
                              </w:r>
                            </w:p>
                          </w:txbxContent>
                        </wps:txbx>
                        <wps:bodyPr wrap="square" lIns="0" tIns="0" rIns="0" bIns="0" rtlCol="0">
                          <a:noAutofit/>
                        </wps:bodyPr>
                      </wps:wsp>
                    </wpg:wgp>
                  </a:graphicData>
                </a:graphic>
              </wp:anchor>
            </w:drawing>
          </mc:Choice>
          <mc:Fallback>
            <w:pict>
              <v:group style="position:absolute;margin-left:459.657074pt;margin-top:-49.797886pt;width:101.05pt;height:54.7pt;mso-position-horizontal-relative:page;mso-position-vertical-relative:paragraph;z-index:-16623104" id="docshapegroup58" coordorigin="9193,-996" coordsize="2021,1094">
                <v:line style="position:absolute" from="9193,-214" to="11214,-214" stroked="true" strokeweight="7.211865pt" strokecolor="#000000">
                  <v:stroke dashstyle="solid"/>
                </v:line>
                <v:shape style="position:absolute;left:9975;top:-198;width:785;height:97" id="docshape59" coordorigin="9976,-198" coordsize="785,97" path="m9976,-198l10152,-198m10575,-102l10760,-102e" filled="false" stroked="true" strokeweight="1.002041pt" strokecolor="#133352">
                  <v:path arrowok="t"/>
                  <v:stroke dashstyle="solid"/>
                </v:shape>
                <v:shape style="position:absolute;left:9193;top:-996;width:2021;height:1094" type="#_x0000_t202" id="docshape60" filled="false" stroked="false">
                  <v:textbox inset="0,0,0,0">
                    <w:txbxContent>
                      <w:p>
                        <w:pPr>
                          <w:spacing w:line="1094" w:lineRule="exact" w:before="0"/>
                          <w:ind w:left="782" w:right="0" w:firstLine="0"/>
                          <w:jc w:val="left"/>
                          <w:rPr>
                            <w:rFonts w:ascii="Arial"/>
                            <w:position w:val="-9"/>
                            <w:sz w:val="94"/>
                          </w:rPr>
                        </w:pPr>
                        <w:r>
                          <w:rPr>
                            <w:rFonts w:ascii="Arial"/>
                            <w:color w:val="133352"/>
                            <w:w w:val="85"/>
                            <w:sz w:val="88"/>
                          </w:rPr>
                          <w:t>-</w:t>
                        </w:r>
                        <w:r>
                          <w:rPr>
                            <w:rFonts w:ascii="Arial"/>
                            <w:color w:val="133352"/>
                            <w:spacing w:val="-18"/>
                            <w:w w:val="150"/>
                            <w:sz w:val="88"/>
                          </w:rPr>
                          <w:t> </w:t>
                        </w:r>
                        <w:r>
                          <w:rPr>
                            <w:rFonts w:ascii="Arial"/>
                            <w:color w:val="133352"/>
                            <w:spacing w:val="-10"/>
                            <w:w w:val="85"/>
                            <w:position w:val="-9"/>
                            <w:sz w:val="94"/>
                          </w:rPr>
                          <w:t>-</w:t>
                        </w:r>
                      </w:p>
                    </w:txbxContent>
                  </v:textbox>
                  <w10:wrap type="none"/>
                </v:shape>
                <w10:wrap type="none"/>
              </v:group>
            </w:pict>
          </mc:Fallback>
        </mc:AlternateContent>
      </w:r>
      <w:r>
        <w:rPr>
          <w:rFonts w:ascii="Times New Roman"/>
          <w:b/>
          <w:color w:val="133352"/>
          <w:spacing w:val="-2"/>
          <w:w w:val="110"/>
          <w:sz w:val="33"/>
        </w:rPr>
        <w:t>GEELONG</w:t>
      </w:r>
    </w:p>
    <w:sectPr>
      <w:type w:val="continuous"/>
      <w:pgSz w:w="11900" w:h="16840"/>
      <w:pgMar w:header="0" w:footer="0" w:top="1940" w:bottom="280" w:left="566" w:right="566"/>
      <w:cols w:num="2" w:equalWidth="0">
        <w:col w:w="2069" w:space="5357"/>
        <w:col w:w="334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randon Grotesque Black">
    <w:altName w:val="Brandon Grotesque Black"/>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4160">
              <wp:simplePos x="0" y="0"/>
              <wp:positionH relativeFrom="page">
                <wp:posOffset>273303</wp:posOffset>
              </wp:positionH>
              <wp:positionV relativeFrom="page">
                <wp:posOffset>10251714</wp:posOffset>
              </wp:positionV>
              <wp:extent cx="82550" cy="1397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82550" cy="139700"/>
                      </a:xfrm>
                      <a:prstGeom prst="rect">
                        <a:avLst/>
                      </a:prstGeom>
                    </wps:spPr>
                    <wps:txbx>
                      <w:txbxContent>
                        <w:p>
                          <w:pPr>
                            <w:spacing w:before="15"/>
                            <w:ind w:left="20" w:right="0" w:firstLine="0"/>
                            <w:jc w:val="left"/>
                            <w:rPr>
                              <w:rFonts w:ascii="Arial"/>
                              <w:b/>
                              <w:sz w:val="16"/>
                            </w:rPr>
                          </w:pPr>
                          <w:r>
                            <w:rPr>
                              <w:rFonts w:ascii="Arial"/>
                              <w:b/>
                              <w:color w:val="003162"/>
                              <w:spacing w:val="-10"/>
                              <w:sz w:val="16"/>
                            </w:rPr>
                            <w:t>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519997pt;margin-top:807.221619pt;width:6.5pt;height:11pt;mso-position-horizontal-relative:page;mso-position-vertical-relative:page;z-index:-16632320" type="#_x0000_t202" id="docshape14" filled="false" stroked="false">
              <v:textbox inset="0,0,0,0">
                <w:txbxContent>
                  <w:p>
                    <w:pPr>
                      <w:spacing w:before="15"/>
                      <w:ind w:left="20" w:right="0" w:firstLine="0"/>
                      <w:jc w:val="left"/>
                      <w:rPr>
                        <w:rFonts w:ascii="Arial"/>
                        <w:b/>
                        <w:sz w:val="16"/>
                      </w:rPr>
                    </w:pPr>
                    <w:r>
                      <w:rPr>
                        <w:rFonts w:ascii="Arial"/>
                        <w:b/>
                        <w:color w:val="003162"/>
                        <w:spacing w:val="-10"/>
                        <w:sz w:val="16"/>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84672">
              <wp:simplePos x="0" y="0"/>
              <wp:positionH relativeFrom="page">
                <wp:posOffset>3549847</wp:posOffset>
              </wp:positionH>
              <wp:positionV relativeFrom="page">
                <wp:posOffset>10251714</wp:posOffset>
              </wp:positionV>
              <wp:extent cx="998219" cy="1397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998219" cy="139700"/>
                      </a:xfrm>
                      <a:prstGeom prst="rect">
                        <a:avLst/>
                      </a:prstGeom>
                    </wps:spPr>
                    <wps:txbx>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wps:txbx>
                    <wps:bodyPr wrap="square" lIns="0" tIns="0" rIns="0" bIns="0" rtlCol="0">
                      <a:noAutofit/>
                    </wps:bodyPr>
                  </wps:wsp>
                </a:graphicData>
              </a:graphic>
            </wp:anchor>
          </w:drawing>
        </mc:Choice>
        <mc:Fallback>
          <w:pict>
            <v:shape style="position:absolute;margin-left:279.515564pt;margin-top:807.221619pt;width:78.6pt;height:11pt;mso-position-horizontal-relative:page;mso-position-vertical-relative:page;z-index:-16631808" type="#_x0000_t202" id="docshape15" filled="false" stroked="false">
              <v:textbox inset="0,0,0,0">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97472">
              <wp:simplePos x="0" y="0"/>
              <wp:positionH relativeFrom="page">
                <wp:posOffset>3551666</wp:posOffset>
              </wp:positionH>
              <wp:positionV relativeFrom="page">
                <wp:posOffset>7191268</wp:posOffset>
              </wp:positionV>
              <wp:extent cx="999490" cy="13970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999490" cy="139700"/>
                      </a:xfrm>
                      <a:prstGeom prst="rect">
                        <a:avLst/>
                      </a:prstGeom>
                    </wps:spPr>
                    <wps:txbx>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wps:txbx>
                    <wps:bodyPr wrap="square" lIns="0" tIns="0" rIns="0" bIns="0" rtlCol="0">
                      <a:noAutofit/>
                    </wps:bodyPr>
                  </wps:wsp>
                </a:graphicData>
              </a:graphic>
            </wp:anchor>
          </w:drawing>
        </mc:Choice>
        <mc:Fallback>
          <w:pict>
            <v:shape style="position:absolute;margin-left:279.658813pt;margin-top:566.241577pt;width:78.7pt;height:11pt;mso-position-horizontal-relative:page;mso-position-vertical-relative:page;z-index:-16619008" type="#_x0000_t202" id="docshape52" filled="false" stroked="false">
              <v:textbox inset="0,0,0,0">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97984">
              <wp:simplePos x="0" y="0"/>
              <wp:positionH relativeFrom="page">
                <wp:posOffset>6867138</wp:posOffset>
              </wp:positionH>
              <wp:positionV relativeFrom="page">
                <wp:posOffset>7191268</wp:posOffset>
              </wp:positionV>
              <wp:extent cx="205104" cy="13970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05104" cy="139700"/>
                      </a:xfrm>
                      <a:prstGeom prst="rect">
                        <a:avLst/>
                      </a:prstGeom>
                    </wps:spPr>
                    <wps:txbx>
                      <w:txbxContent>
                        <w:p>
                          <w:pPr>
                            <w:spacing w:before="15"/>
                            <w:ind w:left="60" w:right="0" w:firstLine="0"/>
                            <w:jc w:val="left"/>
                            <w:rPr>
                              <w:rFonts w:ascii="Arial"/>
                              <w:b/>
                              <w:sz w:val="16"/>
                            </w:rPr>
                          </w:pPr>
                          <w:r>
                            <w:rPr>
                              <w:rFonts w:ascii="Arial"/>
                              <w:b/>
                              <w:color w:val="003162"/>
                              <w:spacing w:val="-5"/>
                              <w:sz w:val="16"/>
                            </w:rPr>
                            <w:fldChar w:fldCharType="begin"/>
                          </w:r>
                          <w:r>
                            <w:rPr>
                              <w:rFonts w:ascii="Arial"/>
                              <w:b/>
                              <w:color w:val="003162"/>
                              <w:spacing w:val="-5"/>
                              <w:sz w:val="16"/>
                            </w:rPr>
                            <w:instrText> PAGE </w:instrText>
                          </w:r>
                          <w:r>
                            <w:rPr>
                              <w:rFonts w:ascii="Arial"/>
                              <w:b/>
                              <w:color w:val="003162"/>
                              <w:spacing w:val="-5"/>
                              <w:sz w:val="16"/>
                            </w:rPr>
                            <w:fldChar w:fldCharType="separate"/>
                          </w:r>
                          <w:r>
                            <w:rPr>
                              <w:rFonts w:ascii="Arial"/>
                              <w:b/>
                              <w:color w:val="003162"/>
                              <w:spacing w:val="-5"/>
                              <w:sz w:val="16"/>
                            </w:rPr>
                            <w:t>29</w:t>
                          </w:r>
                          <w:r>
                            <w:rPr>
                              <w:rFonts w:ascii="Arial"/>
                              <w:b/>
                              <w:color w:val="003162"/>
                              <w:spacing w:val="-5"/>
                              <w:sz w:val="16"/>
                            </w:rPr>
                            <w:fldChar w:fldCharType="end"/>
                          </w:r>
                        </w:p>
                      </w:txbxContent>
                    </wps:txbx>
                    <wps:bodyPr wrap="square" lIns="0" tIns="0" rIns="0" bIns="0" rtlCol="0">
                      <a:noAutofit/>
                    </wps:bodyPr>
                  </wps:wsp>
                </a:graphicData>
              </a:graphic>
            </wp:anchor>
          </w:drawing>
        </mc:Choice>
        <mc:Fallback>
          <w:pict>
            <v:shape style="position:absolute;margin-left:540.719543pt;margin-top:566.241577pt;width:16.1500pt;height:11pt;mso-position-horizontal-relative:page;mso-position-vertical-relative:page;z-index:-16618496" type="#_x0000_t202" id="docshape53" filled="false" stroked="false">
              <v:textbox inset="0,0,0,0">
                <w:txbxContent>
                  <w:p>
                    <w:pPr>
                      <w:spacing w:before="15"/>
                      <w:ind w:left="60" w:right="0" w:firstLine="0"/>
                      <w:jc w:val="left"/>
                      <w:rPr>
                        <w:rFonts w:ascii="Arial"/>
                        <w:b/>
                        <w:sz w:val="16"/>
                      </w:rPr>
                    </w:pPr>
                    <w:r>
                      <w:rPr>
                        <w:rFonts w:ascii="Arial"/>
                        <w:b/>
                        <w:color w:val="003162"/>
                        <w:spacing w:val="-5"/>
                        <w:sz w:val="16"/>
                      </w:rPr>
                      <w:fldChar w:fldCharType="begin"/>
                    </w:r>
                    <w:r>
                      <w:rPr>
                        <w:rFonts w:ascii="Arial"/>
                        <w:b/>
                        <w:color w:val="003162"/>
                        <w:spacing w:val="-5"/>
                        <w:sz w:val="16"/>
                      </w:rPr>
                      <w:instrText> PAGE </w:instrText>
                    </w:r>
                    <w:r>
                      <w:rPr>
                        <w:rFonts w:ascii="Arial"/>
                        <w:b/>
                        <w:color w:val="003162"/>
                        <w:spacing w:val="-5"/>
                        <w:sz w:val="16"/>
                      </w:rPr>
                      <w:fldChar w:fldCharType="separate"/>
                    </w:r>
                    <w:r>
                      <w:rPr>
                        <w:rFonts w:ascii="Arial"/>
                        <w:b/>
                        <w:color w:val="003162"/>
                        <w:spacing w:val="-5"/>
                        <w:sz w:val="16"/>
                      </w:rPr>
                      <w:t>29</w:t>
                    </w:r>
                    <w:r>
                      <w:rPr>
                        <w:rFonts w:ascii="Arial"/>
                        <w:b/>
                        <w:color w:val="003162"/>
                        <w:spacing w:val="-5"/>
                        <w:sz w:val="16"/>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5184">
              <wp:simplePos x="0" y="0"/>
              <wp:positionH relativeFrom="page">
                <wp:posOffset>3549888</wp:posOffset>
              </wp:positionH>
              <wp:positionV relativeFrom="page">
                <wp:posOffset>10343153</wp:posOffset>
              </wp:positionV>
              <wp:extent cx="999490" cy="1397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999490" cy="139700"/>
                      </a:xfrm>
                      <a:prstGeom prst="rect">
                        <a:avLst/>
                      </a:prstGeom>
                    </wps:spPr>
                    <wps:txbx>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wps:txbx>
                    <wps:bodyPr wrap="square" lIns="0" tIns="0" rIns="0" bIns="0" rtlCol="0">
                      <a:noAutofit/>
                    </wps:bodyPr>
                  </wps:wsp>
                </a:graphicData>
              </a:graphic>
            </wp:anchor>
          </w:drawing>
        </mc:Choice>
        <mc:Fallback>
          <w:pict>
            <v:shape style="position:absolute;margin-left:279.518799pt;margin-top:814.42157pt;width:78.7pt;height:11pt;mso-position-horizontal-relative:page;mso-position-vertical-relative:page;z-index:-16631296" type="#_x0000_t202" id="docshape16" filled="false" stroked="false">
              <v:textbox inset="0,0,0,0">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85696">
              <wp:simplePos x="0" y="0"/>
              <wp:positionH relativeFrom="page">
                <wp:posOffset>6865360</wp:posOffset>
              </wp:positionH>
              <wp:positionV relativeFrom="page">
                <wp:posOffset>10343153</wp:posOffset>
              </wp:positionV>
              <wp:extent cx="146050" cy="1397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46050" cy="139700"/>
                      </a:xfrm>
                      <a:prstGeom prst="rect">
                        <a:avLst/>
                      </a:prstGeom>
                    </wps:spPr>
                    <wps:txbx>
                      <w:txbxContent>
                        <w:p>
                          <w:pPr>
                            <w:spacing w:before="15"/>
                            <w:ind w:left="60" w:right="0" w:firstLine="0"/>
                            <w:jc w:val="left"/>
                            <w:rPr>
                              <w:rFonts w:ascii="Arial"/>
                              <w:b/>
                              <w:sz w:val="16"/>
                            </w:rPr>
                          </w:pPr>
                          <w:r>
                            <w:rPr>
                              <w:rFonts w:ascii="Arial"/>
                              <w:b/>
                              <w:color w:val="003162"/>
                              <w:spacing w:val="-10"/>
                              <w:sz w:val="16"/>
                            </w:rPr>
                            <w:fldChar w:fldCharType="begin"/>
                          </w:r>
                          <w:r>
                            <w:rPr>
                              <w:rFonts w:ascii="Arial"/>
                              <w:b/>
                              <w:color w:val="003162"/>
                              <w:spacing w:val="-10"/>
                              <w:sz w:val="16"/>
                            </w:rPr>
                            <w:instrText> PAGE </w:instrText>
                          </w:r>
                          <w:r>
                            <w:rPr>
                              <w:rFonts w:ascii="Arial"/>
                              <w:b/>
                              <w:color w:val="003162"/>
                              <w:spacing w:val="-10"/>
                              <w:sz w:val="16"/>
                            </w:rPr>
                            <w:fldChar w:fldCharType="separate"/>
                          </w:r>
                          <w:r>
                            <w:rPr>
                              <w:rFonts w:ascii="Arial"/>
                              <w:b/>
                              <w:color w:val="003162"/>
                              <w:spacing w:val="-10"/>
                              <w:sz w:val="16"/>
                            </w:rPr>
                            <w:t>5</w:t>
                          </w:r>
                          <w:r>
                            <w:rPr>
                              <w:rFonts w:ascii="Arial"/>
                              <w:b/>
                              <w:color w:val="003162"/>
                              <w:spacing w:val="-10"/>
                              <w:sz w:val="16"/>
                            </w:rPr>
                            <w:fldChar w:fldCharType="end"/>
                          </w:r>
                        </w:p>
                      </w:txbxContent>
                    </wps:txbx>
                    <wps:bodyPr wrap="square" lIns="0" tIns="0" rIns="0" bIns="0" rtlCol="0">
                      <a:noAutofit/>
                    </wps:bodyPr>
                  </wps:wsp>
                </a:graphicData>
              </a:graphic>
            </wp:anchor>
          </w:drawing>
        </mc:Choice>
        <mc:Fallback>
          <w:pict>
            <v:shape style="position:absolute;margin-left:540.579529pt;margin-top:814.42157pt;width:11.5pt;height:11pt;mso-position-horizontal-relative:page;mso-position-vertical-relative:page;z-index:-16630784" type="#_x0000_t202" id="docshape17" filled="false" stroked="false">
              <v:textbox inset="0,0,0,0">
                <w:txbxContent>
                  <w:p>
                    <w:pPr>
                      <w:spacing w:before="15"/>
                      <w:ind w:left="60" w:right="0" w:firstLine="0"/>
                      <w:jc w:val="left"/>
                      <w:rPr>
                        <w:rFonts w:ascii="Arial"/>
                        <w:b/>
                        <w:sz w:val="16"/>
                      </w:rPr>
                    </w:pPr>
                    <w:r>
                      <w:rPr>
                        <w:rFonts w:ascii="Arial"/>
                        <w:b/>
                        <w:color w:val="003162"/>
                        <w:spacing w:val="-10"/>
                        <w:sz w:val="16"/>
                      </w:rPr>
                      <w:fldChar w:fldCharType="begin"/>
                    </w:r>
                    <w:r>
                      <w:rPr>
                        <w:rFonts w:ascii="Arial"/>
                        <w:b/>
                        <w:color w:val="003162"/>
                        <w:spacing w:val="-10"/>
                        <w:sz w:val="16"/>
                      </w:rPr>
                      <w:instrText> PAGE </w:instrText>
                    </w:r>
                    <w:r>
                      <w:rPr>
                        <w:rFonts w:ascii="Arial"/>
                        <w:b/>
                        <w:color w:val="003162"/>
                        <w:spacing w:val="-10"/>
                        <w:sz w:val="16"/>
                      </w:rPr>
                      <w:fldChar w:fldCharType="separate"/>
                    </w:r>
                    <w:r>
                      <w:rPr>
                        <w:rFonts w:ascii="Arial"/>
                        <w:b/>
                        <w:color w:val="003162"/>
                        <w:spacing w:val="-10"/>
                        <w:sz w:val="16"/>
                      </w:rPr>
                      <w:t>5</w:t>
                    </w:r>
                    <w:r>
                      <w:rPr>
                        <w:rFonts w:ascii="Arial"/>
                        <w:b/>
                        <w:color w:val="003162"/>
                        <w:spacing w:val="-10"/>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7232">
              <wp:simplePos x="0" y="0"/>
              <wp:positionH relativeFrom="page">
                <wp:posOffset>247903</wp:posOffset>
              </wp:positionH>
              <wp:positionV relativeFrom="page">
                <wp:posOffset>10343153</wp:posOffset>
              </wp:positionV>
              <wp:extent cx="146050" cy="1397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46050" cy="139700"/>
                      </a:xfrm>
                      <a:prstGeom prst="rect">
                        <a:avLst/>
                      </a:prstGeom>
                    </wps:spPr>
                    <wps:txbx>
                      <w:txbxContent>
                        <w:p>
                          <w:pPr>
                            <w:spacing w:before="15"/>
                            <w:ind w:left="60" w:right="0" w:firstLine="0"/>
                            <w:jc w:val="left"/>
                            <w:rPr>
                              <w:rFonts w:ascii="Arial"/>
                              <w:b/>
                              <w:sz w:val="16"/>
                            </w:rPr>
                          </w:pPr>
                          <w:r>
                            <w:rPr>
                              <w:rFonts w:ascii="Arial"/>
                              <w:b/>
                              <w:color w:val="003162"/>
                              <w:spacing w:val="-10"/>
                              <w:sz w:val="16"/>
                            </w:rPr>
                            <w:fldChar w:fldCharType="begin"/>
                          </w:r>
                          <w:r>
                            <w:rPr>
                              <w:rFonts w:ascii="Arial"/>
                              <w:b/>
                              <w:color w:val="003162"/>
                              <w:spacing w:val="-10"/>
                              <w:sz w:val="16"/>
                            </w:rPr>
                            <w:instrText> PAGE </w:instrText>
                          </w:r>
                          <w:r>
                            <w:rPr>
                              <w:rFonts w:ascii="Arial"/>
                              <w:b/>
                              <w:color w:val="003162"/>
                              <w:spacing w:val="-10"/>
                              <w:sz w:val="16"/>
                            </w:rPr>
                            <w:fldChar w:fldCharType="separate"/>
                          </w:r>
                          <w:r>
                            <w:rPr>
                              <w:rFonts w:ascii="Arial"/>
                              <w:b/>
                              <w:color w:val="003162"/>
                              <w:spacing w:val="-10"/>
                              <w:sz w:val="16"/>
                            </w:rPr>
                            <w:t>6</w:t>
                          </w:r>
                          <w:r>
                            <w:rPr>
                              <w:rFonts w:ascii="Arial"/>
                              <w:b/>
                              <w:color w:val="003162"/>
                              <w:spacing w:val="-10"/>
                              <w:sz w:val="16"/>
                            </w:rPr>
                            <w:fldChar w:fldCharType="end"/>
                          </w:r>
                        </w:p>
                      </w:txbxContent>
                    </wps:txbx>
                    <wps:bodyPr wrap="square" lIns="0" tIns="0" rIns="0" bIns="0" rtlCol="0">
                      <a:noAutofit/>
                    </wps:bodyPr>
                  </wps:wsp>
                </a:graphicData>
              </a:graphic>
            </wp:anchor>
          </w:drawing>
        </mc:Choice>
        <mc:Fallback>
          <w:pict>
            <v:shape style="position:absolute;margin-left:19.519997pt;margin-top:814.42157pt;width:11.5pt;height:11pt;mso-position-horizontal-relative:page;mso-position-vertical-relative:page;z-index:-16629248" type="#_x0000_t202" id="docshape22" filled="false" stroked="false">
              <v:textbox inset="0,0,0,0">
                <w:txbxContent>
                  <w:p>
                    <w:pPr>
                      <w:spacing w:before="15"/>
                      <w:ind w:left="60" w:right="0" w:firstLine="0"/>
                      <w:jc w:val="left"/>
                      <w:rPr>
                        <w:rFonts w:ascii="Arial"/>
                        <w:b/>
                        <w:sz w:val="16"/>
                      </w:rPr>
                    </w:pPr>
                    <w:r>
                      <w:rPr>
                        <w:rFonts w:ascii="Arial"/>
                        <w:b/>
                        <w:color w:val="003162"/>
                        <w:spacing w:val="-10"/>
                        <w:sz w:val="16"/>
                      </w:rPr>
                      <w:fldChar w:fldCharType="begin"/>
                    </w:r>
                    <w:r>
                      <w:rPr>
                        <w:rFonts w:ascii="Arial"/>
                        <w:b/>
                        <w:color w:val="003162"/>
                        <w:spacing w:val="-10"/>
                        <w:sz w:val="16"/>
                      </w:rPr>
                      <w:instrText> PAGE </w:instrText>
                    </w:r>
                    <w:r>
                      <w:rPr>
                        <w:rFonts w:ascii="Arial"/>
                        <w:b/>
                        <w:color w:val="003162"/>
                        <w:spacing w:val="-10"/>
                        <w:sz w:val="16"/>
                      </w:rPr>
                      <w:fldChar w:fldCharType="separate"/>
                    </w:r>
                    <w:r>
                      <w:rPr>
                        <w:rFonts w:ascii="Arial"/>
                        <w:b/>
                        <w:color w:val="003162"/>
                        <w:spacing w:val="-10"/>
                        <w:sz w:val="16"/>
                      </w:rPr>
                      <w:t>6</w:t>
                    </w:r>
                    <w:r>
                      <w:rPr>
                        <w:rFonts w:ascii="Arial"/>
                        <w:b/>
                        <w:color w:val="003162"/>
                        <w:spacing w:val="-10"/>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687744">
              <wp:simplePos x="0" y="0"/>
              <wp:positionH relativeFrom="page">
                <wp:posOffset>3549847</wp:posOffset>
              </wp:positionH>
              <wp:positionV relativeFrom="page">
                <wp:posOffset>10343153</wp:posOffset>
              </wp:positionV>
              <wp:extent cx="998219" cy="1397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998219" cy="139700"/>
                      </a:xfrm>
                      <a:prstGeom prst="rect">
                        <a:avLst/>
                      </a:prstGeom>
                    </wps:spPr>
                    <wps:txbx>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wps:txbx>
                    <wps:bodyPr wrap="square" lIns="0" tIns="0" rIns="0" bIns="0" rtlCol="0">
                      <a:noAutofit/>
                    </wps:bodyPr>
                  </wps:wsp>
                </a:graphicData>
              </a:graphic>
            </wp:anchor>
          </w:drawing>
        </mc:Choice>
        <mc:Fallback>
          <w:pict>
            <v:shape style="position:absolute;margin-left:279.515564pt;margin-top:814.42157pt;width:78.6pt;height:11pt;mso-position-horizontal-relative:page;mso-position-vertical-relative:page;z-index:-16628736" type="#_x0000_t202" id="docshape23" filled="false" stroked="false">
              <v:textbox inset="0,0,0,0">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8256">
              <wp:simplePos x="0" y="0"/>
              <wp:positionH relativeFrom="page">
                <wp:posOffset>3549888</wp:posOffset>
              </wp:positionH>
              <wp:positionV relativeFrom="page">
                <wp:posOffset>10343153</wp:posOffset>
              </wp:positionV>
              <wp:extent cx="999490" cy="1397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999490" cy="139700"/>
                      </a:xfrm>
                      <a:prstGeom prst="rect">
                        <a:avLst/>
                      </a:prstGeom>
                    </wps:spPr>
                    <wps:txbx>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wps:txbx>
                    <wps:bodyPr wrap="square" lIns="0" tIns="0" rIns="0" bIns="0" rtlCol="0">
                      <a:noAutofit/>
                    </wps:bodyPr>
                  </wps:wsp>
                </a:graphicData>
              </a:graphic>
            </wp:anchor>
          </w:drawing>
        </mc:Choice>
        <mc:Fallback>
          <w:pict>
            <v:shape style="position:absolute;margin-left:279.518799pt;margin-top:814.42157pt;width:78.7pt;height:11pt;mso-position-horizontal-relative:page;mso-position-vertical-relative:page;z-index:-16628224" type="#_x0000_t202" id="docshape24" filled="false" stroked="false">
              <v:textbox inset="0,0,0,0">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88768">
              <wp:simplePos x="0" y="0"/>
              <wp:positionH relativeFrom="page">
                <wp:posOffset>6865360</wp:posOffset>
              </wp:positionH>
              <wp:positionV relativeFrom="page">
                <wp:posOffset>10343153</wp:posOffset>
              </wp:positionV>
              <wp:extent cx="146050" cy="1397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46050" cy="139700"/>
                      </a:xfrm>
                      <a:prstGeom prst="rect">
                        <a:avLst/>
                      </a:prstGeom>
                    </wps:spPr>
                    <wps:txbx>
                      <w:txbxContent>
                        <w:p>
                          <w:pPr>
                            <w:spacing w:before="15"/>
                            <w:ind w:left="60" w:right="0" w:firstLine="0"/>
                            <w:jc w:val="left"/>
                            <w:rPr>
                              <w:rFonts w:ascii="Arial"/>
                              <w:b/>
                              <w:sz w:val="16"/>
                            </w:rPr>
                          </w:pPr>
                          <w:r>
                            <w:rPr>
                              <w:rFonts w:ascii="Arial"/>
                              <w:b/>
                              <w:color w:val="003162"/>
                              <w:spacing w:val="-10"/>
                              <w:sz w:val="16"/>
                            </w:rPr>
                            <w:fldChar w:fldCharType="begin"/>
                          </w:r>
                          <w:r>
                            <w:rPr>
                              <w:rFonts w:ascii="Arial"/>
                              <w:b/>
                              <w:color w:val="003162"/>
                              <w:spacing w:val="-10"/>
                              <w:sz w:val="16"/>
                            </w:rPr>
                            <w:instrText> PAGE </w:instrText>
                          </w:r>
                          <w:r>
                            <w:rPr>
                              <w:rFonts w:ascii="Arial"/>
                              <w:b/>
                              <w:color w:val="003162"/>
                              <w:spacing w:val="-10"/>
                              <w:sz w:val="16"/>
                            </w:rPr>
                            <w:fldChar w:fldCharType="separate"/>
                          </w:r>
                          <w:r>
                            <w:rPr>
                              <w:rFonts w:ascii="Arial"/>
                              <w:b/>
                              <w:color w:val="003162"/>
                              <w:spacing w:val="-10"/>
                              <w:sz w:val="16"/>
                            </w:rPr>
                            <w:t>7</w:t>
                          </w:r>
                          <w:r>
                            <w:rPr>
                              <w:rFonts w:ascii="Arial"/>
                              <w:b/>
                              <w:color w:val="003162"/>
                              <w:spacing w:val="-10"/>
                              <w:sz w:val="16"/>
                            </w:rPr>
                            <w:fldChar w:fldCharType="end"/>
                          </w:r>
                        </w:p>
                      </w:txbxContent>
                    </wps:txbx>
                    <wps:bodyPr wrap="square" lIns="0" tIns="0" rIns="0" bIns="0" rtlCol="0">
                      <a:noAutofit/>
                    </wps:bodyPr>
                  </wps:wsp>
                </a:graphicData>
              </a:graphic>
            </wp:anchor>
          </w:drawing>
        </mc:Choice>
        <mc:Fallback>
          <w:pict>
            <v:shape style="position:absolute;margin-left:540.579529pt;margin-top:814.42157pt;width:11.5pt;height:11pt;mso-position-horizontal-relative:page;mso-position-vertical-relative:page;z-index:-16627712" type="#_x0000_t202" id="docshape25" filled="false" stroked="false">
              <v:textbox inset="0,0,0,0">
                <w:txbxContent>
                  <w:p>
                    <w:pPr>
                      <w:spacing w:before="15"/>
                      <w:ind w:left="60" w:right="0" w:firstLine="0"/>
                      <w:jc w:val="left"/>
                      <w:rPr>
                        <w:rFonts w:ascii="Arial"/>
                        <w:b/>
                        <w:sz w:val="16"/>
                      </w:rPr>
                    </w:pPr>
                    <w:r>
                      <w:rPr>
                        <w:rFonts w:ascii="Arial"/>
                        <w:b/>
                        <w:color w:val="003162"/>
                        <w:spacing w:val="-10"/>
                        <w:sz w:val="16"/>
                      </w:rPr>
                      <w:fldChar w:fldCharType="begin"/>
                    </w:r>
                    <w:r>
                      <w:rPr>
                        <w:rFonts w:ascii="Arial"/>
                        <w:b/>
                        <w:color w:val="003162"/>
                        <w:spacing w:val="-10"/>
                        <w:sz w:val="16"/>
                      </w:rPr>
                      <w:instrText> PAGE </w:instrText>
                    </w:r>
                    <w:r>
                      <w:rPr>
                        <w:rFonts w:ascii="Arial"/>
                        <w:b/>
                        <w:color w:val="003162"/>
                        <w:spacing w:val="-10"/>
                        <w:sz w:val="16"/>
                      </w:rPr>
                      <w:fldChar w:fldCharType="separate"/>
                    </w:r>
                    <w:r>
                      <w:rPr>
                        <w:rFonts w:ascii="Arial"/>
                        <w:b/>
                        <w:color w:val="003162"/>
                        <w:spacing w:val="-10"/>
                        <w:sz w:val="16"/>
                      </w:rPr>
                      <w:t>7</w:t>
                    </w:r>
                    <w:r>
                      <w:rPr>
                        <w:rFonts w:ascii="Arial"/>
                        <w:b/>
                        <w:color w:val="003162"/>
                        <w:spacing w:val="-10"/>
                        <w:sz w:val="16"/>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91328">
              <wp:simplePos x="0" y="0"/>
              <wp:positionH relativeFrom="page">
                <wp:posOffset>247903</wp:posOffset>
              </wp:positionH>
              <wp:positionV relativeFrom="page">
                <wp:posOffset>10343153</wp:posOffset>
              </wp:positionV>
              <wp:extent cx="205104" cy="1397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05104" cy="139700"/>
                      </a:xfrm>
                      <a:prstGeom prst="rect">
                        <a:avLst/>
                      </a:prstGeom>
                    </wps:spPr>
                    <wps:txbx>
                      <w:txbxContent>
                        <w:p>
                          <w:pPr>
                            <w:spacing w:before="15"/>
                            <w:ind w:left="60" w:right="0" w:firstLine="0"/>
                            <w:jc w:val="left"/>
                            <w:rPr>
                              <w:rFonts w:ascii="Arial"/>
                              <w:b/>
                              <w:sz w:val="16"/>
                            </w:rPr>
                          </w:pPr>
                          <w:r>
                            <w:rPr>
                              <w:rFonts w:ascii="Arial"/>
                              <w:b/>
                              <w:color w:val="003162"/>
                              <w:spacing w:val="-5"/>
                              <w:sz w:val="16"/>
                            </w:rPr>
                            <w:fldChar w:fldCharType="begin"/>
                          </w:r>
                          <w:r>
                            <w:rPr>
                              <w:rFonts w:ascii="Arial"/>
                              <w:b/>
                              <w:color w:val="003162"/>
                              <w:spacing w:val="-5"/>
                              <w:sz w:val="16"/>
                            </w:rPr>
                            <w:instrText> PAGE </w:instrText>
                          </w:r>
                          <w:r>
                            <w:rPr>
                              <w:rFonts w:ascii="Arial"/>
                              <w:b/>
                              <w:color w:val="003162"/>
                              <w:spacing w:val="-5"/>
                              <w:sz w:val="16"/>
                            </w:rPr>
                            <w:fldChar w:fldCharType="separate"/>
                          </w:r>
                          <w:r>
                            <w:rPr>
                              <w:rFonts w:ascii="Arial"/>
                              <w:b/>
                              <w:color w:val="003162"/>
                              <w:spacing w:val="-5"/>
                              <w:sz w:val="16"/>
                            </w:rPr>
                            <w:t>10</w:t>
                          </w:r>
                          <w:r>
                            <w:rPr>
                              <w:rFonts w:ascii="Arial"/>
                              <w:b/>
                              <w:color w:val="003162"/>
                              <w:spacing w:val="-5"/>
                              <w:sz w:val="16"/>
                            </w:rPr>
                            <w:fldChar w:fldCharType="end"/>
                          </w:r>
                        </w:p>
                      </w:txbxContent>
                    </wps:txbx>
                    <wps:bodyPr wrap="square" lIns="0" tIns="0" rIns="0" bIns="0" rtlCol="0">
                      <a:noAutofit/>
                    </wps:bodyPr>
                  </wps:wsp>
                </a:graphicData>
              </a:graphic>
            </wp:anchor>
          </w:drawing>
        </mc:Choice>
        <mc:Fallback>
          <w:pict>
            <v:shape style="position:absolute;margin-left:19.519997pt;margin-top:814.42157pt;width:16.1500pt;height:11pt;mso-position-horizontal-relative:page;mso-position-vertical-relative:page;z-index:-16625152" type="#_x0000_t202" id="docshape35" filled="false" stroked="false">
              <v:textbox inset="0,0,0,0">
                <w:txbxContent>
                  <w:p>
                    <w:pPr>
                      <w:spacing w:before="15"/>
                      <w:ind w:left="60" w:right="0" w:firstLine="0"/>
                      <w:jc w:val="left"/>
                      <w:rPr>
                        <w:rFonts w:ascii="Arial"/>
                        <w:b/>
                        <w:sz w:val="16"/>
                      </w:rPr>
                    </w:pPr>
                    <w:r>
                      <w:rPr>
                        <w:rFonts w:ascii="Arial"/>
                        <w:b/>
                        <w:color w:val="003162"/>
                        <w:spacing w:val="-5"/>
                        <w:sz w:val="16"/>
                      </w:rPr>
                      <w:fldChar w:fldCharType="begin"/>
                    </w:r>
                    <w:r>
                      <w:rPr>
                        <w:rFonts w:ascii="Arial"/>
                        <w:b/>
                        <w:color w:val="003162"/>
                        <w:spacing w:val="-5"/>
                        <w:sz w:val="16"/>
                      </w:rPr>
                      <w:instrText> PAGE </w:instrText>
                    </w:r>
                    <w:r>
                      <w:rPr>
                        <w:rFonts w:ascii="Arial"/>
                        <w:b/>
                        <w:color w:val="003162"/>
                        <w:spacing w:val="-5"/>
                        <w:sz w:val="16"/>
                      </w:rPr>
                      <w:fldChar w:fldCharType="separate"/>
                    </w:r>
                    <w:r>
                      <w:rPr>
                        <w:rFonts w:ascii="Arial"/>
                        <w:b/>
                        <w:color w:val="003162"/>
                        <w:spacing w:val="-5"/>
                        <w:sz w:val="16"/>
                      </w:rPr>
                      <w:t>10</w:t>
                    </w:r>
                    <w:r>
                      <w:rPr>
                        <w:rFonts w:ascii="Arial"/>
                        <w:b/>
                        <w:color w:val="003162"/>
                        <w:spacing w:val="-5"/>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691840">
              <wp:simplePos x="0" y="0"/>
              <wp:positionH relativeFrom="page">
                <wp:posOffset>3549847</wp:posOffset>
              </wp:positionH>
              <wp:positionV relativeFrom="page">
                <wp:posOffset>10343153</wp:posOffset>
              </wp:positionV>
              <wp:extent cx="998219" cy="1397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998219" cy="139700"/>
                      </a:xfrm>
                      <a:prstGeom prst="rect">
                        <a:avLst/>
                      </a:prstGeom>
                    </wps:spPr>
                    <wps:txbx>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wps:txbx>
                    <wps:bodyPr wrap="square" lIns="0" tIns="0" rIns="0" bIns="0" rtlCol="0">
                      <a:noAutofit/>
                    </wps:bodyPr>
                  </wps:wsp>
                </a:graphicData>
              </a:graphic>
            </wp:anchor>
          </w:drawing>
        </mc:Choice>
        <mc:Fallback>
          <w:pict>
            <v:shape style="position:absolute;margin-left:279.515564pt;margin-top:814.42157pt;width:78.6pt;height:11pt;mso-position-horizontal-relative:page;mso-position-vertical-relative:page;z-index:-16624640" type="#_x0000_t202" id="docshape36" filled="false" stroked="false">
              <v:textbox inset="0,0,0,0">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92352">
              <wp:simplePos x="0" y="0"/>
              <wp:positionH relativeFrom="page">
                <wp:posOffset>3549888</wp:posOffset>
              </wp:positionH>
              <wp:positionV relativeFrom="page">
                <wp:posOffset>10343153</wp:posOffset>
              </wp:positionV>
              <wp:extent cx="999490" cy="13970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999490" cy="139700"/>
                      </a:xfrm>
                      <a:prstGeom prst="rect">
                        <a:avLst/>
                      </a:prstGeom>
                    </wps:spPr>
                    <wps:txbx>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wps:txbx>
                    <wps:bodyPr wrap="square" lIns="0" tIns="0" rIns="0" bIns="0" rtlCol="0">
                      <a:noAutofit/>
                    </wps:bodyPr>
                  </wps:wsp>
                </a:graphicData>
              </a:graphic>
            </wp:anchor>
          </w:drawing>
        </mc:Choice>
        <mc:Fallback>
          <w:pict>
            <v:shape style="position:absolute;margin-left:279.518799pt;margin-top:814.42157pt;width:78.7pt;height:11pt;mso-position-horizontal-relative:page;mso-position-vertical-relative:page;z-index:-16624128" type="#_x0000_t202" id="docshape37" filled="false" stroked="false">
              <v:textbox inset="0,0,0,0">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92864">
              <wp:simplePos x="0" y="0"/>
              <wp:positionH relativeFrom="page">
                <wp:posOffset>6865360</wp:posOffset>
              </wp:positionH>
              <wp:positionV relativeFrom="page">
                <wp:posOffset>10343153</wp:posOffset>
              </wp:positionV>
              <wp:extent cx="205104" cy="13970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05104" cy="139700"/>
                      </a:xfrm>
                      <a:prstGeom prst="rect">
                        <a:avLst/>
                      </a:prstGeom>
                    </wps:spPr>
                    <wps:txbx>
                      <w:txbxContent>
                        <w:p>
                          <w:pPr>
                            <w:spacing w:before="15"/>
                            <w:ind w:left="60" w:right="0" w:firstLine="0"/>
                            <w:jc w:val="left"/>
                            <w:rPr>
                              <w:rFonts w:ascii="Arial"/>
                              <w:b/>
                              <w:sz w:val="16"/>
                            </w:rPr>
                          </w:pPr>
                          <w:r>
                            <w:rPr>
                              <w:rFonts w:ascii="Arial"/>
                              <w:b/>
                              <w:color w:val="003162"/>
                              <w:spacing w:val="-5"/>
                              <w:sz w:val="16"/>
                            </w:rPr>
                            <w:fldChar w:fldCharType="begin"/>
                          </w:r>
                          <w:r>
                            <w:rPr>
                              <w:rFonts w:ascii="Arial"/>
                              <w:b/>
                              <w:color w:val="003162"/>
                              <w:spacing w:val="-5"/>
                              <w:sz w:val="16"/>
                            </w:rPr>
                            <w:instrText> PAGE </w:instrText>
                          </w:r>
                          <w:r>
                            <w:rPr>
                              <w:rFonts w:ascii="Arial"/>
                              <w:b/>
                              <w:color w:val="003162"/>
                              <w:spacing w:val="-5"/>
                              <w:sz w:val="16"/>
                            </w:rPr>
                            <w:fldChar w:fldCharType="separate"/>
                          </w:r>
                          <w:r>
                            <w:rPr>
                              <w:rFonts w:ascii="Arial"/>
                              <w:b/>
                              <w:color w:val="003162"/>
                              <w:spacing w:val="-5"/>
                              <w:sz w:val="16"/>
                            </w:rPr>
                            <w:t>11</w:t>
                          </w:r>
                          <w:r>
                            <w:rPr>
                              <w:rFonts w:ascii="Arial"/>
                              <w:b/>
                              <w:color w:val="003162"/>
                              <w:spacing w:val="-5"/>
                              <w:sz w:val="16"/>
                            </w:rPr>
                            <w:fldChar w:fldCharType="end"/>
                          </w:r>
                        </w:p>
                      </w:txbxContent>
                    </wps:txbx>
                    <wps:bodyPr wrap="square" lIns="0" tIns="0" rIns="0" bIns="0" rtlCol="0">
                      <a:noAutofit/>
                    </wps:bodyPr>
                  </wps:wsp>
                </a:graphicData>
              </a:graphic>
            </wp:anchor>
          </w:drawing>
        </mc:Choice>
        <mc:Fallback>
          <w:pict>
            <v:shape style="position:absolute;margin-left:540.579529pt;margin-top:814.42157pt;width:16.1500pt;height:11pt;mso-position-horizontal-relative:page;mso-position-vertical-relative:page;z-index:-16623616" type="#_x0000_t202" id="docshape38" filled="false" stroked="false">
              <v:textbox inset="0,0,0,0">
                <w:txbxContent>
                  <w:p>
                    <w:pPr>
                      <w:spacing w:before="15"/>
                      <w:ind w:left="60" w:right="0" w:firstLine="0"/>
                      <w:jc w:val="left"/>
                      <w:rPr>
                        <w:rFonts w:ascii="Arial"/>
                        <w:b/>
                        <w:sz w:val="16"/>
                      </w:rPr>
                    </w:pPr>
                    <w:r>
                      <w:rPr>
                        <w:rFonts w:ascii="Arial"/>
                        <w:b/>
                        <w:color w:val="003162"/>
                        <w:spacing w:val="-5"/>
                        <w:sz w:val="16"/>
                      </w:rPr>
                      <w:fldChar w:fldCharType="begin"/>
                    </w:r>
                    <w:r>
                      <w:rPr>
                        <w:rFonts w:ascii="Arial"/>
                        <w:b/>
                        <w:color w:val="003162"/>
                        <w:spacing w:val="-5"/>
                        <w:sz w:val="16"/>
                      </w:rPr>
                      <w:instrText> PAGE </w:instrText>
                    </w:r>
                    <w:r>
                      <w:rPr>
                        <w:rFonts w:ascii="Arial"/>
                        <w:b/>
                        <w:color w:val="003162"/>
                        <w:spacing w:val="-5"/>
                        <w:sz w:val="16"/>
                      </w:rPr>
                      <w:fldChar w:fldCharType="separate"/>
                    </w:r>
                    <w:r>
                      <w:rPr>
                        <w:rFonts w:ascii="Arial"/>
                        <w:b/>
                        <w:color w:val="003162"/>
                        <w:spacing w:val="-5"/>
                        <w:sz w:val="16"/>
                      </w:rPr>
                      <w:t>11</w:t>
                    </w:r>
                    <w:r>
                      <w:rPr>
                        <w:rFonts w:ascii="Arial"/>
                        <w:b/>
                        <w:color w:val="003162"/>
                        <w:spacing w:val="-5"/>
                        <w:sz w:val="16"/>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93376">
              <wp:simplePos x="0" y="0"/>
              <wp:positionH relativeFrom="page">
                <wp:posOffset>3549888</wp:posOffset>
              </wp:positionH>
              <wp:positionV relativeFrom="page">
                <wp:posOffset>10343153</wp:posOffset>
              </wp:positionV>
              <wp:extent cx="999490" cy="13970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999490" cy="139700"/>
                      </a:xfrm>
                      <a:prstGeom prst="rect">
                        <a:avLst/>
                      </a:prstGeom>
                    </wps:spPr>
                    <wps:txbx>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wps:txbx>
                    <wps:bodyPr wrap="square" lIns="0" tIns="0" rIns="0" bIns="0" rtlCol="0">
                      <a:noAutofit/>
                    </wps:bodyPr>
                  </wps:wsp>
                </a:graphicData>
              </a:graphic>
            </wp:anchor>
          </w:drawing>
        </mc:Choice>
        <mc:Fallback>
          <w:pict>
            <v:shape style="position:absolute;margin-left:279.518799pt;margin-top:814.42157pt;width:78.7pt;height:11pt;mso-position-horizontal-relative:page;mso-position-vertical-relative:page;z-index:-16623104" type="#_x0000_t202" id="docshape40" filled="false" stroked="false">
              <v:textbox inset="0,0,0,0">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93888">
              <wp:simplePos x="0" y="0"/>
              <wp:positionH relativeFrom="page">
                <wp:posOffset>6865360</wp:posOffset>
              </wp:positionH>
              <wp:positionV relativeFrom="page">
                <wp:posOffset>10343153</wp:posOffset>
              </wp:positionV>
              <wp:extent cx="205104" cy="13970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05104" cy="139700"/>
                      </a:xfrm>
                      <a:prstGeom prst="rect">
                        <a:avLst/>
                      </a:prstGeom>
                    </wps:spPr>
                    <wps:txbx>
                      <w:txbxContent>
                        <w:p>
                          <w:pPr>
                            <w:spacing w:before="15"/>
                            <w:ind w:left="60" w:right="0" w:firstLine="0"/>
                            <w:jc w:val="left"/>
                            <w:rPr>
                              <w:rFonts w:ascii="Arial"/>
                              <w:b/>
                              <w:sz w:val="16"/>
                            </w:rPr>
                          </w:pPr>
                          <w:r>
                            <w:rPr>
                              <w:rFonts w:ascii="Arial"/>
                              <w:b/>
                              <w:color w:val="003162"/>
                              <w:spacing w:val="-5"/>
                              <w:sz w:val="16"/>
                            </w:rPr>
                            <w:fldChar w:fldCharType="begin"/>
                          </w:r>
                          <w:r>
                            <w:rPr>
                              <w:rFonts w:ascii="Arial"/>
                              <w:b/>
                              <w:color w:val="003162"/>
                              <w:spacing w:val="-5"/>
                              <w:sz w:val="16"/>
                            </w:rPr>
                            <w:instrText> PAGE </w:instrText>
                          </w:r>
                          <w:r>
                            <w:rPr>
                              <w:rFonts w:ascii="Arial"/>
                              <w:b/>
                              <w:color w:val="003162"/>
                              <w:spacing w:val="-5"/>
                              <w:sz w:val="16"/>
                            </w:rPr>
                            <w:fldChar w:fldCharType="separate"/>
                          </w:r>
                          <w:r>
                            <w:rPr>
                              <w:rFonts w:ascii="Arial"/>
                              <w:b/>
                              <w:color w:val="003162"/>
                              <w:spacing w:val="-5"/>
                              <w:sz w:val="16"/>
                            </w:rPr>
                            <w:t>25</w:t>
                          </w:r>
                          <w:r>
                            <w:rPr>
                              <w:rFonts w:ascii="Arial"/>
                              <w:b/>
                              <w:color w:val="003162"/>
                              <w:spacing w:val="-5"/>
                              <w:sz w:val="16"/>
                            </w:rPr>
                            <w:fldChar w:fldCharType="end"/>
                          </w:r>
                        </w:p>
                      </w:txbxContent>
                    </wps:txbx>
                    <wps:bodyPr wrap="square" lIns="0" tIns="0" rIns="0" bIns="0" rtlCol="0">
                      <a:noAutofit/>
                    </wps:bodyPr>
                  </wps:wsp>
                </a:graphicData>
              </a:graphic>
            </wp:anchor>
          </w:drawing>
        </mc:Choice>
        <mc:Fallback>
          <w:pict>
            <v:shape style="position:absolute;margin-left:540.579529pt;margin-top:814.42157pt;width:16.1500pt;height:11pt;mso-position-horizontal-relative:page;mso-position-vertical-relative:page;z-index:-16622592" type="#_x0000_t202" id="docshape41" filled="false" stroked="false">
              <v:textbox inset="0,0,0,0">
                <w:txbxContent>
                  <w:p>
                    <w:pPr>
                      <w:spacing w:before="15"/>
                      <w:ind w:left="60" w:right="0" w:firstLine="0"/>
                      <w:jc w:val="left"/>
                      <w:rPr>
                        <w:rFonts w:ascii="Arial"/>
                        <w:b/>
                        <w:sz w:val="16"/>
                      </w:rPr>
                    </w:pPr>
                    <w:r>
                      <w:rPr>
                        <w:rFonts w:ascii="Arial"/>
                        <w:b/>
                        <w:color w:val="003162"/>
                        <w:spacing w:val="-5"/>
                        <w:sz w:val="16"/>
                      </w:rPr>
                      <w:fldChar w:fldCharType="begin"/>
                    </w:r>
                    <w:r>
                      <w:rPr>
                        <w:rFonts w:ascii="Arial"/>
                        <w:b/>
                        <w:color w:val="003162"/>
                        <w:spacing w:val="-5"/>
                        <w:sz w:val="16"/>
                      </w:rPr>
                      <w:instrText> PAGE </w:instrText>
                    </w:r>
                    <w:r>
                      <w:rPr>
                        <w:rFonts w:ascii="Arial"/>
                        <w:b/>
                        <w:color w:val="003162"/>
                        <w:spacing w:val="-5"/>
                        <w:sz w:val="16"/>
                      </w:rPr>
                      <w:fldChar w:fldCharType="separate"/>
                    </w:r>
                    <w:r>
                      <w:rPr>
                        <w:rFonts w:ascii="Arial"/>
                        <w:b/>
                        <w:color w:val="003162"/>
                        <w:spacing w:val="-5"/>
                        <w:sz w:val="16"/>
                      </w:rPr>
                      <w:t>25</w:t>
                    </w:r>
                    <w:r>
                      <w:rPr>
                        <w:rFonts w:ascii="Arial"/>
                        <w:b/>
                        <w:color w:val="003162"/>
                        <w:spacing w:val="-5"/>
                        <w:sz w:val="16"/>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94400">
              <wp:simplePos x="0" y="0"/>
              <wp:positionH relativeFrom="page">
                <wp:posOffset>247903</wp:posOffset>
              </wp:positionH>
              <wp:positionV relativeFrom="page">
                <wp:posOffset>10343153</wp:posOffset>
              </wp:positionV>
              <wp:extent cx="205104" cy="13970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05104" cy="139700"/>
                      </a:xfrm>
                      <a:prstGeom prst="rect">
                        <a:avLst/>
                      </a:prstGeom>
                    </wps:spPr>
                    <wps:txbx>
                      <w:txbxContent>
                        <w:p>
                          <w:pPr>
                            <w:spacing w:before="15"/>
                            <w:ind w:left="60" w:right="0" w:firstLine="0"/>
                            <w:jc w:val="left"/>
                            <w:rPr>
                              <w:rFonts w:ascii="Arial"/>
                              <w:b/>
                              <w:sz w:val="16"/>
                            </w:rPr>
                          </w:pPr>
                          <w:r>
                            <w:rPr>
                              <w:rFonts w:ascii="Arial"/>
                              <w:b/>
                              <w:color w:val="003162"/>
                              <w:spacing w:val="-5"/>
                              <w:sz w:val="16"/>
                            </w:rPr>
                            <w:fldChar w:fldCharType="begin"/>
                          </w:r>
                          <w:r>
                            <w:rPr>
                              <w:rFonts w:ascii="Arial"/>
                              <w:b/>
                              <w:color w:val="003162"/>
                              <w:spacing w:val="-5"/>
                              <w:sz w:val="16"/>
                            </w:rPr>
                            <w:instrText> PAGE </w:instrText>
                          </w:r>
                          <w:r>
                            <w:rPr>
                              <w:rFonts w:ascii="Arial"/>
                              <w:b/>
                              <w:color w:val="003162"/>
                              <w:spacing w:val="-5"/>
                              <w:sz w:val="16"/>
                            </w:rPr>
                            <w:fldChar w:fldCharType="separate"/>
                          </w:r>
                          <w:r>
                            <w:rPr>
                              <w:rFonts w:ascii="Arial"/>
                              <w:b/>
                              <w:color w:val="003162"/>
                              <w:spacing w:val="-5"/>
                              <w:sz w:val="16"/>
                            </w:rPr>
                            <w:t>26</w:t>
                          </w:r>
                          <w:r>
                            <w:rPr>
                              <w:rFonts w:ascii="Arial"/>
                              <w:b/>
                              <w:color w:val="003162"/>
                              <w:spacing w:val="-5"/>
                              <w:sz w:val="16"/>
                            </w:rPr>
                            <w:fldChar w:fldCharType="end"/>
                          </w:r>
                        </w:p>
                      </w:txbxContent>
                    </wps:txbx>
                    <wps:bodyPr wrap="square" lIns="0" tIns="0" rIns="0" bIns="0" rtlCol="0">
                      <a:noAutofit/>
                    </wps:bodyPr>
                  </wps:wsp>
                </a:graphicData>
              </a:graphic>
            </wp:anchor>
          </w:drawing>
        </mc:Choice>
        <mc:Fallback>
          <w:pict>
            <v:shape style="position:absolute;margin-left:19.519997pt;margin-top:814.42157pt;width:16.1500pt;height:11pt;mso-position-horizontal-relative:page;mso-position-vertical-relative:page;z-index:-16622080" type="#_x0000_t202" id="docshape42" filled="false" stroked="false">
              <v:textbox inset="0,0,0,0">
                <w:txbxContent>
                  <w:p>
                    <w:pPr>
                      <w:spacing w:before="15"/>
                      <w:ind w:left="60" w:right="0" w:firstLine="0"/>
                      <w:jc w:val="left"/>
                      <w:rPr>
                        <w:rFonts w:ascii="Arial"/>
                        <w:b/>
                        <w:sz w:val="16"/>
                      </w:rPr>
                    </w:pPr>
                    <w:r>
                      <w:rPr>
                        <w:rFonts w:ascii="Arial"/>
                        <w:b/>
                        <w:color w:val="003162"/>
                        <w:spacing w:val="-5"/>
                        <w:sz w:val="16"/>
                      </w:rPr>
                      <w:fldChar w:fldCharType="begin"/>
                    </w:r>
                    <w:r>
                      <w:rPr>
                        <w:rFonts w:ascii="Arial"/>
                        <w:b/>
                        <w:color w:val="003162"/>
                        <w:spacing w:val="-5"/>
                        <w:sz w:val="16"/>
                      </w:rPr>
                      <w:instrText> PAGE </w:instrText>
                    </w:r>
                    <w:r>
                      <w:rPr>
                        <w:rFonts w:ascii="Arial"/>
                        <w:b/>
                        <w:color w:val="003162"/>
                        <w:spacing w:val="-5"/>
                        <w:sz w:val="16"/>
                      </w:rPr>
                      <w:fldChar w:fldCharType="separate"/>
                    </w:r>
                    <w:r>
                      <w:rPr>
                        <w:rFonts w:ascii="Arial"/>
                        <w:b/>
                        <w:color w:val="003162"/>
                        <w:spacing w:val="-5"/>
                        <w:sz w:val="16"/>
                      </w:rPr>
                      <w:t>26</w:t>
                    </w:r>
                    <w:r>
                      <w:rPr>
                        <w:rFonts w:ascii="Arial"/>
                        <w:b/>
                        <w:color w:val="003162"/>
                        <w:spacing w:val="-5"/>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694912">
              <wp:simplePos x="0" y="0"/>
              <wp:positionH relativeFrom="page">
                <wp:posOffset>3549847</wp:posOffset>
              </wp:positionH>
              <wp:positionV relativeFrom="page">
                <wp:posOffset>10343153</wp:posOffset>
              </wp:positionV>
              <wp:extent cx="998219" cy="13970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998219" cy="139700"/>
                      </a:xfrm>
                      <a:prstGeom prst="rect">
                        <a:avLst/>
                      </a:prstGeom>
                    </wps:spPr>
                    <wps:txbx>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wps:txbx>
                    <wps:bodyPr wrap="square" lIns="0" tIns="0" rIns="0" bIns="0" rtlCol="0">
                      <a:noAutofit/>
                    </wps:bodyPr>
                  </wps:wsp>
                </a:graphicData>
              </a:graphic>
            </wp:anchor>
          </w:drawing>
        </mc:Choice>
        <mc:Fallback>
          <w:pict>
            <v:shape style="position:absolute;margin-left:279.515564pt;margin-top:814.42157pt;width:78.6pt;height:11pt;mso-position-horizontal-relative:page;mso-position-vertical-relative:page;z-index:-16621568" type="#_x0000_t202" id="docshape43" filled="false" stroked="false">
              <v:textbox inset="0,0,0,0">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96448">
              <wp:simplePos x="0" y="0"/>
              <wp:positionH relativeFrom="page">
                <wp:posOffset>247903</wp:posOffset>
              </wp:positionH>
              <wp:positionV relativeFrom="page">
                <wp:posOffset>10343153</wp:posOffset>
              </wp:positionV>
              <wp:extent cx="205104" cy="13970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205104" cy="139700"/>
                      </a:xfrm>
                      <a:prstGeom prst="rect">
                        <a:avLst/>
                      </a:prstGeom>
                    </wps:spPr>
                    <wps:txbx>
                      <w:txbxContent>
                        <w:p>
                          <w:pPr>
                            <w:spacing w:before="15"/>
                            <w:ind w:left="60" w:right="0" w:firstLine="0"/>
                            <w:jc w:val="left"/>
                            <w:rPr>
                              <w:rFonts w:ascii="Arial"/>
                              <w:b/>
                              <w:sz w:val="16"/>
                            </w:rPr>
                          </w:pPr>
                          <w:r>
                            <w:rPr>
                              <w:rFonts w:ascii="Arial"/>
                              <w:b/>
                              <w:color w:val="003162"/>
                              <w:spacing w:val="-5"/>
                              <w:sz w:val="16"/>
                            </w:rPr>
                            <w:fldChar w:fldCharType="begin"/>
                          </w:r>
                          <w:r>
                            <w:rPr>
                              <w:rFonts w:ascii="Arial"/>
                              <w:b/>
                              <w:color w:val="003162"/>
                              <w:spacing w:val="-5"/>
                              <w:sz w:val="16"/>
                            </w:rPr>
                            <w:instrText> PAGE </w:instrText>
                          </w:r>
                          <w:r>
                            <w:rPr>
                              <w:rFonts w:ascii="Arial"/>
                              <w:b/>
                              <w:color w:val="003162"/>
                              <w:spacing w:val="-5"/>
                              <w:sz w:val="16"/>
                            </w:rPr>
                            <w:fldChar w:fldCharType="separate"/>
                          </w:r>
                          <w:r>
                            <w:rPr>
                              <w:rFonts w:ascii="Arial"/>
                              <w:b/>
                              <w:color w:val="003162"/>
                              <w:spacing w:val="-5"/>
                              <w:sz w:val="16"/>
                            </w:rPr>
                            <w:t>28</w:t>
                          </w:r>
                          <w:r>
                            <w:rPr>
                              <w:rFonts w:ascii="Arial"/>
                              <w:b/>
                              <w:color w:val="003162"/>
                              <w:spacing w:val="-5"/>
                              <w:sz w:val="16"/>
                            </w:rPr>
                            <w:fldChar w:fldCharType="end"/>
                          </w:r>
                        </w:p>
                      </w:txbxContent>
                    </wps:txbx>
                    <wps:bodyPr wrap="square" lIns="0" tIns="0" rIns="0" bIns="0" rtlCol="0">
                      <a:noAutofit/>
                    </wps:bodyPr>
                  </wps:wsp>
                </a:graphicData>
              </a:graphic>
            </wp:anchor>
          </w:drawing>
        </mc:Choice>
        <mc:Fallback>
          <w:pict>
            <v:shape style="position:absolute;margin-left:19.519997pt;margin-top:814.42157pt;width:16.1500pt;height:11pt;mso-position-horizontal-relative:page;mso-position-vertical-relative:page;z-index:-16620032" type="#_x0000_t202" id="docshape50" filled="false" stroked="false">
              <v:textbox inset="0,0,0,0">
                <w:txbxContent>
                  <w:p>
                    <w:pPr>
                      <w:spacing w:before="15"/>
                      <w:ind w:left="60" w:right="0" w:firstLine="0"/>
                      <w:jc w:val="left"/>
                      <w:rPr>
                        <w:rFonts w:ascii="Arial"/>
                        <w:b/>
                        <w:sz w:val="16"/>
                      </w:rPr>
                    </w:pPr>
                    <w:r>
                      <w:rPr>
                        <w:rFonts w:ascii="Arial"/>
                        <w:b/>
                        <w:color w:val="003162"/>
                        <w:spacing w:val="-5"/>
                        <w:sz w:val="16"/>
                      </w:rPr>
                      <w:fldChar w:fldCharType="begin"/>
                    </w:r>
                    <w:r>
                      <w:rPr>
                        <w:rFonts w:ascii="Arial"/>
                        <w:b/>
                        <w:color w:val="003162"/>
                        <w:spacing w:val="-5"/>
                        <w:sz w:val="16"/>
                      </w:rPr>
                      <w:instrText> PAGE </w:instrText>
                    </w:r>
                    <w:r>
                      <w:rPr>
                        <w:rFonts w:ascii="Arial"/>
                        <w:b/>
                        <w:color w:val="003162"/>
                        <w:spacing w:val="-5"/>
                        <w:sz w:val="16"/>
                      </w:rPr>
                      <w:fldChar w:fldCharType="separate"/>
                    </w:r>
                    <w:r>
                      <w:rPr>
                        <w:rFonts w:ascii="Arial"/>
                        <w:b/>
                        <w:color w:val="003162"/>
                        <w:spacing w:val="-5"/>
                        <w:sz w:val="16"/>
                      </w:rPr>
                      <w:t>28</w:t>
                    </w:r>
                    <w:r>
                      <w:rPr>
                        <w:rFonts w:ascii="Arial"/>
                        <w:b/>
                        <w:color w:val="003162"/>
                        <w:spacing w:val="-5"/>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696960">
              <wp:simplePos x="0" y="0"/>
              <wp:positionH relativeFrom="page">
                <wp:posOffset>3549847</wp:posOffset>
              </wp:positionH>
              <wp:positionV relativeFrom="page">
                <wp:posOffset>10343153</wp:posOffset>
              </wp:positionV>
              <wp:extent cx="998219" cy="13970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998219" cy="139700"/>
                      </a:xfrm>
                      <a:prstGeom prst="rect">
                        <a:avLst/>
                      </a:prstGeom>
                    </wps:spPr>
                    <wps:txbx>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wps:txbx>
                    <wps:bodyPr wrap="square" lIns="0" tIns="0" rIns="0" bIns="0" rtlCol="0">
                      <a:noAutofit/>
                    </wps:bodyPr>
                  </wps:wsp>
                </a:graphicData>
              </a:graphic>
            </wp:anchor>
          </w:drawing>
        </mc:Choice>
        <mc:Fallback>
          <w:pict>
            <v:shape style="position:absolute;margin-left:279.515564pt;margin-top:814.42157pt;width:78.6pt;height:11pt;mso-position-horizontal-relative:page;mso-position-vertical-relative:page;z-index:-16619520" type="#_x0000_t202" id="docshape51" filled="false" stroked="false">
              <v:textbox inset="0,0,0,0">
                <w:txbxContent>
                  <w:p>
                    <w:pPr>
                      <w:spacing w:before="15"/>
                      <w:ind w:left="20" w:right="0" w:firstLine="0"/>
                      <w:jc w:val="left"/>
                      <w:rPr>
                        <w:rFonts w:ascii="Arial"/>
                        <w:sz w:val="16"/>
                      </w:rPr>
                    </w:pPr>
                    <w:r>
                      <w:rPr>
                        <w:rFonts w:ascii="Arial"/>
                        <w:sz w:val="16"/>
                      </w:rPr>
                      <w:t>Updated</w:t>
                    </w:r>
                    <w:r>
                      <w:rPr>
                        <w:rFonts w:ascii="Arial"/>
                        <w:spacing w:val="8"/>
                        <w:sz w:val="16"/>
                      </w:rPr>
                      <w:t> </w:t>
                    </w:r>
                    <w:r>
                      <w:rPr>
                        <w:rFonts w:ascii="Arial"/>
                        <w:sz w:val="16"/>
                      </w:rPr>
                      <w:t>March</w:t>
                    </w:r>
                    <w:r>
                      <w:rPr>
                        <w:rFonts w:ascii="Arial"/>
                        <w:spacing w:val="9"/>
                        <w:sz w:val="16"/>
                      </w:rPr>
                      <w:t> </w:t>
                    </w:r>
                    <w:r>
                      <w:rPr>
                        <w:rFonts w:ascii="Arial"/>
                        <w:spacing w:val="-4"/>
                        <w:sz w:val="16"/>
                      </w:rPr>
                      <w:t>2024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3136">
              <wp:simplePos x="0" y="0"/>
              <wp:positionH relativeFrom="page">
                <wp:posOffset>484123</wp:posOffset>
              </wp:positionH>
              <wp:positionV relativeFrom="page">
                <wp:posOffset>505713</wp:posOffset>
              </wp:positionV>
              <wp:extent cx="6590030" cy="63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590030" cy="6350"/>
                      </a:xfrm>
                      <a:custGeom>
                        <a:avLst/>
                        <a:gdLst/>
                        <a:ahLst/>
                        <a:cxnLst/>
                        <a:rect l="l" t="t" r="r" b="b"/>
                        <a:pathLst>
                          <a:path w="6590030" h="6350">
                            <a:moveTo>
                              <a:pt x="6589788" y="0"/>
                            </a:moveTo>
                            <a:lnTo>
                              <a:pt x="0" y="0"/>
                            </a:lnTo>
                            <a:lnTo>
                              <a:pt x="0" y="6096"/>
                            </a:lnTo>
                            <a:lnTo>
                              <a:pt x="6589788" y="6096"/>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39.819988pt;width:518.881pt;height:.48pt;mso-position-horizontal-relative:page;mso-position-vertical-relative:page;z-index:-16633344" id="docshape11" filled="true" fillcolor="#89ced6" stroked="false">
              <v:fill type="solid"/>
              <w10:wrap type="none"/>
            </v:rect>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95936">
              <wp:simplePos x="0" y="0"/>
              <wp:positionH relativeFrom="page">
                <wp:posOffset>484123</wp:posOffset>
              </wp:positionH>
              <wp:positionV relativeFrom="page">
                <wp:posOffset>505713</wp:posOffset>
              </wp:positionV>
              <wp:extent cx="6590030" cy="635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6590030" cy="6350"/>
                      </a:xfrm>
                      <a:custGeom>
                        <a:avLst/>
                        <a:gdLst/>
                        <a:ahLst/>
                        <a:cxnLst/>
                        <a:rect l="l" t="t" r="r" b="b"/>
                        <a:pathLst>
                          <a:path w="6590030" h="6350">
                            <a:moveTo>
                              <a:pt x="6589788" y="0"/>
                            </a:moveTo>
                            <a:lnTo>
                              <a:pt x="0" y="0"/>
                            </a:lnTo>
                            <a:lnTo>
                              <a:pt x="0" y="6096"/>
                            </a:lnTo>
                            <a:lnTo>
                              <a:pt x="6589788" y="6096"/>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39.819988pt;width:518.881pt;height:.48pt;mso-position-horizontal-relative:page;mso-position-vertical-relative:page;z-index:-16620544" id="docshape49" filled="true" fillcolor="#89ced6" stroked="false">
              <v:fill type="solid"/>
              <w10:wrap type="none"/>
            </v:rect>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3648">
              <wp:simplePos x="0" y="0"/>
              <wp:positionH relativeFrom="page">
                <wp:posOffset>484123</wp:posOffset>
              </wp:positionH>
              <wp:positionV relativeFrom="page">
                <wp:posOffset>505713</wp:posOffset>
              </wp:positionV>
              <wp:extent cx="6590030" cy="63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590030" cy="6350"/>
                      </a:xfrm>
                      <a:custGeom>
                        <a:avLst/>
                        <a:gdLst/>
                        <a:ahLst/>
                        <a:cxnLst/>
                        <a:rect l="l" t="t" r="r" b="b"/>
                        <a:pathLst>
                          <a:path w="6590030" h="6350">
                            <a:moveTo>
                              <a:pt x="6589788" y="0"/>
                            </a:moveTo>
                            <a:lnTo>
                              <a:pt x="0" y="0"/>
                            </a:lnTo>
                            <a:lnTo>
                              <a:pt x="0" y="6096"/>
                            </a:lnTo>
                            <a:lnTo>
                              <a:pt x="6589788" y="6096"/>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39.819988pt;width:518.881pt;height:.48pt;mso-position-horizontal-relative:page;mso-position-vertical-relative:page;z-index:-16632832" id="docshape12" filled="true" fillcolor="#89ced6" stroked="false">
              <v:fill type="solid"/>
              <w10:wrap type="none"/>
            </v:rect>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6208">
              <wp:simplePos x="0" y="0"/>
              <wp:positionH relativeFrom="page">
                <wp:posOffset>484123</wp:posOffset>
              </wp:positionH>
              <wp:positionV relativeFrom="page">
                <wp:posOffset>505713</wp:posOffset>
              </wp:positionV>
              <wp:extent cx="6590030" cy="63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590030" cy="6350"/>
                      </a:xfrm>
                      <a:custGeom>
                        <a:avLst/>
                        <a:gdLst/>
                        <a:ahLst/>
                        <a:cxnLst/>
                        <a:rect l="l" t="t" r="r" b="b"/>
                        <a:pathLst>
                          <a:path w="6590030" h="6350">
                            <a:moveTo>
                              <a:pt x="6589788" y="0"/>
                            </a:moveTo>
                            <a:lnTo>
                              <a:pt x="0" y="0"/>
                            </a:lnTo>
                            <a:lnTo>
                              <a:pt x="0" y="6096"/>
                            </a:lnTo>
                            <a:lnTo>
                              <a:pt x="6589788" y="6096"/>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39.819988pt;width:518.881pt;height:.48pt;mso-position-horizontal-relative:page;mso-position-vertical-relative:page;z-index:-16630272" id="docshape19" filled="true" fillcolor="#89ced6" stroked="false">
              <v:fill type="solid"/>
              <w10:wrap type="none"/>
            </v:rect>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6720">
              <wp:simplePos x="0" y="0"/>
              <wp:positionH relativeFrom="page">
                <wp:posOffset>484123</wp:posOffset>
              </wp:positionH>
              <wp:positionV relativeFrom="page">
                <wp:posOffset>505713</wp:posOffset>
              </wp:positionV>
              <wp:extent cx="6590030" cy="63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590030" cy="6350"/>
                      </a:xfrm>
                      <a:custGeom>
                        <a:avLst/>
                        <a:gdLst/>
                        <a:ahLst/>
                        <a:cxnLst/>
                        <a:rect l="l" t="t" r="r" b="b"/>
                        <a:pathLst>
                          <a:path w="6590030" h="6350">
                            <a:moveTo>
                              <a:pt x="6589788" y="0"/>
                            </a:moveTo>
                            <a:lnTo>
                              <a:pt x="0" y="0"/>
                            </a:lnTo>
                            <a:lnTo>
                              <a:pt x="0" y="6096"/>
                            </a:lnTo>
                            <a:lnTo>
                              <a:pt x="6589788" y="6096"/>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39.819988pt;width:518.881pt;height:.48pt;mso-position-horizontal-relative:page;mso-position-vertical-relative:page;z-index:-16629760" id="docshape20" filled="true" fillcolor="#89ced6" stroked="false">
              <v:fill type="solid"/>
              <w10:wrap type="none"/>
            </v:rect>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9280">
              <wp:simplePos x="0" y="0"/>
              <wp:positionH relativeFrom="page">
                <wp:posOffset>484123</wp:posOffset>
              </wp:positionH>
              <wp:positionV relativeFrom="page">
                <wp:posOffset>505713</wp:posOffset>
              </wp:positionV>
              <wp:extent cx="6608445" cy="635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608445" cy="6350"/>
                      </a:xfrm>
                      <a:custGeom>
                        <a:avLst/>
                        <a:gdLst/>
                        <a:ahLst/>
                        <a:cxnLst/>
                        <a:rect l="l" t="t" r="r" b="b"/>
                        <a:pathLst>
                          <a:path w="6608445" h="6350">
                            <a:moveTo>
                              <a:pt x="6608076" y="0"/>
                            </a:moveTo>
                            <a:lnTo>
                              <a:pt x="0" y="0"/>
                            </a:lnTo>
                            <a:lnTo>
                              <a:pt x="0" y="6096"/>
                            </a:lnTo>
                            <a:lnTo>
                              <a:pt x="6608076" y="6096"/>
                            </a:lnTo>
                            <a:lnTo>
                              <a:pt x="6608076"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39.819988pt;width:520.321pt;height:.48pt;mso-position-horizontal-relative:page;mso-position-vertical-relative:page;z-index:-16627200" id="docshape31" filled="true" fillcolor="#89ced6" stroked="false">
              <v:fill type="solid"/>
              <w10:wrap type="none"/>
            </v:rect>
          </w:pict>
        </mc:Fallback>
      </mc:AlternateContent>
    </w:r>
    <w:r>
      <w:rPr>
        <w:sz w:val="20"/>
      </w:rPr>
      <mc:AlternateContent>
        <mc:Choice Requires="wps">
          <w:drawing>
            <wp:anchor distT="0" distB="0" distL="0" distR="0" allowOverlap="1" layoutInCell="1" locked="0" behindDoc="1" simplePos="0" relativeHeight="486689792">
              <wp:simplePos x="0" y="0"/>
              <wp:positionH relativeFrom="page">
                <wp:posOffset>484123</wp:posOffset>
              </wp:positionH>
              <wp:positionV relativeFrom="page">
                <wp:posOffset>1057401</wp:posOffset>
              </wp:positionV>
              <wp:extent cx="6608445" cy="1841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608445" cy="18415"/>
                      </a:xfrm>
                      <a:custGeom>
                        <a:avLst/>
                        <a:gdLst/>
                        <a:ahLst/>
                        <a:cxnLst/>
                        <a:rect l="l" t="t" r="r" b="b"/>
                        <a:pathLst>
                          <a:path w="6608445" h="18415">
                            <a:moveTo>
                              <a:pt x="6608076" y="0"/>
                            </a:moveTo>
                            <a:lnTo>
                              <a:pt x="0" y="0"/>
                            </a:lnTo>
                            <a:lnTo>
                              <a:pt x="0" y="18288"/>
                            </a:lnTo>
                            <a:lnTo>
                              <a:pt x="6608076" y="18288"/>
                            </a:lnTo>
                            <a:lnTo>
                              <a:pt x="6608076"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83.259987pt;width:520.321pt;height:1.44pt;mso-position-horizontal-relative:page;mso-position-vertical-relative:page;z-index:-16626688" id="docshape32" filled="true" fillcolor="#89ced6" stroked="false">
              <v:fill type="solid"/>
              <w10:wrap type="none"/>
            </v:rect>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90304">
              <wp:simplePos x="0" y="0"/>
              <wp:positionH relativeFrom="page">
                <wp:posOffset>484123</wp:posOffset>
              </wp:positionH>
              <wp:positionV relativeFrom="page">
                <wp:posOffset>505713</wp:posOffset>
              </wp:positionV>
              <wp:extent cx="6590030" cy="635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6590030" cy="6350"/>
                      </a:xfrm>
                      <a:custGeom>
                        <a:avLst/>
                        <a:gdLst/>
                        <a:ahLst/>
                        <a:cxnLst/>
                        <a:rect l="l" t="t" r="r" b="b"/>
                        <a:pathLst>
                          <a:path w="6590030" h="6350">
                            <a:moveTo>
                              <a:pt x="6589788" y="0"/>
                            </a:moveTo>
                            <a:lnTo>
                              <a:pt x="0" y="0"/>
                            </a:lnTo>
                            <a:lnTo>
                              <a:pt x="0" y="6096"/>
                            </a:lnTo>
                            <a:lnTo>
                              <a:pt x="6589788" y="6096"/>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39.819988pt;width:518.881pt;height:.48pt;mso-position-horizontal-relative:page;mso-position-vertical-relative:page;z-index:-16626176" id="docshape33" filled="true" fillcolor="#89ced6" stroked="false">
              <v:fill type="solid"/>
              <w10:wrap type="none"/>
            </v:rect>
          </w:pict>
        </mc:Fallback>
      </mc:AlternateContent>
    </w:r>
    <w:r>
      <w:rPr>
        <w:sz w:val="20"/>
      </w:rPr>
      <mc:AlternateContent>
        <mc:Choice Requires="wps">
          <w:drawing>
            <wp:anchor distT="0" distB="0" distL="0" distR="0" allowOverlap="1" layoutInCell="1" locked="0" behindDoc="1" simplePos="0" relativeHeight="486690816">
              <wp:simplePos x="0" y="0"/>
              <wp:positionH relativeFrom="page">
                <wp:posOffset>484123</wp:posOffset>
              </wp:positionH>
              <wp:positionV relativeFrom="page">
                <wp:posOffset>1057401</wp:posOffset>
              </wp:positionV>
              <wp:extent cx="6590030" cy="1841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6590030" cy="18415"/>
                      </a:xfrm>
                      <a:custGeom>
                        <a:avLst/>
                        <a:gdLst/>
                        <a:ahLst/>
                        <a:cxnLst/>
                        <a:rect l="l" t="t" r="r" b="b"/>
                        <a:pathLst>
                          <a:path w="6590030" h="18415">
                            <a:moveTo>
                              <a:pt x="6589788" y="0"/>
                            </a:moveTo>
                            <a:lnTo>
                              <a:pt x="0" y="0"/>
                            </a:lnTo>
                            <a:lnTo>
                              <a:pt x="0" y="18288"/>
                            </a:lnTo>
                            <a:lnTo>
                              <a:pt x="6589788" y="18288"/>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83.259987pt;width:518.881pt;height:1.44pt;mso-position-horizontal-relative:page;mso-position-vertical-relative:page;z-index:-16625664" id="docshape34" filled="true" fillcolor="#89ced6" stroked="false">
              <v:fill type="solid"/>
              <w10:wrap type="none"/>
            </v:rect>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95424">
              <wp:simplePos x="0" y="0"/>
              <wp:positionH relativeFrom="page">
                <wp:posOffset>484123</wp:posOffset>
              </wp:positionH>
              <wp:positionV relativeFrom="page">
                <wp:posOffset>505713</wp:posOffset>
              </wp:positionV>
              <wp:extent cx="6590030" cy="635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6590030" cy="6350"/>
                      </a:xfrm>
                      <a:custGeom>
                        <a:avLst/>
                        <a:gdLst/>
                        <a:ahLst/>
                        <a:cxnLst/>
                        <a:rect l="l" t="t" r="r" b="b"/>
                        <a:pathLst>
                          <a:path w="6590030" h="6350">
                            <a:moveTo>
                              <a:pt x="6589788" y="0"/>
                            </a:moveTo>
                            <a:lnTo>
                              <a:pt x="0" y="0"/>
                            </a:lnTo>
                            <a:lnTo>
                              <a:pt x="0" y="6096"/>
                            </a:lnTo>
                            <a:lnTo>
                              <a:pt x="6589788" y="6096"/>
                            </a:lnTo>
                            <a:lnTo>
                              <a:pt x="6589788"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119995pt;margin-top:39.819988pt;width:518.881pt;height:.48pt;mso-position-horizontal-relative:page;mso-position-vertical-relative:page;z-index:-16621056" id="docshape44" filled="true" fillcolor="#89ced6" stroked="false">
              <v:fill type="solid"/>
              <w10:wrap type="none"/>
            </v:rect>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
      <w:lvlJc w:val="left"/>
      <w:pPr>
        <w:ind w:left="794" w:hanging="425"/>
      </w:pPr>
      <w:rPr>
        <w:rFonts w:hint="default" w:ascii="Symbol" w:hAnsi="Symbol" w:eastAsia="Symbol" w:cs="Symbol"/>
        <w:b w:val="0"/>
        <w:bCs w:val="0"/>
        <w:i w:val="0"/>
        <w:iCs w:val="0"/>
        <w:spacing w:val="0"/>
        <w:w w:val="97"/>
        <w:position w:val="2"/>
        <w:sz w:val="20"/>
        <w:szCs w:val="20"/>
        <w:lang w:val="en-US" w:eastAsia="en-US" w:bidi="ar-SA"/>
      </w:rPr>
    </w:lvl>
    <w:lvl w:ilvl="1">
      <w:start w:val="0"/>
      <w:numFmt w:val="bullet"/>
      <w:lvlText w:val="•"/>
      <w:lvlJc w:val="left"/>
      <w:pPr>
        <w:ind w:left="2234" w:hanging="425"/>
      </w:pPr>
      <w:rPr>
        <w:rFonts w:hint="default"/>
        <w:lang w:val="en-US" w:eastAsia="en-US" w:bidi="ar-SA"/>
      </w:rPr>
    </w:lvl>
    <w:lvl w:ilvl="2">
      <w:start w:val="0"/>
      <w:numFmt w:val="bullet"/>
      <w:lvlText w:val="•"/>
      <w:lvlJc w:val="left"/>
      <w:pPr>
        <w:ind w:left="3668" w:hanging="425"/>
      </w:pPr>
      <w:rPr>
        <w:rFonts w:hint="default"/>
        <w:lang w:val="en-US" w:eastAsia="en-US" w:bidi="ar-SA"/>
      </w:rPr>
    </w:lvl>
    <w:lvl w:ilvl="3">
      <w:start w:val="0"/>
      <w:numFmt w:val="bullet"/>
      <w:lvlText w:val="•"/>
      <w:lvlJc w:val="left"/>
      <w:pPr>
        <w:ind w:left="5102" w:hanging="425"/>
      </w:pPr>
      <w:rPr>
        <w:rFonts w:hint="default"/>
        <w:lang w:val="en-US" w:eastAsia="en-US" w:bidi="ar-SA"/>
      </w:rPr>
    </w:lvl>
    <w:lvl w:ilvl="4">
      <w:start w:val="0"/>
      <w:numFmt w:val="bullet"/>
      <w:lvlText w:val="•"/>
      <w:lvlJc w:val="left"/>
      <w:pPr>
        <w:ind w:left="6536" w:hanging="425"/>
      </w:pPr>
      <w:rPr>
        <w:rFonts w:hint="default"/>
        <w:lang w:val="en-US" w:eastAsia="en-US" w:bidi="ar-SA"/>
      </w:rPr>
    </w:lvl>
    <w:lvl w:ilvl="5">
      <w:start w:val="0"/>
      <w:numFmt w:val="bullet"/>
      <w:lvlText w:val="•"/>
      <w:lvlJc w:val="left"/>
      <w:pPr>
        <w:ind w:left="7970" w:hanging="425"/>
      </w:pPr>
      <w:rPr>
        <w:rFonts w:hint="default"/>
        <w:lang w:val="en-US" w:eastAsia="en-US" w:bidi="ar-SA"/>
      </w:rPr>
    </w:lvl>
    <w:lvl w:ilvl="6">
      <w:start w:val="0"/>
      <w:numFmt w:val="bullet"/>
      <w:lvlText w:val="•"/>
      <w:lvlJc w:val="left"/>
      <w:pPr>
        <w:ind w:left="9404" w:hanging="425"/>
      </w:pPr>
      <w:rPr>
        <w:rFonts w:hint="default"/>
        <w:lang w:val="en-US" w:eastAsia="en-US" w:bidi="ar-SA"/>
      </w:rPr>
    </w:lvl>
    <w:lvl w:ilvl="7">
      <w:start w:val="0"/>
      <w:numFmt w:val="bullet"/>
      <w:lvlText w:val="•"/>
      <w:lvlJc w:val="left"/>
      <w:pPr>
        <w:ind w:left="10838" w:hanging="425"/>
      </w:pPr>
      <w:rPr>
        <w:rFonts w:hint="default"/>
        <w:lang w:val="en-US" w:eastAsia="en-US" w:bidi="ar-SA"/>
      </w:rPr>
    </w:lvl>
    <w:lvl w:ilvl="8">
      <w:start w:val="0"/>
      <w:numFmt w:val="bullet"/>
      <w:lvlText w:val="•"/>
      <w:lvlJc w:val="left"/>
      <w:pPr>
        <w:ind w:left="12272" w:hanging="425"/>
      </w:pPr>
      <w:rPr>
        <w:rFonts w:hint="default"/>
        <w:lang w:val="en-US" w:eastAsia="en-US" w:bidi="ar-SA"/>
      </w:rPr>
    </w:lvl>
  </w:abstractNum>
  <w:abstractNum w:abstractNumId="14">
    <w:multiLevelType w:val="hybridMultilevel"/>
    <w:lvl w:ilvl="0">
      <w:start w:val="0"/>
      <w:numFmt w:val="bullet"/>
      <w:lvlText w:val=""/>
      <w:lvlJc w:val="left"/>
      <w:pPr>
        <w:ind w:left="1074" w:hanging="425"/>
      </w:pPr>
      <w:rPr>
        <w:rFonts w:hint="default" w:ascii="Symbol" w:hAnsi="Symbol" w:eastAsia="Symbol" w:cs="Symbol"/>
        <w:spacing w:val="0"/>
        <w:w w:val="97"/>
        <w:lang w:val="en-US" w:eastAsia="en-US" w:bidi="ar-SA"/>
      </w:rPr>
    </w:lvl>
    <w:lvl w:ilvl="1">
      <w:start w:val="0"/>
      <w:numFmt w:val="bullet"/>
      <w:lvlText w:val=""/>
      <w:lvlJc w:val="left"/>
      <w:pPr>
        <w:ind w:left="1359" w:hanging="428"/>
      </w:pPr>
      <w:rPr>
        <w:rFonts w:hint="default" w:ascii="Symbol" w:hAnsi="Symbol" w:eastAsia="Symbol" w:cs="Symbol"/>
        <w:b w:val="0"/>
        <w:bCs w:val="0"/>
        <w:i w:val="0"/>
        <w:iCs w:val="0"/>
        <w:spacing w:val="0"/>
        <w:w w:val="97"/>
        <w:sz w:val="20"/>
        <w:szCs w:val="20"/>
        <w:lang w:val="en-US" w:eastAsia="en-US" w:bidi="ar-SA"/>
      </w:rPr>
    </w:lvl>
    <w:lvl w:ilvl="2">
      <w:start w:val="0"/>
      <w:numFmt w:val="bullet"/>
      <w:lvlText w:val="•"/>
      <w:lvlJc w:val="left"/>
      <w:pPr>
        <w:ind w:left="2421" w:hanging="428"/>
      </w:pPr>
      <w:rPr>
        <w:rFonts w:hint="default"/>
        <w:lang w:val="en-US" w:eastAsia="en-US" w:bidi="ar-SA"/>
      </w:rPr>
    </w:lvl>
    <w:lvl w:ilvl="3">
      <w:start w:val="0"/>
      <w:numFmt w:val="bullet"/>
      <w:lvlText w:val="•"/>
      <w:lvlJc w:val="left"/>
      <w:pPr>
        <w:ind w:left="3482" w:hanging="428"/>
      </w:pPr>
      <w:rPr>
        <w:rFonts w:hint="default"/>
        <w:lang w:val="en-US" w:eastAsia="en-US" w:bidi="ar-SA"/>
      </w:rPr>
    </w:lvl>
    <w:lvl w:ilvl="4">
      <w:start w:val="0"/>
      <w:numFmt w:val="bullet"/>
      <w:lvlText w:val="•"/>
      <w:lvlJc w:val="left"/>
      <w:pPr>
        <w:ind w:left="4543" w:hanging="428"/>
      </w:pPr>
      <w:rPr>
        <w:rFonts w:hint="default"/>
        <w:lang w:val="en-US" w:eastAsia="en-US" w:bidi="ar-SA"/>
      </w:rPr>
    </w:lvl>
    <w:lvl w:ilvl="5">
      <w:start w:val="0"/>
      <w:numFmt w:val="bullet"/>
      <w:lvlText w:val="•"/>
      <w:lvlJc w:val="left"/>
      <w:pPr>
        <w:ind w:left="5604" w:hanging="428"/>
      </w:pPr>
      <w:rPr>
        <w:rFonts w:hint="default"/>
        <w:lang w:val="en-US" w:eastAsia="en-US" w:bidi="ar-SA"/>
      </w:rPr>
    </w:lvl>
    <w:lvl w:ilvl="6">
      <w:start w:val="0"/>
      <w:numFmt w:val="bullet"/>
      <w:lvlText w:val="•"/>
      <w:lvlJc w:val="left"/>
      <w:pPr>
        <w:ind w:left="6665" w:hanging="428"/>
      </w:pPr>
      <w:rPr>
        <w:rFonts w:hint="default"/>
        <w:lang w:val="en-US" w:eastAsia="en-US" w:bidi="ar-SA"/>
      </w:rPr>
    </w:lvl>
    <w:lvl w:ilvl="7">
      <w:start w:val="0"/>
      <w:numFmt w:val="bullet"/>
      <w:lvlText w:val="•"/>
      <w:lvlJc w:val="left"/>
      <w:pPr>
        <w:ind w:left="7726" w:hanging="428"/>
      </w:pPr>
      <w:rPr>
        <w:rFonts w:hint="default"/>
        <w:lang w:val="en-US" w:eastAsia="en-US" w:bidi="ar-SA"/>
      </w:rPr>
    </w:lvl>
    <w:lvl w:ilvl="8">
      <w:start w:val="0"/>
      <w:numFmt w:val="bullet"/>
      <w:lvlText w:val="•"/>
      <w:lvlJc w:val="left"/>
      <w:pPr>
        <w:ind w:left="8787" w:hanging="428"/>
      </w:pPr>
      <w:rPr>
        <w:rFonts w:hint="default"/>
        <w:lang w:val="en-US" w:eastAsia="en-US" w:bidi="ar-SA"/>
      </w:rPr>
    </w:lvl>
  </w:abstractNum>
  <w:abstractNum w:abstractNumId="13">
    <w:multiLevelType w:val="hybridMultilevel"/>
    <w:lvl w:ilvl="0">
      <w:start w:val="1"/>
      <w:numFmt w:val="lowerRoman"/>
      <w:lvlText w:val="%1."/>
      <w:lvlJc w:val="left"/>
      <w:pPr>
        <w:ind w:left="932" w:hanging="567"/>
        <w:jc w:val="left"/>
      </w:pPr>
      <w:rPr>
        <w:rFonts w:hint="default" w:ascii="Calibri" w:hAnsi="Calibri" w:eastAsia="Calibri" w:cs="Calibri"/>
        <w:b w:val="0"/>
        <w:bCs w:val="0"/>
        <w:i w:val="0"/>
        <w:iCs w:val="0"/>
        <w:spacing w:val="-6"/>
        <w:w w:val="100"/>
        <w:sz w:val="22"/>
        <w:szCs w:val="22"/>
        <w:lang w:val="en-US" w:eastAsia="en-US" w:bidi="ar-SA"/>
      </w:rPr>
    </w:lvl>
    <w:lvl w:ilvl="1">
      <w:start w:val="0"/>
      <w:numFmt w:val="bullet"/>
      <w:lvlText w:val="•"/>
      <w:lvlJc w:val="left"/>
      <w:pPr>
        <w:ind w:left="1936" w:hanging="567"/>
      </w:pPr>
      <w:rPr>
        <w:rFonts w:hint="default"/>
        <w:lang w:val="en-US" w:eastAsia="en-US" w:bidi="ar-SA"/>
      </w:rPr>
    </w:lvl>
    <w:lvl w:ilvl="2">
      <w:start w:val="0"/>
      <w:numFmt w:val="bullet"/>
      <w:lvlText w:val="•"/>
      <w:lvlJc w:val="left"/>
      <w:pPr>
        <w:ind w:left="2933" w:hanging="567"/>
      </w:pPr>
      <w:rPr>
        <w:rFonts w:hint="default"/>
        <w:lang w:val="en-US" w:eastAsia="en-US" w:bidi="ar-SA"/>
      </w:rPr>
    </w:lvl>
    <w:lvl w:ilvl="3">
      <w:start w:val="0"/>
      <w:numFmt w:val="bullet"/>
      <w:lvlText w:val="•"/>
      <w:lvlJc w:val="left"/>
      <w:pPr>
        <w:ind w:left="3930" w:hanging="567"/>
      </w:pPr>
      <w:rPr>
        <w:rFonts w:hint="default"/>
        <w:lang w:val="en-US" w:eastAsia="en-US" w:bidi="ar-SA"/>
      </w:rPr>
    </w:lvl>
    <w:lvl w:ilvl="4">
      <w:start w:val="0"/>
      <w:numFmt w:val="bullet"/>
      <w:lvlText w:val="•"/>
      <w:lvlJc w:val="left"/>
      <w:pPr>
        <w:ind w:left="4927" w:hanging="567"/>
      </w:pPr>
      <w:rPr>
        <w:rFonts w:hint="default"/>
        <w:lang w:val="en-US" w:eastAsia="en-US" w:bidi="ar-SA"/>
      </w:rPr>
    </w:lvl>
    <w:lvl w:ilvl="5">
      <w:start w:val="0"/>
      <w:numFmt w:val="bullet"/>
      <w:lvlText w:val="•"/>
      <w:lvlJc w:val="left"/>
      <w:pPr>
        <w:ind w:left="5924" w:hanging="567"/>
      </w:pPr>
      <w:rPr>
        <w:rFonts w:hint="default"/>
        <w:lang w:val="en-US" w:eastAsia="en-US" w:bidi="ar-SA"/>
      </w:rPr>
    </w:lvl>
    <w:lvl w:ilvl="6">
      <w:start w:val="0"/>
      <w:numFmt w:val="bullet"/>
      <w:lvlText w:val="•"/>
      <w:lvlJc w:val="left"/>
      <w:pPr>
        <w:ind w:left="6921" w:hanging="567"/>
      </w:pPr>
      <w:rPr>
        <w:rFonts w:hint="default"/>
        <w:lang w:val="en-US" w:eastAsia="en-US" w:bidi="ar-SA"/>
      </w:rPr>
    </w:lvl>
    <w:lvl w:ilvl="7">
      <w:start w:val="0"/>
      <w:numFmt w:val="bullet"/>
      <w:lvlText w:val="•"/>
      <w:lvlJc w:val="left"/>
      <w:pPr>
        <w:ind w:left="7918" w:hanging="567"/>
      </w:pPr>
      <w:rPr>
        <w:rFonts w:hint="default"/>
        <w:lang w:val="en-US" w:eastAsia="en-US" w:bidi="ar-SA"/>
      </w:rPr>
    </w:lvl>
    <w:lvl w:ilvl="8">
      <w:start w:val="0"/>
      <w:numFmt w:val="bullet"/>
      <w:lvlText w:val="•"/>
      <w:lvlJc w:val="left"/>
      <w:pPr>
        <w:ind w:left="8915" w:hanging="567"/>
      </w:pPr>
      <w:rPr>
        <w:rFonts w:hint="default"/>
        <w:lang w:val="en-US" w:eastAsia="en-US" w:bidi="ar-SA"/>
      </w:rPr>
    </w:lvl>
  </w:abstractNum>
  <w:abstractNum w:abstractNumId="12">
    <w:multiLevelType w:val="hybridMultilevel"/>
    <w:lvl w:ilvl="0">
      <w:start w:val="1"/>
      <w:numFmt w:val="lowerRoman"/>
      <w:lvlText w:val="%1."/>
      <w:lvlJc w:val="left"/>
      <w:pPr>
        <w:ind w:left="932" w:hanging="567"/>
        <w:jc w:val="left"/>
      </w:pPr>
      <w:rPr>
        <w:rFonts w:hint="default" w:ascii="Arial" w:hAnsi="Arial" w:eastAsia="Arial" w:cs="Arial"/>
        <w:b w:val="0"/>
        <w:bCs w:val="0"/>
        <w:i w:val="0"/>
        <w:iCs w:val="0"/>
        <w:spacing w:val="-1"/>
        <w:w w:val="98"/>
        <w:sz w:val="19"/>
        <w:szCs w:val="19"/>
        <w:lang w:val="en-US" w:eastAsia="en-US" w:bidi="ar-SA"/>
      </w:rPr>
    </w:lvl>
    <w:lvl w:ilvl="1">
      <w:start w:val="1"/>
      <w:numFmt w:val="lowerLetter"/>
      <w:lvlText w:val="%2)"/>
      <w:lvlJc w:val="left"/>
      <w:pPr>
        <w:ind w:left="1499" w:hanging="425"/>
        <w:jc w:val="left"/>
      </w:pPr>
      <w:rPr>
        <w:rFonts w:hint="default" w:ascii="Arial" w:hAnsi="Arial" w:eastAsia="Arial" w:cs="Arial"/>
        <w:b w:val="0"/>
        <w:bCs w:val="0"/>
        <w:i w:val="0"/>
        <w:iCs w:val="0"/>
        <w:spacing w:val="0"/>
        <w:w w:val="98"/>
        <w:sz w:val="19"/>
        <w:szCs w:val="19"/>
        <w:lang w:val="en-US" w:eastAsia="en-US" w:bidi="ar-SA"/>
      </w:rPr>
    </w:lvl>
    <w:lvl w:ilvl="2">
      <w:start w:val="0"/>
      <w:numFmt w:val="bullet"/>
      <w:lvlText w:val="•"/>
      <w:lvlJc w:val="left"/>
      <w:pPr>
        <w:ind w:left="2545" w:hanging="425"/>
      </w:pPr>
      <w:rPr>
        <w:rFonts w:hint="default"/>
        <w:lang w:val="en-US" w:eastAsia="en-US" w:bidi="ar-SA"/>
      </w:rPr>
    </w:lvl>
    <w:lvl w:ilvl="3">
      <w:start w:val="0"/>
      <w:numFmt w:val="bullet"/>
      <w:lvlText w:val="•"/>
      <w:lvlJc w:val="left"/>
      <w:pPr>
        <w:ind w:left="3590" w:hanging="425"/>
      </w:pPr>
      <w:rPr>
        <w:rFonts w:hint="default"/>
        <w:lang w:val="en-US" w:eastAsia="en-US" w:bidi="ar-SA"/>
      </w:rPr>
    </w:lvl>
    <w:lvl w:ilvl="4">
      <w:start w:val="0"/>
      <w:numFmt w:val="bullet"/>
      <w:lvlText w:val="•"/>
      <w:lvlJc w:val="left"/>
      <w:pPr>
        <w:ind w:left="4636" w:hanging="425"/>
      </w:pPr>
      <w:rPr>
        <w:rFonts w:hint="default"/>
        <w:lang w:val="en-US" w:eastAsia="en-US" w:bidi="ar-SA"/>
      </w:rPr>
    </w:lvl>
    <w:lvl w:ilvl="5">
      <w:start w:val="0"/>
      <w:numFmt w:val="bullet"/>
      <w:lvlText w:val="•"/>
      <w:lvlJc w:val="left"/>
      <w:pPr>
        <w:ind w:left="5681" w:hanging="425"/>
      </w:pPr>
      <w:rPr>
        <w:rFonts w:hint="default"/>
        <w:lang w:val="en-US" w:eastAsia="en-US" w:bidi="ar-SA"/>
      </w:rPr>
    </w:lvl>
    <w:lvl w:ilvl="6">
      <w:start w:val="0"/>
      <w:numFmt w:val="bullet"/>
      <w:lvlText w:val="•"/>
      <w:lvlJc w:val="left"/>
      <w:pPr>
        <w:ind w:left="6727" w:hanging="425"/>
      </w:pPr>
      <w:rPr>
        <w:rFonts w:hint="default"/>
        <w:lang w:val="en-US" w:eastAsia="en-US" w:bidi="ar-SA"/>
      </w:rPr>
    </w:lvl>
    <w:lvl w:ilvl="7">
      <w:start w:val="0"/>
      <w:numFmt w:val="bullet"/>
      <w:lvlText w:val="•"/>
      <w:lvlJc w:val="left"/>
      <w:pPr>
        <w:ind w:left="7772" w:hanging="425"/>
      </w:pPr>
      <w:rPr>
        <w:rFonts w:hint="default"/>
        <w:lang w:val="en-US" w:eastAsia="en-US" w:bidi="ar-SA"/>
      </w:rPr>
    </w:lvl>
    <w:lvl w:ilvl="8">
      <w:start w:val="0"/>
      <w:numFmt w:val="bullet"/>
      <w:lvlText w:val="•"/>
      <w:lvlJc w:val="left"/>
      <w:pPr>
        <w:ind w:left="8818" w:hanging="425"/>
      </w:pPr>
      <w:rPr>
        <w:rFonts w:hint="default"/>
        <w:lang w:val="en-US" w:eastAsia="en-US" w:bidi="ar-SA"/>
      </w:rPr>
    </w:lvl>
  </w:abstractNum>
  <w:abstractNum w:abstractNumId="11">
    <w:multiLevelType w:val="hybridMultilevel"/>
    <w:lvl w:ilvl="0">
      <w:start w:val="1"/>
      <w:numFmt w:val="lowerRoman"/>
      <w:lvlText w:val="%1."/>
      <w:lvlJc w:val="left"/>
      <w:pPr>
        <w:ind w:left="932" w:hanging="567"/>
        <w:jc w:val="left"/>
      </w:pPr>
      <w:rPr>
        <w:rFonts w:hint="default" w:ascii="Arial" w:hAnsi="Arial" w:eastAsia="Arial" w:cs="Arial"/>
        <w:b w:val="0"/>
        <w:bCs w:val="0"/>
        <w:i w:val="0"/>
        <w:iCs w:val="0"/>
        <w:spacing w:val="-1"/>
        <w:w w:val="98"/>
        <w:sz w:val="19"/>
        <w:szCs w:val="19"/>
        <w:lang w:val="en-US" w:eastAsia="en-US" w:bidi="ar-SA"/>
      </w:rPr>
    </w:lvl>
    <w:lvl w:ilvl="1">
      <w:start w:val="1"/>
      <w:numFmt w:val="lowerLetter"/>
      <w:lvlText w:val="%2)"/>
      <w:lvlJc w:val="left"/>
      <w:pPr>
        <w:ind w:left="1499" w:hanging="425"/>
        <w:jc w:val="left"/>
      </w:pPr>
      <w:rPr>
        <w:rFonts w:hint="default" w:ascii="Arial" w:hAnsi="Arial" w:eastAsia="Arial" w:cs="Arial"/>
        <w:b w:val="0"/>
        <w:bCs w:val="0"/>
        <w:i w:val="0"/>
        <w:iCs w:val="0"/>
        <w:spacing w:val="0"/>
        <w:w w:val="98"/>
        <w:sz w:val="19"/>
        <w:szCs w:val="19"/>
        <w:lang w:val="en-US" w:eastAsia="en-US" w:bidi="ar-SA"/>
      </w:rPr>
    </w:lvl>
    <w:lvl w:ilvl="2">
      <w:start w:val="0"/>
      <w:numFmt w:val="bullet"/>
      <w:lvlText w:val="•"/>
      <w:lvlJc w:val="left"/>
      <w:pPr>
        <w:ind w:left="2545" w:hanging="425"/>
      </w:pPr>
      <w:rPr>
        <w:rFonts w:hint="default"/>
        <w:lang w:val="en-US" w:eastAsia="en-US" w:bidi="ar-SA"/>
      </w:rPr>
    </w:lvl>
    <w:lvl w:ilvl="3">
      <w:start w:val="0"/>
      <w:numFmt w:val="bullet"/>
      <w:lvlText w:val="•"/>
      <w:lvlJc w:val="left"/>
      <w:pPr>
        <w:ind w:left="3590" w:hanging="425"/>
      </w:pPr>
      <w:rPr>
        <w:rFonts w:hint="default"/>
        <w:lang w:val="en-US" w:eastAsia="en-US" w:bidi="ar-SA"/>
      </w:rPr>
    </w:lvl>
    <w:lvl w:ilvl="4">
      <w:start w:val="0"/>
      <w:numFmt w:val="bullet"/>
      <w:lvlText w:val="•"/>
      <w:lvlJc w:val="left"/>
      <w:pPr>
        <w:ind w:left="4636" w:hanging="425"/>
      </w:pPr>
      <w:rPr>
        <w:rFonts w:hint="default"/>
        <w:lang w:val="en-US" w:eastAsia="en-US" w:bidi="ar-SA"/>
      </w:rPr>
    </w:lvl>
    <w:lvl w:ilvl="5">
      <w:start w:val="0"/>
      <w:numFmt w:val="bullet"/>
      <w:lvlText w:val="•"/>
      <w:lvlJc w:val="left"/>
      <w:pPr>
        <w:ind w:left="5681" w:hanging="425"/>
      </w:pPr>
      <w:rPr>
        <w:rFonts w:hint="default"/>
        <w:lang w:val="en-US" w:eastAsia="en-US" w:bidi="ar-SA"/>
      </w:rPr>
    </w:lvl>
    <w:lvl w:ilvl="6">
      <w:start w:val="0"/>
      <w:numFmt w:val="bullet"/>
      <w:lvlText w:val="•"/>
      <w:lvlJc w:val="left"/>
      <w:pPr>
        <w:ind w:left="6727" w:hanging="425"/>
      </w:pPr>
      <w:rPr>
        <w:rFonts w:hint="default"/>
        <w:lang w:val="en-US" w:eastAsia="en-US" w:bidi="ar-SA"/>
      </w:rPr>
    </w:lvl>
    <w:lvl w:ilvl="7">
      <w:start w:val="0"/>
      <w:numFmt w:val="bullet"/>
      <w:lvlText w:val="•"/>
      <w:lvlJc w:val="left"/>
      <w:pPr>
        <w:ind w:left="7772" w:hanging="425"/>
      </w:pPr>
      <w:rPr>
        <w:rFonts w:hint="default"/>
        <w:lang w:val="en-US" w:eastAsia="en-US" w:bidi="ar-SA"/>
      </w:rPr>
    </w:lvl>
    <w:lvl w:ilvl="8">
      <w:start w:val="0"/>
      <w:numFmt w:val="bullet"/>
      <w:lvlText w:val="•"/>
      <w:lvlJc w:val="left"/>
      <w:pPr>
        <w:ind w:left="8818" w:hanging="425"/>
      </w:pPr>
      <w:rPr>
        <w:rFonts w:hint="default"/>
        <w:lang w:val="en-US" w:eastAsia="en-US" w:bidi="ar-SA"/>
      </w:rPr>
    </w:lvl>
  </w:abstractNum>
  <w:abstractNum w:abstractNumId="10">
    <w:multiLevelType w:val="hybridMultilevel"/>
    <w:lvl w:ilvl="0">
      <w:start w:val="1"/>
      <w:numFmt w:val="lowerRoman"/>
      <w:lvlText w:val="%1."/>
      <w:lvlJc w:val="left"/>
      <w:pPr>
        <w:ind w:left="932" w:hanging="567"/>
        <w:jc w:val="left"/>
      </w:pPr>
      <w:rPr>
        <w:rFonts w:hint="default" w:ascii="Arial" w:hAnsi="Arial" w:eastAsia="Arial" w:cs="Arial"/>
        <w:b w:val="0"/>
        <w:bCs w:val="0"/>
        <w:i w:val="0"/>
        <w:iCs w:val="0"/>
        <w:spacing w:val="-1"/>
        <w:w w:val="98"/>
        <w:sz w:val="19"/>
        <w:szCs w:val="19"/>
        <w:lang w:val="en-US" w:eastAsia="en-US" w:bidi="ar-SA"/>
      </w:rPr>
    </w:lvl>
    <w:lvl w:ilvl="1">
      <w:start w:val="1"/>
      <w:numFmt w:val="lowerLetter"/>
      <w:lvlText w:val="%2)"/>
      <w:lvlJc w:val="left"/>
      <w:pPr>
        <w:ind w:left="1499" w:hanging="567"/>
        <w:jc w:val="left"/>
      </w:pPr>
      <w:rPr>
        <w:rFonts w:hint="default" w:ascii="Arial" w:hAnsi="Arial" w:eastAsia="Arial" w:cs="Arial"/>
        <w:b w:val="0"/>
        <w:bCs w:val="0"/>
        <w:i w:val="0"/>
        <w:iCs w:val="0"/>
        <w:spacing w:val="0"/>
        <w:w w:val="98"/>
        <w:sz w:val="19"/>
        <w:szCs w:val="19"/>
        <w:lang w:val="en-US" w:eastAsia="en-US" w:bidi="ar-SA"/>
      </w:rPr>
    </w:lvl>
    <w:lvl w:ilvl="2">
      <w:start w:val="0"/>
      <w:numFmt w:val="bullet"/>
      <w:lvlText w:val="•"/>
      <w:lvlJc w:val="left"/>
      <w:pPr>
        <w:ind w:left="2545" w:hanging="567"/>
      </w:pPr>
      <w:rPr>
        <w:rFonts w:hint="default"/>
        <w:lang w:val="en-US" w:eastAsia="en-US" w:bidi="ar-SA"/>
      </w:rPr>
    </w:lvl>
    <w:lvl w:ilvl="3">
      <w:start w:val="0"/>
      <w:numFmt w:val="bullet"/>
      <w:lvlText w:val="•"/>
      <w:lvlJc w:val="left"/>
      <w:pPr>
        <w:ind w:left="3590" w:hanging="567"/>
      </w:pPr>
      <w:rPr>
        <w:rFonts w:hint="default"/>
        <w:lang w:val="en-US" w:eastAsia="en-US" w:bidi="ar-SA"/>
      </w:rPr>
    </w:lvl>
    <w:lvl w:ilvl="4">
      <w:start w:val="0"/>
      <w:numFmt w:val="bullet"/>
      <w:lvlText w:val="•"/>
      <w:lvlJc w:val="left"/>
      <w:pPr>
        <w:ind w:left="4636" w:hanging="567"/>
      </w:pPr>
      <w:rPr>
        <w:rFonts w:hint="default"/>
        <w:lang w:val="en-US" w:eastAsia="en-US" w:bidi="ar-SA"/>
      </w:rPr>
    </w:lvl>
    <w:lvl w:ilvl="5">
      <w:start w:val="0"/>
      <w:numFmt w:val="bullet"/>
      <w:lvlText w:val="•"/>
      <w:lvlJc w:val="left"/>
      <w:pPr>
        <w:ind w:left="5681" w:hanging="567"/>
      </w:pPr>
      <w:rPr>
        <w:rFonts w:hint="default"/>
        <w:lang w:val="en-US" w:eastAsia="en-US" w:bidi="ar-SA"/>
      </w:rPr>
    </w:lvl>
    <w:lvl w:ilvl="6">
      <w:start w:val="0"/>
      <w:numFmt w:val="bullet"/>
      <w:lvlText w:val="•"/>
      <w:lvlJc w:val="left"/>
      <w:pPr>
        <w:ind w:left="6727" w:hanging="567"/>
      </w:pPr>
      <w:rPr>
        <w:rFonts w:hint="default"/>
        <w:lang w:val="en-US" w:eastAsia="en-US" w:bidi="ar-SA"/>
      </w:rPr>
    </w:lvl>
    <w:lvl w:ilvl="7">
      <w:start w:val="0"/>
      <w:numFmt w:val="bullet"/>
      <w:lvlText w:val="•"/>
      <w:lvlJc w:val="left"/>
      <w:pPr>
        <w:ind w:left="7772" w:hanging="567"/>
      </w:pPr>
      <w:rPr>
        <w:rFonts w:hint="default"/>
        <w:lang w:val="en-US" w:eastAsia="en-US" w:bidi="ar-SA"/>
      </w:rPr>
    </w:lvl>
    <w:lvl w:ilvl="8">
      <w:start w:val="0"/>
      <w:numFmt w:val="bullet"/>
      <w:lvlText w:val="•"/>
      <w:lvlJc w:val="left"/>
      <w:pPr>
        <w:ind w:left="8818" w:hanging="567"/>
      </w:pPr>
      <w:rPr>
        <w:rFonts w:hint="default"/>
        <w:lang w:val="en-US" w:eastAsia="en-US" w:bidi="ar-SA"/>
      </w:rPr>
    </w:lvl>
  </w:abstractNum>
  <w:abstractNum w:abstractNumId="9">
    <w:multiLevelType w:val="hybridMultilevel"/>
    <w:lvl w:ilvl="0">
      <w:start w:val="1"/>
      <w:numFmt w:val="lowerRoman"/>
      <w:lvlText w:val="%1."/>
      <w:lvlJc w:val="left"/>
      <w:pPr>
        <w:ind w:left="932" w:hanging="567"/>
        <w:jc w:val="left"/>
      </w:pPr>
      <w:rPr>
        <w:rFonts w:hint="default" w:ascii="Arial" w:hAnsi="Arial" w:eastAsia="Arial" w:cs="Arial"/>
        <w:b w:val="0"/>
        <w:bCs w:val="0"/>
        <w:i w:val="0"/>
        <w:iCs w:val="0"/>
        <w:spacing w:val="-1"/>
        <w:w w:val="98"/>
        <w:sz w:val="19"/>
        <w:szCs w:val="19"/>
        <w:lang w:val="en-US" w:eastAsia="en-US" w:bidi="ar-SA"/>
      </w:rPr>
    </w:lvl>
    <w:lvl w:ilvl="1">
      <w:start w:val="0"/>
      <w:numFmt w:val="bullet"/>
      <w:lvlText w:val="•"/>
      <w:lvlJc w:val="left"/>
      <w:pPr>
        <w:ind w:left="1936" w:hanging="567"/>
      </w:pPr>
      <w:rPr>
        <w:rFonts w:hint="default"/>
        <w:lang w:val="en-US" w:eastAsia="en-US" w:bidi="ar-SA"/>
      </w:rPr>
    </w:lvl>
    <w:lvl w:ilvl="2">
      <w:start w:val="0"/>
      <w:numFmt w:val="bullet"/>
      <w:lvlText w:val="•"/>
      <w:lvlJc w:val="left"/>
      <w:pPr>
        <w:ind w:left="2933" w:hanging="567"/>
      </w:pPr>
      <w:rPr>
        <w:rFonts w:hint="default"/>
        <w:lang w:val="en-US" w:eastAsia="en-US" w:bidi="ar-SA"/>
      </w:rPr>
    </w:lvl>
    <w:lvl w:ilvl="3">
      <w:start w:val="0"/>
      <w:numFmt w:val="bullet"/>
      <w:lvlText w:val="•"/>
      <w:lvlJc w:val="left"/>
      <w:pPr>
        <w:ind w:left="3930" w:hanging="567"/>
      </w:pPr>
      <w:rPr>
        <w:rFonts w:hint="default"/>
        <w:lang w:val="en-US" w:eastAsia="en-US" w:bidi="ar-SA"/>
      </w:rPr>
    </w:lvl>
    <w:lvl w:ilvl="4">
      <w:start w:val="0"/>
      <w:numFmt w:val="bullet"/>
      <w:lvlText w:val="•"/>
      <w:lvlJc w:val="left"/>
      <w:pPr>
        <w:ind w:left="4927" w:hanging="567"/>
      </w:pPr>
      <w:rPr>
        <w:rFonts w:hint="default"/>
        <w:lang w:val="en-US" w:eastAsia="en-US" w:bidi="ar-SA"/>
      </w:rPr>
    </w:lvl>
    <w:lvl w:ilvl="5">
      <w:start w:val="0"/>
      <w:numFmt w:val="bullet"/>
      <w:lvlText w:val="•"/>
      <w:lvlJc w:val="left"/>
      <w:pPr>
        <w:ind w:left="5924" w:hanging="567"/>
      </w:pPr>
      <w:rPr>
        <w:rFonts w:hint="default"/>
        <w:lang w:val="en-US" w:eastAsia="en-US" w:bidi="ar-SA"/>
      </w:rPr>
    </w:lvl>
    <w:lvl w:ilvl="6">
      <w:start w:val="0"/>
      <w:numFmt w:val="bullet"/>
      <w:lvlText w:val="•"/>
      <w:lvlJc w:val="left"/>
      <w:pPr>
        <w:ind w:left="6921" w:hanging="567"/>
      </w:pPr>
      <w:rPr>
        <w:rFonts w:hint="default"/>
        <w:lang w:val="en-US" w:eastAsia="en-US" w:bidi="ar-SA"/>
      </w:rPr>
    </w:lvl>
    <w:lvl w:ilvl="7">
      <w:start w:val="0"/>
      <w:numFmt w:val="bullet"/>
      <w:lvlText w:val="•"/>
      <w:lvlJc w:val="left"/>
      <w:pPr>
        <w:ind w:left="7918" w:hanging="567"/>
      </w:pPr>
      <w:rPr>
        <w:rFonts w:hint="default"/>
        <w:lang w:val="en-US" w:eastAsia="en-US" w:bidi="ar-SA"/>
      </w:rPr>
    </w:lvl>
    <w:lvl w:ilvl="8">
      <w:start w:val="0"/>
      <w:numFmt w:val="bullet"/>
      <w:lvlText w:val="•"/>
      <w:lvlJc w:val="left"/>
      <w:pPr>
        <w:ind w:left="8915" w:hanging="567"/>
      </w:pPr>
      <w:rPr>
        <w:rFonts w:hint="default"/>
        <w:lang w:val="en-US" w:eastAsia="en-US" w:bidi="ar-SA"/>
      </w:rPr>
    </w:lvl>
  </w:abstractNum>
  <w:abstractNum w:abstractNumId="8">
    <w:multiLevelType w:val="hybridMultilevel"/>
    <w:lvl w:ilvl="0">
      <w:start w:val="1"/>
      <w:numFmt w:val="lowerRoman"/>
      <w:lvlText w:val="%1."/>
      <w:lvlJc w:val="left"/>
      <w:pPr>
        <w:ind w:left="932" w:hanging="567"/>
        <w:jc w:val="left"/>
      </w:pPr>
      <w:rPr>
        <w:rFonts w:hint="default" w:ascii="Arial" w:hAnsi="Arial" w:eastAsia="Arial" w:cs="Arial"/>
        <w:b w:val="0"/>
        <w:bCs w:val="0"/>
        <w:i w:val="0"/>
        <w:iCs w:val="0"/>
        <w:spacing w:val="-1"/>
        <w:w w:val="98"/>
        <w:sz w:val="19"/>
        <w:szCs w:val="19"/>
        <w:lang w:val="en-US" w:eastAsia="en-US" w:bidi="ar-SA"/>
      </w:rPr>
    </w:lvl>
    <w:lvl w:ilvl="1">
      <w:start w:val="1"/>
      <w:numFmt w:val="lowerLetter"/>
      <w:lvlText w:val="%2)"/>
      <w:lvlJc w:val="left"/>
      <w:pPr>
        <w:ind w:left="1499" w:hanging="425"/>
        <w:jc w:val="left"/>
      </w:pPr>
      <w:rPr>
        <w:rFonts w:hint="default" w:ascii="Arial" w:hAnsi="Arial" w:eastAsia="Arial" w:cs="Arial"/>
        <w:b w:val="0"/>
        <w:bCs w:val="0"/>
        <w:i w:val="0"/>
        <w:iCs w:val="0"/>
        <w:spacing w:val="0"/>
        <w:w w:val="98"/>
        <w:sz w:val="19"/>
        <w:szCs w:val="19"/>
        <w:lang w:val="en-US" w:eastAsia="en-US" w:bidi="ar-SA"/>
      </w:rPr>
    </w:lvl>
    <w:lvl w:ilvl="2">
      <w:start w:val="0"/>
      <w:numFmt w:val="bullet"/>
      <w:lvlText w:val="•"/>
      <w:lvlJc w:val="left"/>
      <w:pPr>
        <w:ind w:left="2545" w:hanging="425"/>
      </w:pPr>
      <w:rPr>
        <w:rFonts w:hint="default"/>
        <w:lang w:val="en-US" w:eastAsia="en-US" w:bidi="ar-SA"/>
      </w:rPr>
    </w:lvl>
    <w:lvl w:ilvl="3">
      <w:start w:val="0"/>
      <w:numFmt w:val="bullet"/>
      <w:lvlText w:val="•"/>
      <w:lvlJc w:val="left"/>
      <w:pPr>
        <w:ind w:left="3590" w:hanging="425"/>
      </w:pPr>
      <w:rPr>
        <w:rFonts w:hint="default"/>
        <w:lang w:val="en-US" w:eastAsia="en-US" w:bidi="ar-SA"/>
      </w:rPr>
    </w:lvl>
    <w:lvl w:ilvl="4">
      <w:start w:val="0"/>
      <w:numFmt w:val="bullet"/>
      <w:lvlText w:val="•"/>
      <w:lvlJc w:val="left"/>
      <w:pPr>
        <w:ind w:left="4636" w:hanging="425"/>
      </w:pPr>
      <w:rPr>
        <w:rFonts w:hint="default"/>
        <w:lang w:val="en-US" w:eastAsia="en-US" w:bidi="ar-SA"/>
      </w:rPr>
    </w:lvl>
    <w:lvl w:ilvl="5">
      <w:start w:val="0"/>
      <w:numFmt w:val="bullet"/>
      <w:lvlText w:val="•"/>
      <w:lvlJc w:val="left"/>
      <w:pPr>
        <w:ind w:left="5681" w:hanging="425"/>
      </w:pPr>
      <w:rPr>
        <w:rFonts w:hint="default"/>
        <w:lang w:val="en-US" w:eastAsia="en-US" w:bidi="ar-SA"/>
      </w:rPr>
    </w:lvl>
    <w:lvl w:ilvl="6">
      <w:start w:val="0"/>
      <w:numFmt w:val="bullet"/>
      <w:lvlText w:val="•"/>
      <w:lvlJc w:val="left"/>
      <w:pPr>
        <w:ind w:left="6727" w:hanging="425"/>
      </w:pPr>
      <w:rPr>
        <w:rFonts w:hint="default"/>
        <w:lang w:val="en-US" w:eastAsia="en-US" w:bidi="ar-SA"/>
      </w:rPr>
    </w:lvl>
    <w:lvl w:ilvl="7">
      <w:start w:val="0"/>
      <w:numFmt w:val="bullet"/>
      <w:lvlText w:val="•"/>
      <w:lvlJc w:val="left"/>
      <w:pPr>
        <w:ind w:left="7772" w:hanging="425"/>
      </w:pPr>
      <w:rPr>
        <w:rFonts w:hint="default"/>
        <w:lang w:val="en-US" w:eastAsia="en-US" w:bidi="ar-SA"/>
      </w:rPr>
    </w:lvl>
    <w:lvl w:ilvl="8">
      <w:start w:val="0"/>
      <w:numFmt w:val="bullet"/>
      <w:lvlText w:val="•"/>
      <w:lvlJc w:val="left"/>
      <w:pPr>
        <w:ind w:left="8818" w:hanging="425"/>
      </w:pPr>
      <w:rPr>
        <w:rFonts w:hint="default"/>
        <w:lang w:val="en-US" w:eastAsia="en-US" w:bidi="ar-SA"/>
      </w:rPr>
    </w:lvl>
  </w:abstractNum>
  <w:abstractNum w:abstractNumId="7">
    <w:multiLevelType w:val="hybridMultilevel"/>
    <w:lvl w:ilvl="0">
      <w:start w:val="1"/>
      <w:numFmt w:val="lowerRoman"/>
      <w:lvlText w:val="%1."/>
      <w:lvlJc w:val="left"/>
      <w:pPr>
        <w:ind w:left="932" w:hanging="567"/>
        <w:jc w:val="left"/>
      </w:pPr>
      <w:rPr>
        <w:rFonts w:hint="default" w:ascii="Arial" w:hAnsi="Arial" w:eastAsia="Arial" w:cs="Arial"/>
        <w:b w:val="0"/>
        <w:bCs w:val="0"/>
        <w:i w:val="0"/>
        <w:iCs w:val="0"/>
        <w:spacing w:val="-1"/>
        <w:w w:val="98"/>
        <w:sz w:val="19"/>
        <w:szCs w:val="19"/>
        <w:lang w:val="en-US" w:eastAsia="en-US" w:bidi="ar-SA"/>
      </w:rPr>
    </w:lvl>
    <w:lvl w:ilvl="1">
      <w:start w:val="1"/>
      <w:numFmt w:val="lowerLetter"/>
      <w:lvlText w:val="%2)"/>
      <w:lvlJc w:val="left"/>
      <w:pPr>
        <w:ind w:left="1499" w:hanging="425"/>
        <w:jc w:val="left"/>
      </w:pPr>
      <w:rPr>
        <w:rFonts w:hint="default" w:ascii="Arial" w:hAnsi="Arial" w:eastAsia="Arial" w:cs="Arial"/>
        <w:b w:val="0"/>
        <w:bCs w:val="0"/>
        <w:i w:val="0"/>
        <w:iCs w:val="0"/>
        <w:spacing w:val="0"/>
        <w:w w:val="98"/>
        <w:sz w:val="19"/>
        <w:szCs w:val="19"/>
        <w:lang w:val="en-US" w:eastAsia="en-US" w:bidi="ar-SA"/>
      </w:rPr>
    </w:lvl>
    <w:lvl w:ilvl="2">
      <w:start w:val="0"/>
      <w:numFmt w:val="bullet"/>
      <w:lvlText w:val="•"/>
      <w:lvlJc w:val="left"/>
      <w:pPr>
        <w:ind w:left="2545" w:hanging="425"/>
      </w:pPr>
      <w:rPr>
        <w:rFonts w:hint="default"/>
        <w:lang w:val="en-US" w:eastAsia="en-US" w:bidi="ar-SA"/>
      </w:rPr>
    </w:lvl>
    <w:lvl w:ilvl="3">
      <w:start w:val="0"/>
      <w:numFmt w:val="bullet"/>
      <w:lvlText w:val="•"/>
      <w:lvlJc w:val="left"/>
      <w:pPr>
        <w:ind w:left="3590" w:hanging="425"/>
      </w:pPr>
      <w:rPr>
        <w:rFonts w:hint="default"/>
        <w:lang w:val="en-US" w:eastAsia="en-US" w:bidi="ar-SA"/>
      </w:rPr>
    </w:lvl>
    <w:lvl w:ilvl="4">
      <w:start w:val="0"/>
      <w:numFmt w:val="bullet"/>
      <w:lvlText w:val="•"/>
      <w:lvlJc w:val="left"/>
      <w:pPr>
        <w:ind w:left="4636" w:hanging="425"/>
      </w:pPr>
      <w:rPr>
        <w:rFonts w:hint="default"/>
        <w:lang w:val="en-US" w:eastAsia="en-US" w:bidi="ar-SA"/>
      </w:rPr>
    </w:lvl>
    <w:lvl w:ilvl="5">
      <w:start w:val="0"/>
      <w:numFmt w:val="bullet"/>
      <w:lvlText w:val="•"/>
      <w:lvlJc w:val="left"/>
      <w:pPr>
        <w:ind w:left="5681" w:hanging="425"/>
      </w:pPr>
      <w:rPr>
        <w:rFonts w:hint="default"/>
        <w:lang w:val="en-US" w:eastAsia="en-US" w:bidi="ar-SA"/>
      </w:rPr>
    </w:lvl>
    <w:lvl w:ilvl="6">
      <w:start w:val="0"/>
      <w:numFmt w:val="bullet"/>
      <w:lvlText w:val="•"/>
      <w:lvlJc w:val="left"/>
      <w:pPr>
        <w:ind w:left="6727" w:hanging="425"/>
      </w:pPr>
      <w:rPr>
        <w:rFonts w:hint="default"/>
        <w:lang w:val="en-US" w:eastAsia="en-US" w:bidi="ar-SA"/>
      </w:rPr>
    </w:lvl>
    <w:lvl w:ilvl="7">
      <w:start w:val="0"/>
      <w:numFmt w:val="bullet"/>
      <w:lvlText w:val="•"/>
      <w:lvlJc w:val="left"/>
      <w:pPr>
        <w:ind w:left="7772" w:hanging="425"/>
      </w:pPr>
      <w:rPr>
        <w:rFonts w:hint="default"/>
        <w:lang w:val="en-US" w:eastAsia="en-US" w:bidi="ar-SA"/>
      </w:rPr>
    </w:lvl>
    <w:lvl w:ilvl="8">
      <w:start w:val="0"/>
      <w:numFmt w:val="bullet"/>
      <w:lvlText w:val="•"/>
      <w:lvlJc w:val="left"/>
      <w:pPr>
        <w:ind w:left="8818" w:hanging="425"/>
      </w:pPr>
      <w:rPr>
        <w:rFonts w:hint="default"/>
        <w:lang w:val="en-US" w:eastAsia="en-US" w:bidi="ar-SA"/>
      </w:rPr>
    </w:lvl>
  </w:abstractNum>
  <w:abstractNum w:abstractNumId="6">
    <w:multiLevelType w:val="hybridMultilevel"/>
    <w:lvl w:ilvl="0">
      <w:start w:val="1"/>
      <w:numFmt w:val="lowerRoman"/>
      <w:lvlText w:val="%1."/>
      <w:lvlJc w:val="left"/>
      <w:pPr>
        <w:ind w:left="1686" w:hanging="567"/>
        <w:jc w:val="left"/>
      </w:pPr>
      <w:rPr>
        <w:rFonts w:hint="default" w:ascii="Arial" w:hAnsi="Arial" w:eastAsia="Arial" w:cs="Arial"/>
        <w:b w:val="0"/>
        <w:bCs w:val="0"/>
        <w:i w:val="0"/>
        <w:iCs w:val="0"/>
        <w:spacing w:val="-1"/>
        <w:w w:val="98"/>
        <w:sz w:val="19"/>
        <w:szCs w:val="19"/>
        <w:lang w:val="en-US" w:eastAsia="en-US" w:bidi="ar-SA"/>
      </w:rPr>
    </w:lvl>
    <w:lvl w:ilvl="1">
      <w:start w:val="1"/>
      <w:numFmt w:val="lowerLetter"/>
      <w:lvlText w:val="%2)"/>
      <w:lvlJc w:val="left"/>
      <w:pPr>
        <w:ind w:left="1499" w:hanging="425"/>
        <w:jc w:val="left"/>
      </w:pPr>
      <w:rPr>
        <w:rFonts w:hint="default" w:ascii="Arial" w:hAnsi="Arial" w:eastAsia="Arial" w:cs="Arial"/>
        <w:b w:val="0"/>
        <w:bCs w:val="0"/>
        <w:i w:val="0"/>
        <w:iCs w:val="0"/>
        <w:spacing w:val="0"/>
        <w:w w:val="98"/>
        <w:sz w:val="19"/>
        <w:szCs w:val="19"/>
        <w:lang w:val="en-US" w:eastAsia="en-US" w:bidi="ar-SA"/>
      </w:rPr>
    </w:lvl>
    <w:lvl w:ilvl="2">
      <w:start w:val="0"/>
      <w:numFmt w:val="bullet"/>
      <w:lvlText w:val="•"/>
      <w:lvlJc w:val="left"/>
      <w:pPr>
        <w:ind w:left="2705" w:hanging="425"/>
      </w:pPr>
      <w:rPr>
        <w:rFonts w:hint="default"/>
        <w:lang w:val="en-US" w:eastAsia="en-US" w:bidi="ar-SA"/>
      </w:rPr>
    </w:lvl>
    <w:lvl w:ilvl="3">
      <w:start w:val="0"/>
      <w:numFmt w:val="bullet"/>
      <w:lvlText w:val="•"/>
      <w:lvlJc w:val="left"/>
      <w:pPr>
        <w:ind w:left="3730" w:hanging="425"/>
      </w:pPr>
      <w:rPr>
        <w:rFonts w:hint="default"/>
        <w:lang w:val="en-US" w:eastAsia="en-US" w:bidi="ar-SA"/>
      </w:rPr>
    </w:lvl>
    <w:lvl w:ilvl="4">
      <w:start w:val="0"/>
      <w:numFmt w:val="bullet"/>
      <w:lvlText w:val="•"/>
      <w:lvlJc w:val="left"/>
      <w:pPr>
        <w:ind w:left="4756" w:hanging="425"/>
      </w:pPr>
      <w:rPr>
        <w:rFonts w:hint="default"/>
        <w:lang w:val="en-US" w:eastAsia="en-US" w:bidi="ar-SA"/>
      </w:rPr>
    </w:lvl>
    <w:lvl w:ilvl="5">
      <w:start w:val="0"/>
      <w:numFmt w:val="bullet"/>
      <w:lvlText w:val="•"/>
      <w:lvlJc w:val="left"/>
      <w:pPr>
        <w:ind w:left="5781" w:hanging="425"/>
      </w:pPr>
      <w:rPr>
        <w:rFonts w:hint="default"/>
        <w:lang w:val="en-US" w:eastAsia="en-US" w:bidi="ar-SA"/>
      </w:rPr>
    </w:lvl>
    <w:lvl w:ilvl="6">
      <w:start w:val="0"/>
      <w:numFmt w:val="bullet"/>
      <w:lvlText w:val="•"/>
      <w:lvlJc w:val="left"/>
      <w:pPr>
        <w:ind w:left="6807" w:hanging="425"/>
      </w:pPr>
      <w:rPr>
        <w:rFonts w:hint="default"/>
        <w:lang w:val="en-US" w:eastAsia="en-US" w:bidi="ar-SA"/>
      </w:rPr>
    </w:lvl>
    <w:lvl w:ilvl="7">
      <w:start w:val="0"/>
      <w:numFmt w:val="bullet"/>
      <w:lvlText w:val="•"/>
      <w:lvlJc w:val="left"/>
      <w:pPr>
        <w:ind w:left="7832" w:hanging="425"/>
      </w:pPr>
      <w:rPr>
        <w:rFonts w:hint="default"/>
        <w:lang w:val="en-US" w:eastAsia="en-US" w:bidi="ar-SA"/>
      </w:rPr>
    </w:lvl>
    <w:lvl w:ilvl="8">
      <w:start w:val="0"/>
      <w:numFmt w:val="bullet"/>
      <w:lvlText w:val="•"/>
      <w:lvlJc w:val="left"/>
      <w:pPr>
        <w:ind w:left="8858" w:hanging="425"/>
      </w:pPr>
      <w:rPr>
        <w:rFonts w:hint="default"/>
        <w:lang w:val="en-US" w:eastAsia="en-US" w:bidi="ar-SA"/>
      </w:rPr>
    </w:lvl>
  </w:abstractNum>
  <w:abstractNum w:abstractNumId="5">
    <w:multiLevelType w:val="hybridMultilevel"/>
    <w:lvl w:ilvl="0">
      <w:start w:val="1"/>
      <w:numFmt w:val="lowerRoman"/>
      <w:lvlText w:val="%1."/>
      <w:lvlJc w:val="left"/>
      <w:pPr>
        <w:ind w:left="932" w:hanging="567"/>
        <w:jc w:val="left"/>
      </w:pPr>
      <w:rPr>
        <w:rFonts w:hint="default" w:ascii="Arial" w:hAnsi="Arial" w:eastAsia="Arial" w:cs="Arial"/>
        <w:b w:val="0"/>
        <w:bCs w:val="0"/>
        <w:i w:val="0"/>
        <w:iCs w:val="0"/>
        <w:spacing w:val="-1"/>
        <w:w w:val="98"/>
        <w:sz w:val="19"/>
        <w:szCs w:val="19"/>
        <w:lang w:val="en-US" w:eastAsia="en-US" w:bidi="ar-SA"/>
      </w:rPr>
    </w:lvl>
    <w:lvl w:ilvl="1">
      <w:start w:val="0"/>
      <w:numFmt w:val="bullet"/>
      <w:lvlText w:val="•"/>
      <w:lvlJc w:val="left"/>
      <w:pPr>
        <w:ind w:left="1936" w:hanging="567"/>
      </w:pPr>
      <w:rPr>
        <w:rFonts w:hint="default"/>
        <w:lang w:val="en-US" w:eastAsia="en-US" w:bidi="ar-SA"/>
      </w:rPr>
    </w:lvl>
    <w:lvl w:ilvl="2">
      <w:start w:val="0"/>
      <w:numFmt w:val="bullet"/>
      <w:lvlText w:val="•"/>
      <w:lvlJc w:val="left"/>
      <w:pPr>
        <w:ind w:left="2933" w:hanging="567"/>
      </w:pPr>
      <w:rPr>
        <w:rFonts w:hint="default"/>
        <w:lang w:val="en-US" w:eastAsia="en-US" w:bidi="ar-SA"/>
      </w:rPr>
    </w:lvl>
    <w:lvl w:ilvl="3">
      <w:start w:val="0"/>
      <w:numFmt w:val="bullet"/>
      <w:lvlText w:val="•"/>
      <w:lvlJc w:val="left"/>
      <w:pPr>
        <w:ind w:left="3930" w:hanging="567"/>
      </w:pPr>
      <w:rPr>
        <w:rFonts w:hint="default"/>
        <w:lang w:val="en-US" w:eastAsia="en-US" w:bidi="ar-SA"/>
      </w:rPr>
    </w:lvl>
    <w:lvl w:ilvl="4">
      <w:start w:val="0"/>
      <w:numFmt w:val="bullet"/>
      <w:lvlText w:val="•"/>
      <w:lvlJc w:val="left"/>
      <w:pPr>
        <w:ind w:left="4927" w:hanging="567"/>
      </w:pPr>
      <w:rPr>
        <w:rFonts w:hint="default"/>
        <w:lang w:val="en-US" w:eastAsia="en-US" w:bidi="ar-SA"/>
      </w:rPr>
    </w:lvl>
    <w:lvl w:ilvl="5">
      <w:start w:val="0"/>
      <w:numFmt w:val="bullet"/>
      <w:lvlText w:val="•"/>
      <w:lvlJc w:val="left"/>
      <w:pPr>
        <w:ind w:left="5924" w:hanging="567"/>
      </w:pPr>
      <w:rPr>
        <w:rFonts w:hint="default"/>
        <w:lang w:val="en-US" w:eastAsia="en-US" w:bidi="ar-SA"/>
      </w:rPr>
    </w:lvl>
    <w:lvl w:ilvl="6">
      <w:start w:val="0"/>
      <w:numFmt w:val="bullet"/>
      <w:lvlText w:val="•"/>
      <w:lvlJc w:val="left"/>
      <w:pPr>
        <w:ind w:left="6921" w:hanging="567"/>
      </w:pPr>
      <w:rPr>
        <w:rFonts w:hint="default"/>
        <w:lang w:val="en-US" w:eastAsia="en-US" w:bidi="ar-SA"/>
      </w:rPr>
    </w:lvl>
    <w:lvl w:ilvl="7">
      <w:start w:val="0"/>
      <w:numFmt w:val="bullet"/>
      <w:lvlText w:val="•"/>
      <w:lvlJc w:val="left"/>
      <w:pPr>
        <w:ind w:left="7918" w:hanging="567"/>
      </w:pPr>
      <w:rPr>
        <w:rFonts w:hint="default"/>
        <w:lang w:val="en-US" w:eastAsia="en-US" w:bidi="ar-SA"/>
      </w:rPr>
    </w:lvl>
    <w:lvl w:ilvl="8">
      <w:start w:val="0"/>
      <w:numFmt w:val="bullet"/>
      <w:lvlText w:val="•"/>
      <w:lvlJc w:val="left"/>
      <w:pPr>
        <w:ind w:left="8915" w:hanging="567"/>
      </w:pPr>
      <w:rPr>
        <w:rFonts w:hint="default"/>
        <w:lang w:val="en-US" w:eastAsia="en-US" w:bidi="ar-SA"/>
      </w:rPr>
    </w:lvl>
  </w:abstractNum>
  <w:abstractNum w:abstractNumId="4">
    <w:multiLevelType w:val="hybridMultilevel"/>
    <w:lvl w:ilvl="0">
      <w:start w:val="1"/>
      <w:numFmt w:val="lowerRoman"/>
      <w:lvlText w:val="%1."/>
      <w:lvlJc w:val="left"/>
      <w:pPr>
        <w:ind w:left="366" w:hanging="567"/>
        <w:jc w:val="left"/>
      </w:pPr>
      <w:rPr>
        <w:rFonts w:hint="default" w:ascii="Calibri" w:hAnsi="Calibri" w:eastAsia="Calibri" w:cs="Calibri"/>
        <w:b w:val="0"/>
        <w:bCs w:val="0"/>
        <w:i w:val="0"/>
        <w:iCs w:val="0"/>
        <w:spacing w:val="-8"/>
        <w:w w:val="100"/>
        <w:sz w:val="22"/>
        <w:szCs w:val="22"/>
        <w:lang w:val="en-US" w:eastAsia="en-US" w:bidi="ar-SA"/>
      </w:rPr>
    </w:lvl>
    <w:lvl w:ilvl="1">
      <w:start w:val="1"/>
      <w:numFmt w:val="lowerLetter"/>
      <w:lvlText w:val="%2)"/>
      <w:lvlJc w:val="left"/>
      <w:pPr>
        <w:ind w:left="1499" w:hanging="425"/>
        <w:jc w:val="left"/>
      </w:pPr>
      <w:rPr>
        <w:rFonts w:hint="default" w:ascii="Arial" w:hAnsi="Arial" w:eastAsia="Arial" w:cs="Arial"/>
        <w:b w:val="0"/>
        <w:bCs w:val="0"/>
        <w:i w:val="0"/>
        <w:iCs w:val="0"/>
        <w:spacing w:val="0"/>
        <w:w w:val="98"/>
        <w:sz w:val="19"/>
        <w:szCs w:val="19"/>
        <w:lang w:val="en-US" w:eastAsia="en-US" w:bidi="ar-SA"/>
      </w:rPr>
    </w:lvl>
    <w:lvl w:ilvl="2">
      <w:start w:val="0"/>
      <w:numFmt w:val="bullet"/>
      <w:lvlText w:val="•"/>
      <w:lvlJc w:val="left"/>
      <w:pPr>
        <w:ind w:left="2545" w:hanging="425"/>
      </w:pPr>
      <w:rPr>
        <w:rFonts w:hint="default"/>
        <w:lang w:val="en-US" w:eastAsia="en-US" w:bidi="ar-SA"/>
      </w:rPr>
    </w:lvl>
    <w:lvl w:ilvl="3">
      <w:start w:val="0"/>
      <w:numFmt w:val="bullet"/>
      <w:lvlText w:val="•"/>
      <w:lvlJc w:val="left"/>
      <w:pPr>
        <w:ind w:left="3590" w:hanging="425"/>
      </w:pPr>
      <w:rPr>
        <w:rFonts w:hint="default"/>
        <w:lang w:val="en-US" w:eastAsia="en-US" w:bidi="ar-SA"/>
      </w:rPr>
    </w:lvl>
    <w:lvl w:ilvl="4">
      <w:start w:val="0"/>
      <w:numFmt w:val="bullet"/>
      <w:lvlText w:val="•"/>
      <w:lvlJc w:val="left"/>
      <w:pPr>
        <w:ind w:left="4636" w:hanging="425"/>
      </w:pPr>
      <w:rPr>
        <w:rFonts w:hint="default"/>
        <w:lang w:val="en-US" w:eastAsia="en-US" w:bidi="ar-SA"/>
      </w:rPr>
    </w:lvl>
    <w:lvl w:ilvl="5">
      <w:start w:val="0"/>
      <w:numFmt w:val="bullet"/>
      <w:lvlText w:val="•"/>
      <w:lvlJc w:val="left"/>
      <w:pPr>
        <w:ind w:left="5681" w:hanging="425"/>
      </w:pPr>
      <w:rPr>
        <w:rFonts w:hint="default"/>
        <w:lang w:val="en-US" w:eastAsia="en-US" w:bidi="ar-SA"/>
      </w:rPr>
    </w:lvl>
    <w:lvl w:ilvl="6">
      <w:start w:val="0"/>
      <w:numFmt w:val="bullet"/>
      <w:lvlText w:val="•"/>
      <w:lvlJc w:val="left"/>
      <w:pPr>
        <w:ind w:left="6727" w:hanging="425"/>
      </w:pPr>
      <w:rPr>
        <w:rFonts w:hint="default"/>
        <w:lang w:val="en-US" w:eastAsia="en-US" w:bidi="ar-SA"/>
      </w:rPr>
    </w:lvl>
    <w:lvl w:ilvl="7">
      <w:start w:val="0"/>
      <w:numFmt w:val="bullet"/>
      <w:lvlText w:val="•"/>
      <w:lvlJc w:val="left"/>
      <w:pPr>
        <w:ind w:left="7772" w:hanging="425"/>
      </w:pPr>
      <w:rPr>
        <w:rFonts w:hint="default"/>
        <w:lang w:val="en-US" w:eastAsia="en-US" w:bidi="ar-SA"/>
      </w:rPr>
    </w:lvl>
    <w:lvl w:ilvl="8">
      <w:start w:val="0"/>
      <w:numFmt w:val="bullet"/>
      <w:lvlText w:val="•"/>
      <w:lvlJc w:val="left"/>
      <w:pPr>
        <w:ind w:left="8818" w:hanging="425"/>
      </w:pPr>
      <w:rPr>
        <w:rFonts w:hint="default"/>
        <w:lang w:val="en-US" w:eastAsia="en-US" w:bidi="ar-SA"/>
      </w:rPr>
    </w:lvl>
  </w:abstractNum>
  <w:abstractNum w:abstractNumId="3">
    <w:multiLevelType w:val="hybridMultilevel"/>
    <w:lvl w:ilvl="0">
      <w:start w:val="1"/>
      <w:numFmt w:val="lowerRoman"/>
      <w:lvlText w:val="%1."/>
      <w:lvlJc w:val="left"/>
      <w:pPr>
        <w:ind w:left="366" w:hanging="567"/>
        <w:jc w:val="left"/>
      </w:pPr>
      <w:rPr>
        <w:rFonts w:hint="default" w:ascii="Arial" w:hAnsi="Arial" w:eastAsia="Arial" w:cs="Arial"/>
        <w:b w:val="0"/>
        <w:bCs w:val="0"/>
        <w:i w:val="0"/>
        <w:iCs w:val="0"/>
        <w:spacing w:val="-1"/>
        <w:w w:val="98"/>
        <w:sz w:val="19"/>
        <w:szCs w:val="19"/>
        <w:lang w:val="en-US" w:eastAsia="en-US" w:bidi="ar-SA"/>
      </w:rPr>
    </w:lvl>
    <w:lvl w:ilvl="1">
      <w:start w:val="0"/>
      <w:numFmt w:val="bullet"/>
      <w:lvlText w:val="•"/>
      <w:lvlJc w:val="left"/>
      <w:pPr>
        <w:ind w:left="1414" w:hanging="567"/>
      </w:pPr>
      <w:rPr>
        <w:rFonts w:hint="default"/>
        <w:lang w:val="en-US" w:eastAsia="en-US" w:bidi="ar-SA"/>
      </w:rPr>
    </w:lvl>
    <w:lvl w:ilvl="2">
      <w:start w:val="0"/>
      <w:numFmt w:val="bullet"/>
      <w:lvlText w:val="•"/>
      <w:lvlJc w:val="left"/>
      <w:pPr>
        <w:ind w:left="2469" w:hanging="567"/>
      </w:pPr>
      <w:rPr>
        <w:rFonts w:hint="default"/>
        <w:lang w:val="en-US" w:eastAsia="en-US" w:bidi="ar-SA"/>
      </w:rPr>
    </w:lvl>
    <w:lvl w:ilvl="3">
      <w:start w:val="0"/>
      <w:numFmt w:val="bullet"/>
      <w:lvlText w:val="•"/>
      <w:lvlJc w:val="left"/>
      <w:pPr>
        <w:ind w:left="3524" w:hanging="567"/>
      </w:pPr>
      <w:rPr>
        <w:rFonts w:hint="default"/>
        <w:lang w:val="en-US" w:eastAsia="en-US" w:bidi="ar-SA"/>
      </w:rPr>
    </w:lvl>
    <w:lvl w:ilvl="4">
      <w:start w:val="0"/>
      <w:numFmt w:val="bullet"/>
      <w:lvlText w:val="•"/>
      <w:lvlJc w:val="left"/>
      <w:pPr>
        <w:ind w:left="4579" w:hanging="567"/>
      </w:pPr>
      <w:rPr>
        <w:rFonts w:hint="default"/>
        <w:lang w:val="en-US" w:eastAsia="en-US" w:bidi="ar-SA"/>
      </w:rPr>
    </w:lvl>
    <w:lvl w:ilvl="5">
      <w:start w:val="0"/>
      <w:numFmt w:val="bullet"/>
      <w:lvlText w:val="•"/>
      <w:lvlJc w:val="left"/>
      <w:pPr>
        <w:ind w:left="5634" w:hanging="567"/>
      </w:pPr>
      <w:rPr>
        <w:rFonts w:hint="default"/>
        <w:lang w:val="en-US" w:eastAsia="en-US" w:bidi="ar-SA"/>
      </w:rPr>
    </w:lvl>
    <w:lvl w:ilvl="6">
      <w:start w:val="0"/>
      <w:numFmt w:val="bullet"/>
      <w:lvlText w:val="•"/>
      <w:lvlJc w:val="left"/>
      <w:pPr>
        <w:ind w:left="6689" w:hanging="567"/>
      </w:pPr>
      <w:rPr>
        <w:rFonts w:hint="default"/>
        <w:lang w:val="en-US" w:eastAsia="en-US" w:bidi="ar-SA"/>
      </w:rPr>
    </w:lvl>
    <w:lvl w:ilvl="7">
      <w:start w:val="0"/>
      <w:numFmt w:val="bullet"/>
      <w:lvlText w:val="•"/>
      <w:lvlJc w:val="left"/>
      <w:pPr>
        <w:ind w:left="7744" w:hanging="567"/>
      </w:pPr>
      <w:rPr>
        <w:rFonts w:hint="default"/>
        <w:lang w:val="en-US" w:eastAsia="en-US" w:bidi="ar-SA"/>
      </w:rPr>
    </w:lvl>
    <w:lvl w:ilvl="8">
      <w:start w:val="0"/>
      <w:numFmt w:val="bullet"/>
      <w:lvlText w:val="•"/>
      <w:lvlJc w:val="left"/>
      <w:pPr>
        <w:ind w:left="8799" w:hanging="567"/>
      </w:pPr>
      <w:rPr>
        <w:rFonts w:hint="default"/>
        <w:lang w:val="en-US" w:eastAsia="en-US" w:bidi="ar-SA"/>
      </w:rPr>
    </w:lvl>
  </w:abstractNum>
  <w:abstractNum w:abstractNumId="2">
    <w:multiLevelType w:val="hybridMultilevel"/>
    <w:lvl w:ilvl="0">
      <w:start w:val="0"/>
      <w:numFmt w:val="bullet"/>
      <w:lvlText w:val=""/>
      <w:lvlJc w:val="left"/>
      <w:pPr>
        <w:ind w:left="1218" w:hanging="569"/>
      </w:pPr>
      <w:rPr>
        <w:rFonts w:hint="default" w:ascii="Symbol" w:hAnsi="Symbol" w:eastAsia="Symbol" w:cs="Symbol"/>
        <w:b w:val="0"/>
        <w:bCs w:val="0"/>
        <w:i w:val="0"/>
        <w:iCs w:val="0"/>
        <w:spacing w:val="0"/>
        <w:w w:val="98"/>
        <w:sz w:val="19"/>
        <w:szCs w:val="19"/>
        <w:lang w:val="en-US" w:eastAsia="en-US" w:bidi="ar-SA"/>
      </w:rPr>
    </w:lvl>
    <w:lvl w:ilvl="1">
      <w:start w:val="0"/>
      <w:numFmt w:val="bullet"/>
      <w:lvlText w:val="-"/>
      <w:lvlJc w:val="left"/>
      <w:pPr>
        <w:ind w:left="218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3149" w:hanging="360"/>
      </w:pPr>
      <w:rPr>
        <w:rFonts w:hint="default"/>
        <w:lang w:val="en-US" w:eastAsia="en-US" w:bidi="ar-SA"/>
      </w:rPr>
    </w:lvl>
    <w:lvl w:ilvl="3">
      <w:start w:val="0"/>
      <w:numFmt w:val="bullet"/>
      <w:lvlText w:val="•"/>
      <w:lvlJc w:val="left"/>
      <w:pPr>
        <w:ind w:left="4119" w:hanging="360"/>
      </w:pPr>
      <w:rPr>
        <w:rFonts w:hint="default"/>
        <w:lang w:val="en-US" w:eastAsia="en-US" w:bidi="ar-SA"/>
      </w:rPr>
    </w:lvl>
    <w:lvl w:ilvl="4">
      <w:start w:val="0"/>
      <w:numFmt w:val="bullet"/>
      <w:lvlText w:val="•"/>
      <w:lvlJc w:val="left"/>
      <w:pPr>
        <w:ind w:left="5089" w:hanging="360"/>
      </w:pPr>
      <w:rPr>
        <w:rFonts w:hint="default"/>
        <w:lang w:val="en-US" w:eastAsia="en-US" w:bidi="ar-SA"/>
      </w:rPr>
    </w:lvl>
    <w:lvl w:ilvl="5">
      <w:start w:val="0"/>
      <w:numFmt w:val="bullet"/>
      <w:lvlText w:val="•"/>
      <w:lvlJc w:val="left"/>
      <w:pPr>
        <w:ind w:left="6059" w:hanging="360"/>
      </w:pPr>
      <w:rPr>
        <w:rFonts w:hint="default"/>
        <w:lang w:val="en-US" w:eastAsia="en-US" w:bidi="ar-SA"/>
      </w:rPr>
    </w:lvl>
    <w:lvl w:ilvl="6">
      <w:start w:val="0"/>
      <w:numFmt w:val="bullet"/>
      <w:lvlText w:val="•"/>
      <w:lvlJc w:val="left"/>
      <w:pPr>
        <w:ind w:left="7029" w:hanging="360"/>
      </w:pPr>
      <w:rPr>
        <w:rFonts w:hint="default"/>
        <w:lang w:val="en-US" w:eastAsia="en-US" w:bidi="ar-SA"/>
      </w:rPr>
    </w:lvl>
    <w:lvl w:ilvl="7">
      <w:start w:val="0"/>
      <w:numFmt w:val="bullet"/>
      <w:lvlText w:val="•"/>
      <w:lvlJc w:val="left"/>
      <w:pPr>
        <w:ind w:left="7999" w:hanging="360"/>
      </w:pPr>
      <w:rPr>
        <w:rFonts w:hint="default"/>
        <w:lang w:val="en-US" w:eastAsia="en-US" w:bidi="ar-SA"/>
      </w:rPr>
    </w:lvl>
    <w:lvl w:ilvl="8">
      <w:start w:val="0"/>
      <w:numFmt w:val="bullet"/>
      <w:lvlText w:val="•"/>
      <w:lvlJc w:val="left"/>
      <w:pPr>
        <w:ind w:left="8969" w:hanging="360"/>
      </w:pPr>
      <w:rPr>
        <w:rFonts w:hint="default"/>
        <w:lang w:val="en-US" w:eastAsia="en-US" w:bidi="ar-SA"/>
      </w:rPr>
    </w:lvl>
  </w:abstractNum>
  <w:abstractNum w:abstractNumId="1">
    <w:multiLevelType w:val="hybridMultilevel"/>
    <w:lvl w:ilvl="0">
      <w:start w:val="1"/>
      <w:numFmt w:val="decimal"/>
      <w:lvlText w:val="%1."/>
      <w:lvlJc w:val="left"/>
      <w:pPr>
        <w:ind w:left="793" w:hanging="428"/>
        <w:jc w:val="left"/>
      </w:pPr>
      <w:rPr>
        <w:rFonts w:hint="default" w:ascii="Calibri" w:hAnsi="Calibri" w:eastAsia="Calibri" w:cs="Calibri"/>
        <w:b/>
        <w:bCs/>
        <w:i w:val="0"/>
        <w:iCs w:val="0"/>
        <w:color w:val="003162"/>
        <w:spacing w:val="0"/>
        <w:w w:val="100"/>
        <w:sz w:val="22"/>
        <w:szCs w:val="22"/>
        <w:lang w:val="en-US" w:eastAsia="en-US" w:bidi="ar-SA"/>
      </w:rPr>
    </w:lvl>
    <w:lvl w:ilvl="1">
      <w:start w:val="0"/>
      <w:numFmt w:val="bullet"/>
      <w:lvlText w:val=""/>
      <w:lvlJc w:val="left"/>
      <w:pPr>
        <w:ind w:left="1218" w:hanging="425"/>
      </w:pPr>
      <w:rPr>
        <w:rFonts w:hint="default" w:ascii="Symbol" w:hAnsi="Symbol" w:eastAsia="Symbol" w:cs="Symbol"/>
        <w:b w:val="0"/>
        <w:bCs w:val="0"/>
        <w:i w:val="0"/>
        <w:iCs w:val="0"/>
        <w:spacing w:val="0"/>
        <w:w w:val="98"/>
        <w:sz w:val="19"/>
        <w:szCs w:val="19"/>
        <w:lang w:val="en-US" w:eastAsia="en-US" w:bidi="ar-SA"/>
      </w:rPr>
    </w:lvl>
    <w:lvl w:ilvl="2">
      <w:start w:val="0"/>
      <w:numFmt w:val="bullet"/>
      <w:lvlText w:val="•"/>
      <w:lvlJc w:val="left"/>
      <w:pPr>
        <w:ind w:left="2296" w:hanging="425"/>
      </w:pPr>
      <w:rPr>
        <w:rFonts w:hint="default"/>
        <w:lang w:val="en-US" w:eastAsia="en-US" w:bidi="ar-SA"/>
      </w:rPr>
    </w:lvl>
    <w:lvl w:ilvl="3">
      <w:start w:val="0"/>
      <w:numFmt w:val="bullet"/>
      <w:lvlText w:val="•"/>
      <w:lvlJc w:val="left"/>
      <w:pPr>
        <w:ind w:left="3373" w:hanging="425"/>
      </w:pPr>
      <w:rPr>
        <w:rFonts w:hint="default"/>
        <w:lang w:val="en-US" w:eastAsia="en-US" w:bidi="ar-SA"/>
      </w:rPr>
    </w:lvl>
    <w:lvl w:ilvl="4">
      <w:start w:val="0"/>
      <w:numFmt w:val="bullet"/>
      <w:lvlText w:val="•"/>
      <w:lvlJc w:val="left"/>
      <w:pPr>
        <w:ind w:left="4449" w:hanging="425"/>
      </w:pPr>
      <w:rPr>
        <w:rFonts w:hint="default"/>
        <w:lang w:val="en-US" w:eastAsia="en-US" w:bidi="ar-SA"/>
      </w:rPr>
    </w:lvl>
    <w:lvl w:ilvl="5">
      <w:start w:val="0"/>
      <w:numFmt w:val="bullet"/>
      <w:lvlText w:val="•"/>
      <w:lvlJc w:val="left"/>
      <w:pPr>
        <w:ind w:left="5526" w:hanging="425"/>
      </w:pPr>
      <w:rPr>
        <w:rFonts w:hint="default"/>
        <w:lang w:val="en-US" w:eastAsia="en-US" w:bidi="ar-SA"/>
      </w:rPr>
    </w:lvl>
    <w:lvl w:ilvl="6">
      <w:start w:val="0"/>
      <w:numFmt w:val="bullet"/>
      <w:lvlText w:val="•"/>
      <w:lvlJc w:val="left"/>
      <w:pPr>
        <w:ind w:left="6602" w:hanging="425"/>
      </w:pPr>
      <w:rPr>
        <w:rFonts w:hint="default"/>
        <w:lang w:val="en-US" w:eastAsia="en-US" w:bidi="ar-SA"/>
      </w:rPr>
    </w:lvl>
    <w:lvl w:ilvl="7">
      <w:start w:val="0"/>
      <w:numFmt w:val="bullet"/>
      <w:lvlText w:val="•"/>
      <w:lvlJc w:val="left"/>
      <w:pPr>
        <w:ind w:left="7679" w:hanging="425"/>
      </w:pPr>
      <w:rPr>
        <w:rFonts w:hint="default"/>
        <w:lang w:val="en-US" w:eastAsia="en-US" w:bidi="ar-SA"/>
      </w:rPr>
    </w:lvl>
    <w:lvl w:ilvl="8">
      <w:start w:val="0"/>
      <w:numFmt w:val="bullet"/>
      <w:lvlText w:val="•"/>
      <w:lvlJc w:val="left"/>
      <w:pPr>
        <w:ind w:left="8755" w:hanging="425"/>
      </w:pPr>
      <w:rPr>
        <w:rFonts w:hint="default"/>
        <w:lang w:val="en-US" w:eastAsia="en-US" w:bidi="ar-SA"/>
      </w:rPr>
    </w:lvl>
  </w:abstractNum>
  <w:abstractNum w:abstractNumId="0">
    <w:multiLevelType w:val="hybridMultilevel"/>
    <w:lvl w:ilvl="0">
      <w:start w:val="0"/>
      <w:numFmt w:val="bullet"/>
      <w:lvlText w:val=""/>
      <w:lvlJc w:val="left"/>
      <w:pPr>
        <w:ind w:left="1218" w:hanging="286"/>
      </w:pPr>
      <w:rPr>
        <w:rFonts w:hint="default" w:ascii="Symbol" w:hAnsi="Symbol" w:eastAsia="Symbol" w:cs="Symbol"/>
        <w:b w:val="0"/>
        <w:bCs w:val="0"/>
        <w:i w:val="0"/>
        <w:iCs w:val="0"/>
        <w:spacing w:val="0"/>
        <w:w w:val="98"/>
        <w:sz w:val="19"/>
        <w:szCs w:val="19"/>
        <w:lang w:val="en-US" w:eastAsia="en-US" w:bidi="ar-SA"/>
      </w:rPr>
    </w:lvl>
    <w:lvl w:ilvl="1">
      <w:start w:val="0"/>
      <w:numFmt w:val="bullet"/>
      <w:lvlText w:val="•"/>
      <w:lvlJc w:val="left"/>
      <w:pPr>
        <w:ind w:left="2188" w:hanging="286"/>
      </w:pPr>
      <w:rPr>
        <w:rFonts w:hint="default"/>
        <w:lang w:val="en-US" w:eastAsia="en-US" w:bidi="ar-SA"/>
      </w:rPr>
    </w:lvl>
    <w:lvl w:ilvl="2">
      <w:start w:val="0"/>
      <w:numFmt w:val="bullet"/>
      <w:lvlText w:val="•"/>
      <w:lvlJc w:val="left"/>
      <w:pPr>
        <w:ind w:left="3157" w:hanging="286"/>
      </w:pPr>
      <w:rPr>
        <w:rFonts w:hint="default"/>
        <w:lang w:val="en-US" w:eastAsia="en-US" w:bidi="ar-SA"/>
      </w:rPr>
    </w:lvl>
    <w:lvl w:ilvl="3">
      <w:start w:val="0"/>
      <w:numFmt w:val="bullet"/>
      <w:lvlText w:val="•"/>
      <w:lvlJc w:val="left"/>
      <w:pPr>
        <w:ind w:left="4126" w:hanging="286"/>
      </w:pPr>
      <w:rPr>
        <w:rFonts w:hint="default"/>
        <w:lang w:val="en-US" w:eastAsia="en-US" w:bidi="ar-SA"/>
      </w:rPr>
    </w:lvl>
    <w:lvl w:ilvl="4">
      <w:start w:val="0"/>
      <w:numFmt w:val="bullet"/>
      <w:lvlText w:val="•"/>
      <w:lvlJc w:val="left"/>
      <w:pPr>
        <w:ind w:left="5095" w:hanging="286"/>
      </w:pPr>
      <w:rPr>
        <w:rFonts w:hint="default"/>
        <w:lang w:val="en-US" w:eastAsia="en-US" w:bidi="ar-SA"/>
      </w:rPr>
    </w:lvl>
    <w:lvl w:ilvl="5">
      <w:start w:val="0"/>
      <w:numFmt w:val="bullet"/>
      <w:lvlText w:val="•"/>
      <w:lvlJc w:val="left"/>
      <w:pPr>
        <w:ind w:left="6064" w:hanging="286"/>
      </w:pPr>
      <w:rPr>
        <w:rFonts w:hint="default"/>
        <w:lang w:val="en-US" w:eastAsia="en-US" w:bidi="ar-SA"/>
      </w:rPr>
    </w:lvl>
    <w:lvl w:ilvl="6">
      <w:start w:val="0"/>
      <w:numFmt w:val="bullet"/>
      <w:lvlText w:val="•"/>
      <w:lvlJc w:val="left"/>
      <w:pPr>
        <w:ind w:left="7033" w:hanging="286"/>
      </w:pPr>
      <w:rPr>
        <w:rFonts w:hint="default"/>
        <w:lang w:val="en-US" w:eastAsia="en-US" w:bidi="ar-SA"/>
      </w:rPr>
    </w:lvl>
    <w:lvl w:ilvl="7">
      <w:start w:val="0"/>
      <w:numFmt w:val="bullet"/>
      <w:lvlText w:val="•"/>
      <w:lvlJc w:val="left"/>
      <w:pPr>
        <w:ind w:left="8002" w:hanging="286"/>
      </w:pPr>
      <w:rPr>
        <w:rFonts w:hint="default"/>
        <w:lang w:val="en-US" w:eastAsia="en-US" w:bidi="ar-SA"/>
      </w:rPr>
    </w:lvl>
    <w:lvl w:ilvl="8">
      <w:start w:val="0"/>
      <w:numFmt w:val="bullet"/>
      <w:lvlText w:val="•"/>
      <w:lvlJc w:val="left"/>
      <w:pPr>
        <w:ind w:left="8971" w:hanging="286"/>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290"/>
      <w:ind w:left="254"/>
    </w:pPr>
    <w:rPr>
      <w:rFonts w:ascii="Arial" w:hAnsi="Arial" w:eastAsia="Arial" w:cs="Arial"/>
      <w:b/>
      <w:bCs/>
      <w:sz w:val="19"/>
      <w:szCs w:val="19"/>
      <w:lang w:val="en-US" w:eastAsia="en-US" w:bidi="ar-SA"/>
    </w:rPr>
  </w:style>
  <w:style w:styleId="TOC2" w:type="paragraph">
    <w:name w:val="TOC 2"/>
    <w:basedOn w:val="Normal"/>
    <w:uiPriority w:val="1"/>
    <w:qFormat/>
    <w:pPr>
      <w:spacing w:before="170"/>
      <w:ind w:left="254"/>
    </w:pPr>
    <w:rPr>
      <w:rFonts w:ascii="Arial" w:hAnsi="Arial" w:eastAsia="Arial" w:cs="Arial"/>
      <w:sz w:val="19"/>
      <w:szCs w:val="19"/>
      <w:lang w:val="en-US" w:eastAsia="en-US" w:bidi="ar-SA"/>
    </w:rPr>
  </w:style>
  <w:style w:styleId="TOC3" w:type="paragraph">
    <w:name w:val="TOC 3"/>
    <w:basedOn w:val="Normal"/>
    <w:uiPriority w:val="1"/>
    <w:qFormat/>
    <w:pPr>
      <w:spacing w:before="293"/>
      <w:ind w:left="366"/>
    </w:pPr>
    <w:rPr>
      <w:rFonts w:ascii="Arial" w:hAnsi="Arial" w:eastAsia="Arial" w:cs="Arial"/>
      <w:b/>
      <w:bCs/>
      <w:sz w:val="19"/>
      <w:szCs w:val="19"/>
      <w:lang w:val="en-US" w:eastAsia="en-US" w:bidi="ar-SA"/>
    </w:rPr>
  </w:style>
  <w:style w:styleId="TOC4" w:type="paragraph">
    <w:name w:val="TOC 4"/>
    <w:basedOn w:val="Normal"/>
    <w:uiPriority w:val="1"/>
    <w:qFormat/>
    <w:pPr>
      <w:spacing w:before="170"/>
      <w:ind w:left="366"/>
    </w:pPr>
    <w:rPr>
      <w:rFonts w:ascii="Arial" w:hAnsi="Arial" w:eastAsia="Arial" w:cs="Arial"/>
      <w:sz w:val="19"/>
      <w:szCs w:val="19"/>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54"/>
      <w:ind w:left="366"/>
      <w:outlineLvl w:val="1"/>
    </w:pPr>
    <w:rPr>
      <w:rFonts w:ascii="Calibri" w:hAnsi="Calibri" w:eastAsia="Calibri" w:cs="Calibri"/>
      <w:b/>
      <w:bCs/>
      <w:sz w:val="56"/>
      <w:szCs w:val="56"/>
      <w:lang w:val="en-US" w:eastAsia="en-US" w:bidi="ar-SA"/>
    </w:rPr>
  </w:style>
  <w:style w:styleId="Heading2" w:type="paragraph">
    <w:name w:val="Heading 2"/>
    <w:basedOn w:val="Normal"/>
    <w:uiPriority w:val="1"/>
    <w:qFormat/>
    <w:pPr>
      <w:ind w:left="366"/>
      <w:jc w:val="both"/>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ind w:left="366"/>
      <w:jc w:val="both"/>
      <w:outlineLvl w:val="3"/>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218" w:hanging="425"/>
    </w:pPr>
    <w:rPr>
      <w:rFonts w:ascii="Calibri" w:hAnsi="Calibri" w:eastAsia="Calibri" w:cs="Calibri"/>
      <w:lang w:val="en-US" w:eastAsia="en-US" w:bidi="ar-SA"/>
    </w:rPr>
  </w:style>
  <w:style w:styleId="TableParagraph" w:type="paragraph">
    <w:name w:val="Table Paragraph"/>
    <w:basedOn w:val="Normal"/>
    <w:uiPriority w:val="1"/>
    <w:qFormat/>
    <w:pPr>
      <w:spacing w:before="6"/>
      <w:jc w:val="righ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header" Target="header5.xml"/><Relationship Id="rId19" Type="http://schemas.openxmlformats.org/officeDocument/2006/relationships/header" Target="header6.xml"/><Relationship Id="rId20" Type="http://schemas.openxmlformats.org/officeDocument/2006/relationships/footer" Target="footer5.xml"/><Relationship Id="rId21" Type="http://schemas.openxmlformats.org/officeDocument/2006/relationships/footer" Target="footer6.xml"/><Relationship Id="rId22" Type="http://schemas.openxmlformats.org/officeDocument/2006/relationships/hyperlink" Target="http://www.ratingvaluationobjections.vic.gov.au/" TargetMode="External"/><Relationship Id="rId23" Type="http://schemas.openxmlformats.org/officeDocument/2006/relationships/hyperlink" Target="http://www.geelongaustralia.com.au/ratesonline" TargetMode="External"/><Relationship Id="rId24" Type="http://schemas.openxmlformats.org/officeDocument/2006/relationships/hyperlink" Target="http://www.geelongaustralia.com.au/" TargetMode="External"/><Relationship Id="rId25" Type="http://schemas.openxmlformats.org/officeDocument/2006/relationships/hyperlink" Target="http://www.geelongaustralia.vic.gov.au/" TargetMode="External"/><Relationship Id="rId26" Type="http://schemas.openxmlformats.org/officeDocument/2006/relationships/header" Target="header7.xml"/><Relationship Id="rId27" Type="http://schemas.openxmlformats.org/officeDocument/2006/relationships/footer" Target="footer7.xml"/><Relationship Id="rId28" Type="http://schemas.openxmlformats.org/officeDocument/2006/relationships/footer" Target="footer8.xml"/><Relationship Id="rId29" Type="http://schemas.openxmlformats.org/officeDocument/2006/relationships/header" Target="header8.xml"/><Relationship Id="rId30" Type="http://schemas.openxmlformats.org/officeDocument/2006/relationships/header" Target="header9.xml"/><Relationship Id="rId31" Type="http://schemas.openxmlformats.org/officeDocument/2006/relationships/header" Target="header10.xml"/><Relationship Id="rId32" Type="http://schemas.openxmlformats.org/officeDocument/2006/relationships/footer" Target="footer9.xml"/><Relationship Id="rId33" Type="http://schemas.openxmlformats.org/officeDocument/2006/relationships/footer" Target="footer10.xml"/><Relationship Id="rId34" Type="http://schemas.openxmlformats.org/officeDocument/2006/relationships/header" Target="header11.xml"/><Relationship Id="rId35" Type="http://schemas.openxmlformats.org/officeDocument/2006/relationships/header" Target="header12.xml"/><Relationship Id="rId36" Type="http://schemas.openxmlformats.org/officeDocument/2006/relationships/footer" Target="footer11.xml"/><Relationship Id="rId37" Type="http://schemas.openxmlformats.org/officeDocument/2006/relationships/hyperlink" Target="mailto:contactus(@geelongcity.vic.gov.au" TargetMode="Externa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2026-04-01T08:51:46Z</dcterms:created>
  <dcterms:modified xsi:type="dcterms:W3CDTF">2026-04-01T08:51:46Z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2024-06-24T00:00:00Z</vt:filetime>
  </property>
</Properties>
</file>