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A34EE" w14:textId="0EFD95FC" w:rsidR="00533CE6" w:rsidRDefault="004D2DEE" w:rsidP="00F16866">
      <w:pPr>
        <w:pStyle w:val="Title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66D7E2D" wp14:editId="66DB7544">
            <wp:simplePos x="504825" y="1200150"/>
            <wp:positionH relativeFrom="page">
              <wp:align>right</wp:align>
            </wp:positionH>
            <wp:positionV relativeFrom="page">
              <wp:align>top</wp:align>
            </wp:positionV>
            <wp:extent cx="7558131" cy="1677215"/>
            <wp:effectExtent l="0" t="0" r="0" b="0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131" cy="16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0A4">
        <w:t>canopy trees</w:t>
      </w:r>
      <w:r w:rsidR="00533CE6">
        <w:rPr>
          <w:noProof/>
        </w:rPr>
        <w:drawing>
          <wp:anchor distT="90170" distB="0" distL="114300" distR="114300" simplePos="0" relativeHeight="251661312" behindDoc="1" locked="1" layoutInCell="1" allowOverlap="1" wp14:anchorId="2282F247" wp14:editId="1495523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02550" cy="1356995"/>
            <wp:effectExtent l="0" t="0" r="0" b="0"/>
            <wp:wrapTopAndBottom/>
            <wp:docPr id="7" name="COGG Contac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GG Contact Detail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0255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0A4">
        <w:t xml:space="preserve"> </w:t>
      </w:r>
    </w:p>
    <w:p w14:paraId="79A3067D" w14:textId="3DD1494E" w:rsidR="007870A4" w:rsidRDefault="007870A4" w:rsidP="007870A4">
      <w:pPr>
        <w:pStyle w:val="Heading1"/>
        <w:spacing w:before="120" w:after="0"/>
        <w:rPr>
          <w:sz w:val="36"/>
          <w:szCs w:val="36"/>
        </w:rPr>
      </w:pPr>
      <w:r>
        <w:rPr>
          <w:sz w:val="36"/>
          <w:szCs w:val="36"/>
        </w:rPr>
        <w:t>introduction of clause 52.37 (canopy trees)</w:t>
      </w:r>
    </w:p>
    <w:p w14:paraId="7E3CE3FD" w14:textId="1A6A85A2" w:rsidR="007870A4" w:rsidRDefault="007870A4" w:rsidP="007870A4">
      <w:pPr>
        <w:pStyle w:val="BodyText"/>
      </w:pPr>
      <w:r>
        <w:t xml:space="preserve">On 15 September 2025, the Minister for Planning amended all planning schemes, via amendment VC289, by introducing </w:t>
      </w:r>
      <w:hyperlink r:id="rId11" w:history="1">
        <w:r w:rsidRPr="002C6F0C">
          <w:rPr>
            <w:rStyle w:val="Hyperlink"/>
          </w:rPr>
          <w:t>clause 52.37</w:t>
        </w:r>
      </w:hyperlink>
      <w:r>
        <w:t xml:space="preserve"> (Canopy Trees) into the planning scheme. </w:t>
      </w:r>
    </w:p>
    <w:p w14:paraId="1D77225D" w14:textId="4A88DF16" w:rsidR="007870A4" w:rsidRDefault="007870A4" w:rsidP="007870A4">
      <w:r>
        <w:t xml:space="preserve">This clause </w:t>
      </w:r>
      <w:r w:rsidR="00C43C4D">
        <w:t xml:space="preserve">may </w:t>
      </w:r>
      <w:r>
        <w:t xml:space="preserve">trigger the need for a planning permit to remove, destroy or lop a canopy tree in specific circumstances in all residential zones (except for the </w:t>
      </w:r>
      <w:proofErr w:type="gramStart"/>
      <w:r>
        <w:t>Low Density</w:t>
      </w:r>
      <w:proofErr w:type="gramEnd"/>
      <w:r>
        <w:t xml:space="preserve"> Residential Zone). </w:t>
      </w:r>
    </w:p>
    <w:p w14:paraId="7492CD8E" w14:textId="77777777" w:rsidR="007658A4" w:rsidRDefault="007658A4" w:rsidP="007870A4"/>
    <w:p w14:paraId="41FF2E83" w14:textId="57EBA93E" w:rsidR="007870A4" w:rsidRDefault="007870A4" w:rsidP="009C1745">
      <w:pPr>
        <w:pStyle w:val="Heading1"/>
        <w:spacing w:before="120" w:after="0"/>
        <w:rPr>
          <w:sz w:val="36"/>
          <w:szCs w:val="36"/>
        </w:rPr>
      </w:pPr>
      <w:r>
        <w:rPr>
          <w:sz w:val="36"/>
          <w:szCs w:val="36"/>
        </w:rPr>
        <w:t>what is A CANOPY TREE?</w:t>
      </w:r>
    </w:p>
    <w:p w14:paraId="41F00545" w14:textId="77777777" w:rsidR="009C1745" w:rsidRDefault="007870A4" w:rsidP="009C1745">
      <w:pPr>
        <w:pStyle w:val="BodyText"/>
        <w:spacing w:after="0"/>
      </w:pPr>
      <w:r>
        <w:t>Under clause 52.37, a canopy tree means a tree that has:</w:t>
      </w:r>
    </w:p>
    <w:p w14:paraId="5AD07DB0" w14:textId="26811ADB" w:rsidR="007870A4" w:rsidRPr="007870A4" w:rsidRDefault="007870A4" w:rsidP="009C1745">
      <w:pPr>
        <w:pStyle w:val="BodyText"/>
        <w:numPr>
          <w:ilvl w:val="0"/>
          <w:numId w:val="27"/>
        </w:numPr>
        <w:spacing w:after="0"/>
      </w:pPr>
      <w:r w:rsidRPr="007870A4">
        <w:t>a height of more than 5 metres above ground level; and</w:t>
      </w:r>
    </w:p>
    <w:p w14:paraId="0B72B849" w14:textId="77777777" w:rsidR="007870A4" w:rsidRPr="007870A4" w:rsidRDefault="007870A4" w:rsidP="009C1745">
      <w:pPr>
        <w:numPr>
          <w:ilvl w:val="0"/>
          <w:numId w:val="27"/>
        </w:numPr>
        <w:spacing w:before="100" w:beforeAutospacing="1" w:line="240" w:lineRule="auto"/>
      </w:pPr>
      <w:r w:rsidRPr="007870A4">
        <w:t>a trunk circumference of more than 0.5 metres, measured at 1.4 metres above ground level; and</w:t>
      </w:r>
    </w:p>
    <w:p w14:paraId="35905D37" w14:textId="77777777" w:rsidR="00A941FF" w:rsidRPr="00A941FF" w:rsidRDefault="007870A4" w:rsidP="00DD06AA">
      <w:pPr>
        <w:numPr>
          <w:ilvl w:val="0"/>
          <w:numId w:val="27"/>
        </w:numPr>
        <w:spacing w:before="120" w:beforeAutospacing="1" w:afterAutospacing="1" w:line="240" w:lineRule="auto"/>
        <w:rPr>
          <w:sz w:val="36"/>
          <w:szCs w:val="36"/>
        </w:rPr>
      </w:pPr>
      <w:r w:rsidRPr="007870A4">
        <w:t>a canopy diameter of at least 4 metres</w:t>
      </w:r>
      <w:r w:rsidRPr="007870A4">
        <w:rPr>
          <w:rFonts w:ascii="Arial" w:hAnsi="Arial" w:cs="Arial"/>
          <w:color w:val="1F1F1F"/>
          <w:sz w:val="24"/>
          <w:szCs w:val="24"/>
        </w:rPr>
        <w:t>.</w:t>
      </w:r>
    </w:p>
    <w:p w14:paraId="578204B4" w14:textId="1E6220C8" w:rsidR="002C6F0C" w:rsidRPr="00A941FF" w:rsidRDefault="002C6F0C" w:rsidP="009C1745">
      <w:pPr>
        <w:spacing w:before="120" w:line="240" w:lineRule="auto"/>
        <w:rPr>
          <w:rFonts w:asciiTheme="majorHAnsi" w:hAnsiTheme="majorHAnsi"/>
          <w:b/>
          <w:caps/>
          <w:color w:val="003263" w:themeColor="text2"/>
          <w:spacing w:val="6"/>
          <w:sz w:val="36"/>
          <w:szCs w:val="36"/>
        </w:rPr>
      </w:pPr>
      <w:r w:rsidRPr="00A941FF">
        <w:rPr>
          <w:rFonts w:asciiTheme="majorHAnsi" w:hAnsiTheme="majorHAnsi"/>
          <w:b/>
          <w:caps/>
          <w:color w:val="003263" w:themeColor="text2"/>
          <w:spacing w:val="6"/>
          <w:sz w:val="36"/>
          <w:szCs w:val="36"/>
        </w:rPr>
        <w:t>vicsmart application</w:t>
      </w:r>
    </w:p>
    <w:p w14:paraId="75A81E65" w14:textId="5E65E2F6" w:rsidR="007870A4" w:rsidRDefault="002C6F0C" w:rsidP="002C6F0C">
      <w:pPr>
        <w:pStyle w:val="BodyText"/>
      </w:pPr>
      <w:r>
        <w:t xml:space="preserve">If you need a planning permit to remove, destroy or lop a canopy tree under clause 52.37 of the planning scheme, you may be eligible to apply for an application under the VicSmart application process (subject to meeting the requirements of </w:t>
      </w:r>
      <w:hyperlink r:id="rId12" w:history="1">
        <w:r w:rsidRPr="002C6F0C">
          <w:rPr>
            <w:rStyle w:val="Hyperlink"/>
          </w:rPr>
          <w:t>clause 71.06</w:t>
        </w:r>
      </w:hyperlink>
      <w:r>
        <w:t xml:space="preserve"> of the planning scheme).</w:t>
      </w:r>
      <w:r w:rsidR="00A941FF">
        <w:t>This is a fast-tracked process where, once all the information is submitted, a decision should be made in 10 business days.</w:t>
      </w:r>
    </w:p>
    <w:p w14:paraId="510FB0F6" w14:textId="2379A4A0" w:rsidR="00A941FF" w:rsidRDefault="00A941FF" w:rsidP="002C6F0C">
      <w:pPr>
        <w:pStyle w:val="BodyText"/>
      </w:pPr>
      <w:r>
        <w:t xml:space="preserve">If your application is not eligible for the VicSmart application process, </w:t>
      </w:r>
      <w:r w:rsidR="00F54FAE">
        <w:t>the application is exempt from the public notification process (advertising period).</w:t>
      </w:r>
    </w:p>
    <w:p w14:paraId="03217F7C" w14:textId="0A7D3E7F" w:rsidR="00F54FAE" w:rsidRPr="00A941FF" w:rsidRDefault="00F54FAE" w:rsidP="009C1745">
      <w:pPr>
        <w:spacing w:before="120" w:line="240" w:lineRule="auto"/>
        <w:rPr>
          <w:rFonts w:asciiTheme="majorHAnsi" w:hAnsiTheme="majorHAnsi"/>
          <w:b/>
          <w:caps/>
          <w:color w:val="003263" w:themeColor="text2"/>
          <w:spacing w:val="6"/>
          <w:sz w:val="36"/>
          <w:szCs w:val="36"/>
        </w:rPr>
      </w:pPr>
      <w:r>
        <w:rPr>
          <w:rFonts w:asciiTheme="majorHAnsi" w:hAnsiTheme="majorHAnsi"/>
          <w:b/>
          <w:caps/>
          <w:color w:val="003263" w:themeColor="text2"/>
          <w:spacing w:val="6"/>
          <w:sz w:val="36"/>
          <w:szCs w:val="36"/>
        </w:rPr>
        <w:t>information to be submitted</w:t>
      </w:r>
    </w:p>
    <w:p w14:paraId="6A5AAAAE" w14:textId="08E986FB" w:rsidR="007870A4" w:rsidRDefault="00F54FAE" w:rsidP="00F54FAE">
      <w:pPr>
        <w:rPr>
          <w:color w:val="FF0000"/>
        </w:rPr>
      </w:pPr>
      <w:r>
        <w:t xml:space="preserve">The information you need to submit with an application can be found on the </w:t>
      </w:r>
      <w:hyperlink r:id="rId13" w:history="1">
        <w:r w:rsidRPr="00B674CB">
          <w:rPr>
            <w:rStyle w:val="Hyperlink"/>
          </w:rPr>
          <w:t>Canopy tree checklist</w:t>
        </w:r>
      </w:hyperlink>
    </w:p>
    <w:p w14:paraId="62561A07" w14:textId="77777777" w:rsidR="009C1745" w:rsidRDefault="009C1745" w:rsidP="00F54FAE"/>
    <w:p w14:paraId="3DD641F7" w14:textId="4673E470" w:rsidR="00F54FAE" w:rsidRPr="00A941FF" w:rsidRDefault="00F54FAE" w:rsidP="009C1745">
      <w:pPr>
        <w:spacing w:before="120" w:line="240" w:lineRule="auto"/>
        <w:rPr>
          <w:rFonts w:asciiTheme="majorHAnsi" w:hAnsiTheme="majorHAnsi"/>
          <w:b/>
          <w:caps/>
          <w:color w:val="003263" w:themeColor="text2"/>
          <w:spacing w:val="6"/>
          <w:sz w:val="36"/>
          <w:szCs w:val="36"/>
        </w:rPr>
      </w:pPr>
      <w:r>
        <w:rPr>
          <w:rFonts w:asciiTheme="majorHAnsi" w:hAnsiTheme="majorHAnsi"/>
          <w:b/>
          <w:caps/>
          <w:color w:val="003263" w:themeColor="text2"/>
          <w:spacing w:val="6"/>
          <w:sz w:val="36"/>
          <w:szCs w:val="36"/>
        </w:rPr>
        <w:t>assessment of an</w:t>
      </w:r>
      <w:r w:rsidRPr="00A941FF">
        <w:rPr>
          <w:rFonts w:asciiTheme="majorHAnsi" w:hAnsiTheme="majorHAnsi"/>
          <w:b/>
          <w:caps/>
          <w:color w:val="003263" w:themeColor="text2"/>
          <w:spacing w:val="6"/>
          <w:sz w:val="36"/>
          <w:szCs w:val="36"/>
        </w:rPr>
        <w:t xml:space="preserve"> application</w:t>
      </w:r>
    </w:p>
    <w:p w14:paraId="201E19F3" w14:textId="0D177A77" w:rsidR="00F54FAE" w:rsidRDefault="00F54FAE" w:rsidP="00F54FAE">
      <w:r>
        <w:t xml:space="preserve">Under clause 52.37 council officers can only assess the application against the purpose of the clause and the matters contained in the decision guidelines of the clause. Broader </w:t>
      </w:r>
      <w:r w:rsidR="009C1745">
        <w:t xml:space="preserve">policies or </w:t>
      </w:r>
      <w:r>
        <w:t xml:space="preserve">decision requirements in the planning scheme or </w:t>
      </w:r>
      <w:r w:rsidR="009C1745">
        <w:t>section 60 of the</w:t>
      </w:r>
      <w:r>
        <w:t xml:space="preserve"> </w:t>
      </w:r>
      <w:r w:rsidRPr="009C1745">
        <w:rPr>
          <w:i/>
          <w:iCs/>
        </w:rPr>
        <w:t>Planning and Environment Act 1987</w:t>
      </w:r>
      <w:r>
        <w:t xml:space="preserve"> cannot </w:t>
      </w:r>
      <w:r w:rsidR="009C1745">
        <w:t>be considered.</w:t>
      </w:r>
    </w:p>
    <w:p w14:paraId="231D9ED4" w14:textId="77777777" w:rsidR="009C1745" w:rsidRDefault="009C1745" w:rsidP="00F54FAE"/>
    <w:p w14:paraId="0F408F70" w14:textId="308B88C8" w:rsidR="00023C51" w:rsidRDefault="009C1745" w:rsidP="00F54FAE">
      <w:r>
        <w:t>For many applications, there will be a requirement to plant replacement canopy trees to protect or enhance canopy tree cover. Clause 52.37-3 sets a minimum canopy tree cover requirement</w:t>
      </w:r>
      <w:r w:rsidR="00023C51">
        <w:t>, including the requirement for replacement (new) canopy tree(s)</w:t>
      </w:r>
      <w:r>
        <w:t xml:space="preserve">. </w:t>
      </w:r>
    </w:p>
    <w:p w14:paraId="279185A9" w14:textId="77777777" w:rsidR="00023C51" w:rsidRDefault="00023C51" w:rsidP="00F54FAE"/>
    <w:p w14:paraId="5888955B" w14:textId="78063298" w:rsidR="00023C51" w:rsidRPr="00023C51" w:rsidRDefault="00023C51" w:rsidP="00F54FAE">
      <w:pPr>
        <w:rPr>
          <w:rFonts w:asciiTheme="majorHAnsi" w:hAnsiTheme="majorHAnsi"/>
          <w:b/>
          <w:caps/>
          <w:color w:val="003263" w:themeColor="text2"/>
          <w:spacing w:val="6"/>
          <w:sz w:val="36"/>
          <w:szCs w:val="36"/>
        </w:rPr>
      </w:pPr>
      <w:r w:rsidRPr="00023C51">
        <w:rPr>
          <w:rFonts w:asciiTheme="majorHAnsi" w:hAnsiTheme="majorHAnsi"/>
          <w:b/>
          <w:caps/>
          <w:color w:val="003263" w:themeColor="text2"/>
          <w:spacing w:val="6"/>
          <w:sz w:val="36"/>
          <w:szCs w:val="36"/>
        </w:rPr>
        <w:t xml:space="preserve">What is a </w:t>
      </w:r>
      <w:r>
        <w:rPr>
          <w:rFonts w:asciiTheme="majorHAnsi" w:hAnsiTheme="majorHAnsi"/>
          <w:b/>
          <w:caps/>
          <w:color w:val="003263" w:themeColor="text2"/>
          <w:spacing w:val="6"/>
          <w:sz w:val="36"/>
          <w:szCs w:val="36"/>
        </w:rPr>
        <w:t>new</w:t>
      </w:r>
      <w:r w:rsidRPr="00023C51">
        <w:rPr>
          <w:rFonts w:asciiTheme="majorHAnsi" w:hAnsiTheme="majorHAnsi"/>
          <w:b/>
          <w:caps/>
          <w:color w:val="003263" w:themeColor="text2"/>
          <w:spacing w:val="6"/>
          <w:sz w:val="36"/>
          <w:szCs w:val="36"/>
        </w:rPr>
        <w:t xml:space="preserve"> canopy tree?</w:t>
      </w:r>
    </w:p>
    <w:p w14:paraId="695F9284" w14:textId="4F651E53" w:rsidR="009C1745" w:rsidRDefault="009C1745" w:rsidP="00023C51">
      <w:pPr>
        <w:pStyle w:val="BodyText"/>
        <w:spacing w:after="0"/>
      </w:pPr>
      <w:r>
        <w:t>A new canopy tree must be a species and type that will, at maturity, have:</w:t>
      </w:r>
    </w:p>
    <w:p w14:paraId="78F053AF" w14:textId="77777777" w:rsidR="009C1745" w:rsidRPr="009C1745" w:rsidRDefault="009C1745" w:rsidP="00023C51">
      <w:pPr>
        <w:pStyle w:val="BodyText"/>
        <w:numPr>
          <w:ilvl w:val="0"/>
          <w:numId w:val="29"/>
        </w:numPr>
        <w:spacing w:after="0" w:line="240" w:lineRule="auto"/>
        <w:ind w:left="714" w:hanging="357"/>
      </w:pPr>
      <w:r w:rsidRPr="009C1745">
        <w:t>an expected height of at least 6 metres above ground level; and</w:t>
      </w:r>
    </w:p>
    <w:p w14:paraId="1B5E7847" w14:textId="31682E94" w:rsidR="009C1745" w:rsidRPr="007870A4" w:rsidRDefault="009C1745" w:rsidP="005D7099">
      <w:pPr>
        <w:pStyle w:val="BodyText"/>
        <w:numPr>
          <w:ilvl w:val="0"/>
          <w:numId w:val="29"/>
        </w:numPr>
        <w:spacing w:before="0" w:after="0"/>
      </w:pPr>
      <w:r w:rsidRPr="009C1745">
        <w:lastRenderedPageBreak/>
        <w:t>an expected canopy diameter of at least 4 metres.</w:t>
      </w:r>
    </w:p>
    <w:sectPr w:rsidR="009C1745" w:rsidRPr="007870A4" w:rsidSect="00CE3F4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0CA3A" w14:textId="77777777" w:rsidR="007870A4" w:rsidRDefault="007870A4" w:rsidP="00CE604F">
      <w:r>
        <w:separator/>
      </w:r>
    </w:p>
    <w:p w14:paraId="71DAD455" w14:textId="77777777" w:rsidR="007870A4" w:rsidRDefault="007870A4" w:rsidP="00CE604F"/>
    <w:p w14:paraId="7310A2BC" w14:textId="77777777" w:rsidR="007870A4" w:rsidRDefault="007870A4" w:rsidP="00CE604F"/>
    <w:p w14:paraId="603FE8D3" w14:textId="77777777" w:rsidR="007870A4" w:rsidRDefault="007870A4" w:rsidP="00CE604F"/>
  </w:endnote>
  <w:endnote w:type="continuationSeparator" w:id="0">
    <w:p w14:paraId="717D3A8A" w14:textId="77777777" w:rsidR="007870A4" w:rsidRDefault="007870A4" w:rsidP="00CE604F">
      <w:r>
        <w:continuationSeparator/>
      </w:r>
    </w:p>
    <w:p w14:paraId="6C3BB5B1" w14:textId="77777777" w:rsidR="007870A4" w:rsidRDefault="007870A4" w:rsidP="00CE604F"/>
    <w:p w14:paraId="49B6475A" w14:textId="77777777" w:rsidR="007870A4" w:rsidRDefault="007870A4" w:rsidP="00CE604F"/>
    <w:p w14:paraId="70DC31DE" w14:textId="77777777" w:rsidR="007870A4" w:rsidRDefault="007870A4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F241C7-FF4C-492C-9F68-9F132FB2FC52}"/>
    <w:embedBold r:id="rId2" w:fontKey="{B450CF19-8192-40A5-9002-4456F404D7A8}"/>
    <w:embedItalic r:id="rId3" w:fontKey="{64D77791-C6FB-4F72-8FF3-B6705E561D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A404B" w14:textId="77777777" w:rsidR="007870A4" w:rsidRDefault="007870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423AA" w14:textId="77777777" w:rsidR="007870A4" w:rsidRDefault="007870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0D5A9" w14:textId="77777777" w:rsidR="007870A4" w:rsidRDefault="007870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93858" w14:textId="77777777" w:rsidR="007870A4" w:rsidRDefault="007870A4" w:rsidP="00CE604F">
      <w:r>
        <w:separator/>
      </w:r>
    </w:p>
    <w:p w14:paraId="495337C6" w14:textId="77777777" w:rsidR="007870A4" w:rsidRDefault="007870A4" w:rsidP="00CE604F"/>
    <w:p w14:paraId="188F7C6D" w14:textId="77777777" w:rsidR="007870A4" w:rsidRDefault="007870A4" w:rsidP="00CE604F"/>
    <w:p w14:paraId="53A51EBD" w14:textId="77777777" w:rsidR="007870A4" w:rsidRDefault="007870A4" w:rsidP="00CE604F"/>
  </w:footnote>
  <w:footnote w:type="continuationSeparator" w:id="0">
    <w:p w14:paraId="0CA97BB1" w14:textId="77777777" w:rsidR="007870A4" w:rsidRDefault="007870A4" w:rsidP="00CE604F">
      <w:r>
        <w:continuationSeparator/>
      </w:r>
    </w:p>
    <w:p w14:paraId="5CFAE721" w14:textId="77777777" w:rsidR="007870A4" w:rsidRDefault="007870A4" w:rsidP="00CE604F"/>
    <w:p w14:paraId="2081BA50" w14:textId="77777777" w:rsidR="007870A4" w:rsidRDefault="007870A4" w:rsidP="00CE604F"/>
    <w:p w14:paraId="2BD55EA3" w14:textId="77777777" w:rsidR="007870A4" w:rsidRDefault="007870A4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A329C" w14:textId="77777777" w:rsidR="007870A4" w:rsidRDefault="007870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134FD" w14:textId="77777777" w:rsidR="007870A4" w:rsidRDefault="007870A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0B626" w14:textId="77777777" w:rsidR="007870A4" w:rsidRDefault="007870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A8B32FF"/>
    <w:multiLevelType w:val="multilevel"/>
    <w:tmpl w:val="B6EAD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271240"/>
    <w:multiLevelType w:val="hybridMultilevel"/>
    <w:tmpl w:val="BF8A8A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8212588"/>
    <w:multiLevelType w:val="multilevel"/>
    <w:tmpl w:val="0C5C8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4457015D"/>
    <w:multiLevelType w:val="multilevel"/>
    <w:tmpl w:val="E888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418410447">
    <w:abstractNumId w:val="16"/>
  </w:num>
  <w:num w:numId="2" w16cid:durableId="1815293424">
    <w:abstractNumId w:val="11"/>
  </w:num>
  <w:num w:numId="3" w16cid:durableId="1552880748">
    <w:abstractNumId w:val="21"/>
  </w:num>
  <w:num w:numId="4" w16cid:durableId="1451977719">
    <w:abstractNumId w:val="17"/>
  </w:num>
  <w:num w:numId="5" w16cid:durableId="1642222526">
    <w:abstractNumId w:val="10"/>
  </w:num>
  <w:num w:numId="6" w16cid:durableId="1126967071">
    <w:abstractNumId w:val="19"/>
  </w:num>
  <w:num w:numId="7" w16cid:durableId="1451974339">
    <w:abstractNumId w:val="3"/>
  </w:num>
  <w:num w:numId="8" w16cid:durableId="1150636363">
    <w:abstractNumId w:val="9"/>
  </w:num>
  <w:num w:numId="9" w16cid:durableId="673150374">
    <w:abstractNumId w:val="8"/>
  </w:num>
  <w:num w:numId="10" w16cid:durableId="746613425">
    <w:abstractNumId w:val="2"/>
  </w:num>
  <w:num w:numId="11" w16cid:durableId="92359759">
    <w:abstractNumId w:val="14"/>
  </w:num>
  <w:num w:numId="12" w16cid:durableId="606623945">
    <w:abstractNumId w:val="18"/>
  </w:num>
  <w:num w:numId="13" w16cid:durableId="779765582">
    <w:abstractNumId w:val="7"/>
  </w:num>
  <w:num w:numId="14" w16cid:durableId="609893748">
    <w:abstractNumId w:val="6"/>
  </w:num>
  <w:num w:numId="15" w16cid:durableId="524832648">
    <w:abstractNumId w:val="9"/>
    <w:lvlOverride w:ilvl="0">
      <w:startOverride w:val="1"/>
    </w:lvlOverride>
  </w:num>
  <w:num w:numId="16" w16cid:durableId="1890073093">
    <w:abstractNumId w:val="18"/>
  </w:num>
  <w:num w:numId="17" w16cid:durableId="1699433170">
    <w:abstractNumId w:val="18"/>
  </w:num>
  <w:num w:numId="18" w16cid:durableId="497422111">
    <w:abstractNumId w:val="18"/>
  </w:num>
  <w:num w:numId="19" w16cid:durableId="1621840445">
    <w:abstractNumId w:val="14"/>
  </w:num>
  <w:num w:numId="20" w16cid:durableId="1706712341">
    <w:abstractNumId w:val="14"/>
  </w:num>
  <w:num w:numId="21" w16cid:durableId="1642465087">
    <w:abstractNumId w:val="14"/>
  </w:num>
  <w:num w:numId="22" w16cid:durableId="1961303073">
    <w:abstractNumId w:val="5"/>
  </w:num>
  <w:num w:numId="23" w16cid:durableId="20668080">
    <w:abstractNumId w:val="4"/>
  </w:num>
  <w:num w:numId="24" w16cid:durableId="1751585578">
    <w:abstractNumId w:val="1"/>
  </w:num>
  <w:num w:numId="25" w16cid:durableId="356464915">
    <w:abstractNumId w:val="0"/>
  </w:num>
  <w:num w:numId="26" w16cid:durableId="458063538">
    <w:abstractNumId w:val="20"/>
  </w:num>
  <w:num w:numId="27" w16cid:durableId="781341613">
    <w:abstractNumId w:val="12"/>
  </w:num>
  <w:num w:numId="28" w16cid:durableId="761150495">
    <w:abstractNumId w:val="15"/>
  </w:num>
  <w:num w:numId="29" w16cid:durableId="1047603035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0A4"/>
    <w:rsid w:val="0000578C"/>
    <w:rsid w:val="00010362"/>
    <w:rsid w:val="00012493"/>
    <w:rsid w:val="00015395"/>
    <w:rsid w:val="00015489"/>
    <w:rsid w:val="00021629"/>
    <w:rsid w:val="00023C51"/>
    <w:rsid w:val="000340A9"/>
    <w:rsid w:val="00035765"/>
    <w:rsid w:val="00035E23"/>
    <w:rsid w:val="00041675"/>
    <w:rsid w:val="00051849"/>
    <w:rsid w:val="00056673"/>
    <w:rsid w:val="00072C00"/>
    <w:rsid w:val="000767E6"/>
    <w:rsid w:val="0008298C"/>
    <w:rsid w:val="000830C8"/>
    <w:rsid w:val="000846FE"/>
    <w:rsid w:val="00084D6B"/>
    <w:rsid w:val="000873E7"/>
    <w:rsid w:val="0009559C"/>
    <w:rsid w:val="00095E19"/>
    <w:rsid w:val="000A0633"/>
    <w:rsid w:val="000A73E8"/>
    <w:rsid w:val="000B5463"/>
    <w:rsid w:val="000C2502"/>
    <w:rsid w:val="000C644B"/>
    <w:rsid w:val="000C7DD4"/>
    <w:rsid w:val="000D6EA5"/>
    <w:rsid w:val="000E22A7"/>
    <w:rsid w:val="000E46A7"/>
    <w:rsid w:val="000F52FE"/>
    <w:rsid w:val="000F71C6"/>
    <w:rsid w:val="00103137"/>
    <w:rsid w:val="00104560"/>
    <w:rsid w:val="00104D0E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3AA6"/>
    <w:rsid w:val="001E444C"/>
    <w:rsid w:val="001E5696"/>
    <w:rsid w:val="001F09FA"/>
    <w:rsid w:val="001F2B7B"/>
    <w:rsid w:val="001F427B"/>
    <w:rsid w:val="001F5141"/>
    <w:rsid w:val="001F696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67994"/>
    <w:rsid w:val="00271541"/>
    <w:rsid w:val="0027230C"/>
    <w:rsid w:val="00275B0E"/>
    <w:rsid w:val="0027603E"/>
    <w:rsid w:val="00283B16"/>
    <w:rsid w:val="00284A44"/>
    <w:rsid w:val="002862A5"/>
    <w:rsid w:val="002900A6"/>
    <w:rsid w:val="002914EA"/>
    <w:rsid w:val="002922E2"/>
    <w:rsid w:val="00294100"/>
    <w:rsid w:val="002A29EE"/>
    <w:rsid w:val="002A5BE4"/>
    <w:rsid w:val="002B3442"/>
    <w:rsid w:val="002C3604"/>
    <w:rsid w:val="002C3D86"/>
    <w:rsid w:val="002C6F0C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95D"/>
    <w:rsid w:val="003357C3"/>
    <w:rsid w:val="00343F6C"/>
    <w:rsid w:val="003563BF"/>
    <w:rsid w:val="00361EB0"/>
    <w:rsid w:val="00363D19"/>
    <w:rsid w:val="00366F31"/>
    <w:rsid w:val="0037157C"/>
    <w:rsid w:val="00383CA9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24B"/>
    <w:rsid w:val="003D48DA"/>
    <w:rsid w:val="003D720C"/>
    <w:rsid w:val="003E4573"/>
    <w:rsid w:val="003F017A"/>
    <w:rsid w:val="003F3636"/>
    <w:rsid w:val="004004EE"/>
    <w:rsid w:val="00406F2C"/>
    <w:rsid w:val="00407AC6"/>
    <w:rsid w:val="0041053A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35561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A76C8"/>
    <w:rsid w:val="005B374E"/>
    <w:rsid w:val="005B4482"/>
    <w:rsid w:val="005B7F2F"/>
    <w:rsid w:val="005C11CA"/>
    <w:rsid w:val="005C428F"/>
    <w:rsid w:val="005D35B0"/>
    <w:rsid w:val="005D47B0"/>
    <w:rsid w:val="005D4B4A"/>
    <w:rsid w:val="005D7099"/>
    <w:rsid w:val="005E5955"/>
    <w:rsid w:val="005F5864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55B70"/>
    <w:rsid w:val="006608C0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5921"/>
    <w:rsid w:val="006B5B56"/>
    <w:rsid w:val="006C059A"/>
    <w:rsid w:val="006C596B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641F5"/>
    <w:rsid w:val="007658A4"/>
    <w:rsid w:val="00765E2C"/>
    <w:rsid w:val="00773F6E"/>
    <w:rsid w:val="0077461F"/>
    <w:rsid w:val="00774933"/>
    <w:rsid w:val="0077640A"/>
    <w:rsid w:val="00781A61"/>
    <w:rsid w:val="00783165"/>
    <w:rsid w:val="007861DF"/>
    <w:rsid w:val="007870A4"/>
    <w:rsid w:val="00787A5E"/>
    <w:rsid w:val="00790D82"/>
    <w:rsid w:val="00795A1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69A6"/>
    <w:rsid w:val="00830EAA"/>
    <w:rsid w:val="0083162B"/>
    <w:rsid w:val="00841D8C"/>
    <w:rsid w:val="008428C4"/>
    <w:rsid w:val="008429D4"/>
    <w:rsid w:val="00847025"/>
    <w:rsid w:val="00847D90"/>
    <w:rsid w:val="0085387E"/>
    <w:rsid w:val="00854CEA"/>
    <w:rsid w:val="00860935"/>
    <w:rsid w:val="008616F3"/>
    <w:rsid w:val="00862661"/>
    <w:rsid w:val="00864767"/>
    <w:rsid w:val="0086603F"/>
    <w:rsid w:val="0087344F"/>
    <w:rsid w:val="008832AA"/>
    <w:rsid w:val="008B12C3"/>
    <w:rsid w:val="008B1448"/>
    <w:rsid w:val="008B2A9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81378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B5D92"/>
    <w:rsid w:val="009C1745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45C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0360"/>
    <w:rsid w:val="00A75C29"/>
    <w:rsid w:val="00A82BB2"/>
    <w:rsid w:val="00A83926"/>
    <w:rsid w:val="00A855D3"/>
    <w:rsid w:val="00A93988"/>
    <w:rsid w:val="00A93C0B"/>
    <w:rsid w:val="00A941FF"/>
    <w:rsid w:val="00A94C7E"/>
    <w:rsid w:val="00A97124"/>
    <w:rsid w:val="00AA29DE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B03C9D"/>
    <w:rsid w:val="00B04F66"/>
    <w:rsid w:val="00B118A3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4CB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D2821"/>
    <w:rsid w:val="00BD6922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3C4D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DE4"/>
    <w:rsid w:val="00D3557F"/>
    <w:rsid w:val="00D37496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7D0"/>
    <w:rsid w:val="00DA1A48"/>
    <w:rsid w:val="00DB0119"/>
    <w:rsid w:val="00DB03DC"/>
    <w:rsid w:val="00DB2401"/>
    <w:rsid w:val="00DB329F"/>
    <w:rsid w:val="00DB5D80"/>
    <w:rsid w:val="00DB6164"/>
    <w:rsid w:val="00DB63C0"/>
    <w:rsid w:val="00DC22D8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55762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82E"/>
    <w:rsid w:val="00EB134B"/>
    <w:rsid w:val="00EB4577"/>
    <w:rsid w:val="00EB7290"/>
    <w:rsid w:val="00EC1D8C"/>
    <w:rsid w:val="00ED14CD"/>
    <w:rsid w:val="00ED47A9"/>
    <w:rsid w:val="00EE2DA5"/>
    <w:rsid w:val="00EE7207"/>
    <w:rsid w:val="00EF31D4"/>
    <w:rsid w:val="00EF6258"/>
    <w:rsid w:val="00EF6E8B"/>
    <w:rsid w:val="00EF7C07"/>
    <w:rsid w:val="00F023C8"/>
    <w:rsid w:val="00F04026"/>
    <w:rsid w:val="00F14500"/>
    <w:rsid w:val="00F16866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54FAE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76B45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  <w:rsid w:val="00FF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FADD47"/>
  <w15:docId w15:val="{550D6620-C0BD-4BE4-B064-FA15A1CBF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B545B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654462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nhideWhenUsed/>
    <w:rsid w:val="002C6F0C"/>
    <w:rPr>
      <w:color w:val="231F2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6F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2C6F0C"/>
    <w:rPr>
      <w:color w:val="8ACED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86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ityweb.geelongcity.vic.gov.au/documents/item/8de21fa9d216bc7.aspx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planning-schemes.app.planning.vic.gov.au/Greater%20Geelong/ordinance/71.01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lanning-schemes.app.planning.vic.gov.au/Greater%20Geelong/ordinance/52.37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00566\AppData\Roaming\Microsoft\Templates\TRIM\Corporate%20Templates\COGG%20Info%20Sheet%20External%20Cust%20Service%20Footer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72C9C12B-43F7-4DE4-9E45-B40850CB1D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E34986-B20C-40E8-BF71-0CE818A587C0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External Cust Service Footer Template.DOTX</Template>
  <TotalTime>1</TotalTime>
  <Pages>1</Pages>
  <Words>360</Words>
  <Characters>2137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 Garrett</dc:creator>
  <cp:lastModifiedBy>Mel Pavic</cp:lastModifiedBy>
  <cp:revision>2</cp:revision>
  <cp:lastPrinted>2017-03-27T12:03:00Z</cp:lastPrinted>
  <dcterms:created xsi:type="dcterms:W3CDTF">2025-11-17T23:08:00Z</dcterms:created>
  <dcterms:modified xsi:type="dcterms:W3CDTF">2025-11-17T23:08:00Z</dcterms:modified>
</cp:coreProperties>
</file>