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359"/>
      </w:tblGrid>
      <w:tr w:rsidR="002A7D53" w14:paraId="7E895D15" w14:textId="77777777" w:rsidTr="009A65CC">
        <w:tc>
          <w:tcPr>
            <w:tcW w:w="5359" w:type="dxa"/>
          </w:tcPr>
          <w:p w14:paraId="6B902698" w14:textId="77777777" w:rsidR="002A7D53" w:rsidRDefault="002A7D53" w:rsidP="002A7D53">
            <w:pPr>
              <w:pStyle w:val="TitleLeadin"/>
            </w:pPr>
            <w:r>
              <w:t>The City Of</w:t>
            </w:r>
          </w:p>
          <w:p w14:paraId="142585C4" w14:textId="77777777" w:rsidR="002A7D53" w:rsidRDefault="002A7D53" w:rsidP="002A7D53">
            <w:pPr>
              <w:pStyle w:val="TitleLeadin"/>
            </w:pPr>
            <w:r>
              <w:t>Greater Geelong</w:t>
            </w:r>
          </w:p>
        </w:tc>
      </w:tr>
      <w:tr w:rsidR="002A7D53" w14:paraId="67BFEF7D" w14:textId="77777777" w:rsidTr="009A65CC">
        <w:tc>
          <w:tcPr>
            <w:tcW w:w="5359" w:type="dxa"/>
          </w:tcPr>
          <w:p w14:paraId="7AB73D42" w14:textId="77777777" w:rsidR="009A65CC" w:rsidRDefault="009A65CC" w:rsidP="00236CCB">
            <w:pPr>
              <w:pStyle w:val="Title"/>
            </w:pPr>
            <w:r>
              <w:t xml:space="preserve">Four year revenue and rating plan </w:t>
            </w:r>
          </w:p>
          <w:p w14:paraId="76C4E743" w14:textId="78053460" w:rsidR="002A7D53" w:rsidRPr="009A65CC" w:rsidRDefault="009A65CC" w:rsidP="00236CCB">
            <w:pPr>
              <w:pStyle w:val="Title"/>
              <w:rPr>
                <w:sz w:val="56"/>
                <w:szCs w:val="48"/>
              </w:rPr>
            </w:pPr>
            <w:r w:rsidRPr="009A65CC">
              <w:rPr>
                <w:sz w:val="56"/>
                <w:szCs w:val="48"/>
              </w:rPr>
              <w:t>2021-22 to 2024-25</w:t>
            </w:r>
          </w:p>
          <w:p w14:paraId="756CBAA8" w14:textId="77777777" w:rsidR="009A65CC" w:rsidRPr="009A65CC" w:rsidRDefault="009A65CC" w:rsidP="009A65CC"/>
          <w:p w14:paraId="7AE8E042" w14:textId="77777777" w:rsidR="00236CCB" w:rsidRPr="00236CCB" w:rsidRDefault="00236CCB" w:rsidP="00236CCB"/>
          <w:p w14:paraId="52F04BF8" w14:textId="77777777" w:rsidR="0032135D" w:rsidRDefault="0032135D" w:rsidP="0032135D">
            <w:pPr>
              <w:spacing w:before="120" w:after="200"/>
            </w:pPr>
            <w:r>
              <w:rPr>
                <w:noProof/>
              </w:rPr>
              <mc:AlternateContent>
                <mc:Choice Requires="wps">
                  <w:drawing>
                    <wp:inline distT="0" distB="0" distL="0" distR="0" wp14:anchorId="148438A8" wp14:editId="2F7E4792">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B47B45"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" strokecolor="#003263 [3215]" strokeweight="3pt">
                      <w10:anchorlock/>
                    </v:line>
                  </w:pict>
                </mc:Fallback>
              </mc:AlternateContent>
            </w:r>
          </w:p>
          <w:p w14:paraId="679F5D01" w14:textId="77777777" w:rsidR="002A7D53" w:rsidRDefault="002A7D53" w:rsidP="0032135D"/>
        </w:tc>
      </w:tr>
      <w:tr w:rsidR="002A7D53" w14:paraId="0D4CE13C" w14:textId="77777777" w:rsidTr="009A65CC">
        <w:trPr>
          <w:trHeight w:val="964"/>
        </w:trPr>
        <w:tc>
          <w:tcPr>
            <w:tcW w:w="5359" w:type="dxa"/>
          </w:tcPr>
          <w:p w14:paraId="49537F7A" w14:textId="10DDF44B" w:rsidR="002A7D53" w:rsidRPr="00236CCB" w:rsidRDefault="009A65CC" w:rsidP="00236CCB">
            <w:pPr>
              <w:pStyle w:val="Subtitle"/>
            </w:pPr>
            <w:r>
              <w:t>2023-24 update</w:t>
            </w:r>
          </w:p>
          <w:p w14:paraId="234E48D5" w14:textId="77777777" w:rsidR="00236CCB" w:rsidRPr="00236CCB" w:rsidRDefault="00236CCB" w:rsidP="00236CCB"/>
        </w:tc>
      </w:tr>
    </w:tbl>
    <w:p w14:paraId="596963B5" w14:textId="77777777" w:rsidR="002A7D53" w:rsidRDefault="002A7D53" w:rsidP="0032135D"/>
    <w:p w14:paraId="3B22F756" w14:textId="77777777" w:rsidR="002A7D53" w:rsidRDefault="002A7D53" w:rsidP="002A7D53">
      <w:pPr>
        <w:sectPr w:rsidR="002A7D53" w:rsidSect="00C83C30">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993" w:left="794" w:header="567" w:footer="340" w:gutter="0"/>
          <w:cols w:space="284"/>
          <w:titlePg/>
          <w:docGrid w:linePitch="360"/>
        </w:sectPr>
      </w:pPr>
    </w:p>
    <w:bookmarkStart w:id="12" w:name="PasteHere"/>
    <w:bookmarkEnd w:id="12"/>
    <w:p w14:paraId="17FF0F40" w14:textId="77777777" w:rsidR="001F74E0" w:rsidRPr="001F74E0" w:rsidRDefault="001F74E0" w:rsidP="001F74E0">
      <w:pPr>
        <w:pStyle w:val="BodyText"/>
        <w:rPr>
          <w:rFonts w:ascii="Arial" w:eastAsia="Arial" w:hAnsi="Arial" w:cs="Arial"/>
          <w:color w:val="89CED6"/>
          <w:spacing w:val="0"/>
          <w:sz w:val="32"/>
          <w:szCs w:val="22"/>
          <w:lang w:eastAsia="en-US"/>
        </w:rPr>
      </w:pPr>
      <w:r w:rsidRPr="001F74E0">
        <w:rPr>
          <w:rFonts w:ascii="Arial" w:eastAsia="Arial" w:hAnsi="Arial" w:cs="Arial"/>
          <w:noProof/>
          <w:color w:val="89CED6"/>
          <w:spacing w:val="0"/>
          <w:sz w:val="32"/>
          <w:szCs w:val="22"/>
          <w:lang w:eastAsia="en-US"/>
        </w:rPr>
        <w:lastRenderedPageBreak/>
        <mc:AlternateContent>
          <mc:Choice Requires="wps">
            <w:drawing>
              <wp:anchor distT="0" distB="0" distL="114300" distR="114300" simplePos="0" relativeHeight="251662336" behindDoc="0" locked="0" layoutInCell="1" allowOverlap="1" wp14:anchorId="7E236D93" wp14:editId="31EACD6C">
                <wp:simplePos x="0" y="0"/>
                <wp:positionH relativeFrom="page">
                  <wp:posOffset>486410</wp:posOffset>
                </wp:positionH>
                <wp:positionV relativeFrom="paragraph">
                  <wp:posOffset>-1270</wp:posOffset>
                </wp:positionV>
                <wp:extent cx="6590030" cy="6350"/>
                <wp:effectExtent l="0" t="0" r="0" b="0"/>
                <wp:wrapNone/>
                <wp:docPr id="6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030" cy="6350"/>
                        </a:xfrm>
                        <a:prstGeom prst="rect">
                          <a:avLst/>
                        </a:prstGeom>
                        <a:solidFill>
                          <a:srgbClr val="89CE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7BBAB" id="docshape6" o:spid="_x0000_s1026" style="position:absolute;margin-left:38.3pt;margin-top:-.1pt;width:518.9pt;height:.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" fillcolor="#89ced6" stroked="f">
                <w10:wrap anchorx="page"/>
              </v:rect>
            </w:pict>
          </mc:Fallback>
        </mc:AlternateContent>
      </w:r>
      <w:r w:rsidRPr="001F74E0">
        <w:rPr>
          <w:rFonts w:ascii="Arial" w:eastAsia="Arial" w:hAnsi="Arial" w:cs="Arial"/>
          <w:color w:val="89CED6"/>
          <w:spacing w:val="0"/>
          <w:sz w:val="32"/>
          <w:szCs w:val="22"/>
          <w:lang w:eastAsia="en-US"/>
        </w:rPr>
        <w:t>The City of Greater Geelong acknowledges Wadawurrung people as the Traditional Owners of this land. It also acknowledges all other Aboriginal and Torres Strait Islander People who are part of the Greater Geelong community today.</w:t>
      </w:r>
    </w:p>
    <w:p w14:paraId="2EF8B6D5" w14:textId="77777777" w:rsidR="001F74E0" w:rsidRPr="00164D68" w:rsidRDefault="001F74E0" w:rsidP="001F74E0">
      <w:pPr>
        <w:pStyle w:val="BodyText"/>
      </w:pPr>
      <w:r w:rsidRPr="00164D68">
        <w:rPr>
          <w:noProof/>
        </w:rPr>
        <mc:AlternateContent>
          <mc:Choice Requires="wps">
            <w:drawing>
              <wp:anchor distT="0" distB="0" distL="0" distR="0" simplePos="0" relativeHeight="251663360" behindDoc="1" locked="0" layoutInCell="1" allowOverlap="1" wp14:anchorId="2EA426E2" wp14:editId="6A748111">
                <wp:simplePos x="0" y="0"/>
                <wp:positionH relativeFrom="page">
                  <wp:posOffset>486410</wp:posOffset>
                </wp:positionH>
                <wp:positionV relativeFrom="paragraph">
                  <wp:posOffset>74295</wp:posOffset>
                </wp:positionV>
                <wp:extent cx="6590030" cy="6350"/>
                <wp:effectExtent l="0" t="0" r="0" b="0"/>
                <wp:wrapTopAndBottom/>
                <wp:docPr id="6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030" cy="6350"/>
                        </a:xfrm>
                        <a:prstGeom prst="rect">
                          <a:avLst/>
                        </a:prstGeom>
                        <a:solidFill>
                          <a:srgbClr val="89CE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4C985" id="docshape7" o:spid="_x0000_s1026" style="position:absolute;margin-left:38.3pt;margin-top:5.85pt;width:518.9pt;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" fillcolor="#89ced6" stroked="f">
                <w10:wrap type="topAndBottom" anchorx="page"/>
              </v:rect>
            </w:pict>
          </mc:Fallback>
        </mc:AlternateContent>
      </w:r>
      <w:r w:rsidRPr="00164D68">
        <w:rPr>
          <w:noProof/>
        </w:rPr>
        <w:drawing>
          <wp:anchor distT="0" distB="0" distL="0" distR="0" simplePos="0" relativeHeight="251661312" behindDoc="0" locked="0" layoutInCell="1" allowOverlap="1" wp14:anchorId="128868A2" wp14:editId="1622C135">
            <wp:simplePos x="0" y="0"/>
            <wp:positionH relativeFrom="page">
              <wp:posOffset>504190</wp:posOffset>
            </wp:positionH>
            <wp:positionV relativeFrom="paragraph">
              <wp:posOffset>260302</wp:posOffset>
            </wp:positionV>
            <wp:extent cx="4126260" cy="32918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4126260" cy="3291840"/>
                    </a:xfrm>
                    <a:prstGeom prst="rect">
                      <a:avLst/>
                    </a:prstGeom>
                  </pic:spPr>
                </pic:pic>
              </a:graphicData>
            </a:graphic>
          </wp:anchor>
        </w:drawing>
      </w:r>
    </w:p>
    <w:p w14:paraId="168AE625" w14:textId="77777777" w:rsidR="001F74E0" w:rsidRPr="00164D68" w:rsidRDefault="001F74E0" w:rsidP="001F74E0">
      <w:pPr>
        <w:pStyle w:val="BodyText"/>
      </w:pPr>
    </w:p>
    <w:p w14:paraId="69ABC7F8" w14:textId="77777777" w:rsidR="001F74E0" w:rsidRPr="00164D68" w:rsidRDefault="001F74E0" w:rsidP="001F74E0">
      <w:pPr>
        <w:pStyle w:val="BodyText"/>
      </w:pPr>
      <w:r w:rsidRPr="00164D68">
        <w:rPr>
          <w:rFonts w:eastAsiaTheme="minorEastAsia"/>
          <w:b/>
        </w:rPr>
        <w:t xml:space="preserve">Artwork: </w:t>
      </w:r>
      <w:r w:rsidRPr="00164D68">
        <w:rPr>
          <w:i/>
        </w:rPr>
        <w:t xml:space="preserve">On Country </w:t>
      </w:r>
      <w:r w:rsidRPr="00164D68">
        <w:t>by Ammie Howell.</w:t>
      </w:r>
    </w:p>
    <w:p w14:paraId="4369E6F6" w14:textId="77777777" w:rsidR="00D42E0F" w:rsidRDefault="00D42E0F" w:rsidP="002A7D53">
      <w:bookmarkStart w:id="13" w:name="EndPasteHere"/>
      <w:bookmarkEnd w:id="13"/>
    </w:p>
    <w:p w14:paraId="7D9DB0BB" w14:textId="77777777" w:rsidR="001F74E0" w:rsidRDefault="001F74E0" w:rsidP="002A7D53"/>
    <w:p w14:paraId="6954E8A3" w14:textId="77777777" w:rsidR="001F74E0" w:rsidRDefault="001F74E0" w:rsidP="002A7D53"/>
    <w:p w14:paraId="7FA7C91E" w14:textId="77777777" w:rsidR="001F74E0" w:rsidRDefault="001F74E0" w:rsidP="002A7D53"/>
    <w:p w14:paraId="1BF45959" w14:textId="77777777" w:rsidR="001F74E0" w:rsidRDefault="001F74E0" w:rsidP="002A7D53"/>
    <w:p w14:paraId="46C174B2" w14:textId="62DB8E70" w:rsidR="001F74E0" w:rsidRDefault="001F74E0" w:rsidP="002A7D53">
      <w:pPr>
        <w:sectPr w:rsidR="001F74E0" w:rsidSect="001F74E0">
          <w:pgSz w:w="11907" w:h="16840" w:code="9"/>
          <w:pgMar w:top="6" w:right="794" w:bottom="794" w:left="794" w:header="567" w:footer="340" w:gutter="0"/>
          <w:cols w:space="284"/>
          <w:docGrid w:linePitch="360"/>
        </w:sectPr>
      </w:pPr>
    </w:p>
    <w:p w14:paraId="3B2F832D" w14:textId="77777777" w:rsidR="009D1A40" w:rsidRDefault="009D1A40">
      <w:pPr>
        <w:spacing w:line="260" w:lineRule="atLeast"/>
        <w:rPr>
          <w:rFonts w:asciiTheme="majorHAnsi" w:hAnsiTheme="majorHAnsi" w:cstheme="majorHAnsi"/>
          <w:sz w:val="22"/>
          <w:szCs w:val="22"/>
        </w:rPr>
      </w:pPr>
      <w:r>
        <w:rPr>
          <w:rFonts w:asciiTheme="majorHAnsi" w:hAnsiTheme="majorHAnsi" w:cstheme="majorHAnsi"/>
          <w:sz w:val="22"/>
          <w:szCs w:val="22"/>
        </w:rPr>
        <w:br w:type="page"/>
      </w:r>
    </w:p>
    <w:sdt>
      <w:sdtPr>
        <w:rPr>
          <w:rFonts w:asciiTheme="minorHAnsi" w:eastAsia="Times New Roman" w:hAnsiTheme="minorHAnsi" w:cs="Times New Roman"/>
          <w:b w:val="0"/>
          <w:color w:val="auto"/>
          <w:spacing w:val="2"/>
          <w:sz w:val="19"/>
          <w:szCs w:val="19"/>
          <w:lang w:val="en-AU" w:eastAsia="en-AU"/>
        </w:rPr>
        <w:id w:val="1483425798"/>
        <w:docPartObj>
          <w:docPartGallery w:val="Table of Contents"/>
          <w:docPartUnique/>
        </w:docPartObj>
      </w:sdtPr>
      <w:sdtEndPr>
        <w:rPr>
          <w:rFonts w:cstheme="majorHAnsi"/>
          <w:bCs/>
          <w:noProof/>
          <w:sz w:val="22"/>
          <w:szCs w:val="22"/>
        </w:rPr>
      </w:sdtEndPr>
      <w:sdtContent>
        <w:p w14:paraId="00607F8A" w14:textId="5B0D6703" w:rsidR="009D1A40" w:rsidRDefault="009D1A40">
          <w:pPr>
            <w:pStyle w:val="TOCHeading"/>
            <w:framePr w:wrap="around"/>
          </w:pPr>
          <w:r>
            <w:t>Contents</w:t>
          </w:r>
        </w:p>
        <w:p w14:paraId="2CC23C5B" w14:textId="51139922" w:rsidR="00FC7678" w:rsidRDefault="009D1A40">
          <w:pPr>
            <w:pStyle w:val="TOC1"/>
            <w:rPr>
              <w:rFonts w:eastAsiaTheme="minorEastAsia" w:cstheme="minorBidi"/>
              <w:b w:val="0"/>
              <w:color w:val="auto"/>
              <w:spacing w:val="0"/>
              <w:sz w:val="22"/>
              <w:szCs w:val="22"/>
            </w:rPr>
          </w:pPr>
          <w:r w:rsidRPr="009D1A40">
            <w:rPr>
              <w:rFonts w:asciiTheme="majorHAnsi" w:hAnsiTheme="majorHAnsi" w:cstheme="majorHAnsi"/>
              <w:sz w:val="22"/>
              <w:szCs w:val="22"/>
            </w:rPr>
            <w:fldChar w:fldCharType="begin"/>
          </w:r>
          <w:r w:rsidRPr="009D1A40">
            <w:rPr>
              <w:rFonts w:asciiTheme="majorHAnsi" w:hAnsiTheme="majorHAnsi" w:cstheme="majorHAnsi"/>
              <w:sz w:val="22"/>
              <w:szCs w:val="22"/>
            </w:rPr>
            <w:instrText xml:space="preserve"> TOC \o "1-3" \h \z \u </w:instrText>
          </w:r>
          <w:r w:rsidRPr="009D1A40">
            <w:rPr>
              <w:rFonts w:asciiTheme="majorHAnsi" w:hAnsiTheme="majorHAnsi" w:cstheme="majorHAnsi"/>
              <w:sz w:val="22"/>
              <w:szCs w:val="22"/>
            </w:rPr>
            <w:fldChar w:fldCharType="separate"/>
          </w:r>
          <w:hyperlink w:anchor="_Toc140738709" w:history="1">
            <w:r w:rsidR="00FC7678" w:rsidRPr="007F4695">
              <w:rPr>
                <w:rStyle w:val="Hyperlink"/>
              </w:rPr>
              <w:t>Preamble</w:t>
            </w:r>
            <w:r w:rsidR="00FC7678">
              <w:rPr>
                <w:webHidden/>
              </w:rPr>
              <w:tab/>
            </w:r>
            <w:r w:rsidR="00FC7678">
              <w:rPr>
                <w:webHidden/>
              </w:rPr>
              <w:fldChar w:fldCharType="begin"/>
            </w:r>
            <w:r w:rsidR="00FC7678">
              <w:rPr>
                <w:webHidden/>
              </w:rPr>
              <w:instrText xml:space="preserve"> PAGEREF _Toc140738709 \h </w:instrText>
            </w:r>
            <w:r w:rsidR="00FC7678">
              <w:rPr>
                <w:webHidden/>
              </w:rPr>
            </w:r>
            <w:r w:rsidR="00FC7678">
              <w:rPr>
                <w:webHidden/>
              </w:rPr>
              <w:fldChar w:fldCharType="separate"/>
            </w:r>
            <w:r w:rsidR="00FC7678">
              <w:rPr>
                <w:webHidden/>
              </w:rPr>
              <w:t>4</w:t>
            </w:r>
            <w:r w:rsidR="00FC7678">
              <w:rPr>
                <w:webHidden/>
              </w:rPr>
              <w:fldChar w:fldCharType="end"/>
            </w:r>
          </w:hyperlink>
        </w:p>
        <w:p w14:paraId="32924647" w14:textId="56397259" w:rsidR="00FC7678" w:rsidRDefault="002A003C">
          <w:pPr>
            <w:pStyle w:val="TOC1"/>
            <w:rPr>
              <w:rFonts w:eastAsiaTheme="minorEastAsia" w:cstheme="minorBidi"/>
              <w:b w:val="0"/>
              <w:color w:val="auto"/>
              <w:spacing w:val="0"/>
              <w:sz w:val="22"/>
              <w:szCs w:val="22"/>
            </w:rPr>
          </w:pPr>
          <w:hyperlink w:anchor="_Toc140738710" w:history="1">
            <w:r w:rsidR="00FC7678" w:rsidRPr="007F4695">
              <w:rPr>
                <w:rStyle w:val="Hyperlink"/>
              </w:rPr>
              <w:t>Introduction</w:t>
            </w:r>
            <w:r w:rsidR="00FC7678">
              <w:rPr>
                <w:webHidden/>
              </w:rPr>
              <w:tab/>
            </w:r>
            <w:r w:rsidR="00FC7678">
              <w:rPr>
                <w:webHidden/>
              </w:rPr>
              <w:fldChar w:fldCharType="begin"/>
            </w:r>
            <w:r w:rsidR="00FC7678">
              <w:rPr>
                <w:webHidden/>
              </w:rPr>
              <w:instrText xml:space="preserve"> PAGEREF _Toc140738710 \h </w:instrText>
            </w:r>
            <w:r w:rsidR="00FC7678">
              <w:rPr>
                <w:webHidden/>
              </w:rPr>
            </w:r>
            <w:r w:rsidR="00FC7678">
              <w:rPr>
                <w:webHidden/>
              </w:rPr>
              <w:fldChar w:fldCharType="separate"/>
            </w:r>
            <w:r w:rsidR="00FC7678">
              <w:rPr>
                <w:webHidden/>
              </w:rPr>
              <w:t>5</w:t>
            </w:r>
            <w:r w:rsidR="00FC7678">
              <w:rPr>
                <w:webHidden/>
              </w:rPr>
              <w:fldChar w:fldCharType="end"/>
            </w:r>
          </w:hyperlink>
        </w:p>
        <w:p w14:paraId="309ED5C1" w14:textId="0667B2A1" w:rsidR="00FC7678" w:rsidRDefault="002A003C">
          <w:pPr>
            <w:pStyle w:val="TOC2"/>
            <w:rPr>
              <w:rFonts w:eastAsiaTheme="minorEastAsia" w:cstheme="minorBidi"/>
              <w:spacing w:val="0"/>
              <w:sz w:val="22"/>
              <w:szCs w:val="22"/>
            </w:rPr>
          </w:pPr>
          <w:hyperlink w:anchor="_Toc140738711" w:history="1">
            <w:r w:rsidR="00FC7678" w:rsidRPr="007F4695">
              <w:rPr>
                <w:rStyle w:val="Hyperlink"/>
              </w:rPr>
              <w:t>Purpose</w:t>
            </w:r>
            <w:r w:rsidR="00FC7678">
              <w:rPr>
                <w:webHidden/>
              </w:rPr>
              <w:tab/>
            </w:r>
            <w:r w:rsidR="00FC7678">
              <w:rPr>
                <w:webHidden/>
              </w:rPr>
              <w:fldChar w:fldCharType="begin"/>
            </w:r>
            <w:r w:rsidR="00FC7678">
              <w:rPr>
                <w:webHidden/>
              </w:rPr>
              <w:instrText xml:space="preserve"> PAGEREF _Toc140738711 \h </w:instrText>
            </w:r>
            <w:r w:rsidR="00FC7678">
              <w:rPr>
                <w:webHidden/>
              </w:rPr>
            </w:r>
            <w:r w:rsidR="00FC7678">
              <w:rPr>
                <w:webHidden/>
              </w:rPr>
              <w:fldChar w:fldCharType="separate"/>
            </w:r>
            <w:r w:rsidR="00FC7678">
              <w:rPr>
                <w:webHidden/>
              </w:rPr>
              <w:t>5</w:t>
            </w:r>
            <w:r w:rsidR="00FC7678">
              <w:rPr>
                <w:webHidden/>
              </w:rPr>
              <w:fldChar w:fldCharType="end"/>
            </w:r>
          </w:hyperlink>
        </w:p>
        <w:p w14:paraId="587B1D49" w14:textId="5198B7F2" w:rsidR="00FC7678" w:rsidRDefault="002A003C">
          <w:pPr>
            <w:pStyle w:val="TOC2"/>
            <w:rPr>
              <w:rFonts w:eastAsiaTheme="minorEastAsia" w:cstheme="minorBidi"/>
              <w:spacing w:val="0"/>
              <w:sz w:val="22"/>
              <w:szCs w:val="22"/>
            </w:rPr>
          </w:pPr>
          <w:hyperlink w:anchor="_Toc140738712" w:history="1">
            <w:r w:rsidR="00FC7678" w:rsidRPr="007F4695">
              <w:rPr>
                <w:rStyle w:val="Hyperlink"/>
              </w:rPr>
              <w:t>Links To Our Community and Financial Plans</w:t>
            </w:r>
            <w:r w:rsidR="00FC7678">
              <w:rPr>
                <w:webHidden/>
              </w:rPr>
              <w:tab/>
            </w:r>
            <w:r w:rsidR="00FC7678">
              <w:rPr>
                <w:webHidden/>
              </w:rPr>
              <w:fldChar w:fldCharType="begin"/>
            </w:r>
            <w:r w:rsidR="00FC7678">
              <w:rPr>
                <w:webHidden/>
              </w:rPr>
              <w:instrText xml:space="preserve"> PAGEREF _Toc140738712 \h </w:instrText>
            </w:r>
            <w:r w:rsidR="00FC7678">
              <w:rPr>
                <w:webHidden/>
              </w:rPr>
            </w:r>
            <w:r w:rsidR="00FC7678">
              <w:rPr>
                <w:webHidden/>
              </w:rPr>
              <w:fldChar w:fldCharType="separate"/>
            </w:r>
            <w:r w:rsidR="00FC7678">
              <w:rPr>
                <w:webHidden/>
              </w:rPr>
              <w:t>5</w:t>
            </w:r>
            <w:r w:rsidR="00FC7678">
              <w:rPr>
                <w:webHidden/>
              </w:rPr>
              <w:fldChar w:fldCharType="end"/>
            </w:r>
          </w:hyperlink>
        </w:p>
        <w:p w14:paraId="061F6100" w14:textId="51BD7353" w:rsidR="00FC7678" w:rsidRDefault="002A003C">
          <w:pPr>
            <w:pStyle w:val="TOC1"/>
            <w:rPr>
              <w:rFonts w:eastAsiaTheme="minorEastAsia" w:cstheme="minorBidi"/>
              <w:b w:val="0"/>
              <w:color w:val="auto"/>
              <w:spacing w:val="0"/>
              <w:sz w:val="22"/>
              <w:szCs w:val="22"/>
            </w:rPr>
          </w:pPr>
          <w:hyperlink w:anchor="_Toc140738713" w:history="1">
            <w:r w:rsidR="00FC7678" w:rsidRPr="007F4695">
              <w:rPr>
                <w:rStyle w:val="Hyperlink"/>
              </w:rPr>
              <w:t>How we engaged with the community</w:t>
            </w:r>
            <w:r w:rsidR="00FC7678">
              <w:rPr>
                <w:webHidden/>
              </w:rPr>
              <w:tab/>
            </w:r>
            <w:r w:rsidR="00FC7678">
              <w:rPr>
                <w:webHidden/>
              </w:rPr>
              <w:fldChar w:fldCharType="begin"/>
            </w:r>
            <w:r w:rsidR="00FC7678">
              <w:rPr>
                <w:webHidden/>
              </w:rPr>
              <w:instrText xml:space="preserve"> PAGEREF _Toc140738713 \h </w:instrText>
            </w:r>
            <w:r w:rsidR="00FC7678">
              <w:rPr>
                <w:webHidden/>
              </w:rPr>
            </w:r>
            <w:r w:rsidR="00FC7678">
              <w:rPr>
                <w:webHidden/>
              </w:rPr>
              <w:fldChar w:fldCharType="separate"/>
            </w:r>
            <w:r w:rsidR="00FC7678">
              <w:rPr>
                <w:webHidden/>
              </w:rPr>
              <w:t>7</w:t>
            </w:r>
            <w:r w:rsidR="00FC7678">
              <w:rPr>
                <w:webHidden/>
              </w:rPr>
              <w:fldChar w:fldCharType="end"/>
            </w:r>
          </w:hyperlink>
        </w:p>
        <w:p w14:paraId="7CD8EA8E" w14:textId="18951FB4" w:rsidR="00FC7678" w:rsidRDefault="002A003C">
          <w:pPr>
            <w:pStyle w:val="TOC1"/>
            <w:rPr>
              <w:rFonts w:eastAsiaTheme="minorEastAsia" w:cstheme="minorBidi"/>
              <w:b w:val="0"/>
              <w:color w:val="auto"/>
              <w:spacing w:val="0"/>
              <w:sz w:val="22"/>
              <w:szCs w:val="22"/>
            </w:rPr>
          </w:pPr>
          <w:hyperlink w:anchor="_Toc140738714" w:history="1">
            <w:r w:rsidR="00FC7678" w:rsidRPr="007F4695">
              <w:rPr>
                <w:rStyle w:val="Hyperlink"/>
              </w:rPr>
              <w:t>What makes up total revenue</w:t>
            </w:r>
            <w:r w:rsidR="00FC7678">
              <w:rPr>
                <w:webHidden/>
              </w:rPr>
              <w:tab/>
            </w:r>
            <w:r w:rsidR="00FC7678">
              <w:rPr>
                <w:webHidden/>
              </w:rPr>
              <w:fldChar w:fldCharType="begin"/>
            </w:r>
            <w:r w:rsidR="00FC7678">
              <w:rPr>
                <w:webHidden/>
              </w:rPr>
              <w:instrText xml:space="preserve"> PAGEREF _Toc140738714 \h </w:instrText>
            </w:r>
            <w:r w:rsidR="00FC7678">
              <w:rPr>
                <w:webHidden/>
              </w:rPr>
            </w:r>
            <w:r w:rsidR="00FC7678">
              <w:rPr>
                <w:webHidden/>
              </w:rPr>
              <w:fldChar w:fldCharType="separate"/>
            </w:r>
            <w:r w:rsidR="00FC7678">
              <w:rPr>
                <w:webHidden/>
              </w:rPr>
              <w:t>8</w:t>
            </w:r>
            <w:r w:rsidR="00FC7678">
              <w:rPr>
                <w:webHidden/>
              </w:rPr>
              <w:fldChar w:fldCharType="end"/>
            </w:r>
          </w:hyperlink>
        </w:p>
        <w:p w14:paraId="28AB3436" w14:textId="4AE3FB8A" w:rsidR="00FC7678" w:rsidRDefault="002A003C">
          <w:pPr>
            <w:pStyle w:val="TOC2"/>
            <w:rPr>
              <w:rFonts w:eastAsiaTheme="minorEastAsia" w:cstheme="minorBidi"/>
              <w:spacing w:val="0"/>
              <w:sz w:val="22"/>
              <w:szCs w:val="22"/>
            </w:rPr>
          </w:pPr>
          <w:hyperlink w:anchor="_Toc140738715" w:history="1">
            <w:r w:rsidR="00FC7678" w:rsidRPr="007F4695">
              <w:rPr>
                <w:rStyle w:val="Hyperlink"/>
              </w:rPr>
              <w:t>Revenue sources</w:t>
            </w:r>
            <w:r w:rsidR="00FC7678">
              <w:rPr>
                <w:webHidden/>
              </w:rPr>
              <w:tab/>
            </w:r>
            <w:r w:rsidR="00FC7678">
              <w:rPr>
                <w:webHidden/>
              </w:rPr>
              <w:fldChar w:fldCharType="begin"/>
            </w:r>
            <w:r w:rsidR="00FC7678">
              <w:rPr>
                <w:webHidden/>
              </w:rPr>
              <w:instrText xml:space="preserve"> PAGEREF _Toc140738715 \h </w:instrText>
            </w:r>
            <w:r w:rsidR="00FC7678">
              <w:rPr>
                <w:webHidden/>
              </w:rPr>
            </w:r>
            <w:r w:rsidR="00FC7678">
              <w:rPr>
                <w:webHidden/>
              </w:rPr>
              <w:fldChar w:fldCharType="separate"/>
            </w:r>
            <w:r w:rsidR="00FC7678">
              <w:rPr>
                <w:webHidden/>
              </w:rPr>
              <w:t>8</w:t>
            </w:r>
            <w:r w:rsidR="00FC7678">
              <w:rPr>
                <w:webHidden/>
              </w:rPr>
              <w:fldChar w:fldCharType="end"/>
            </w:r>
          </w:hyperlink>
        </w:p>
        <w:p w14:paraId="4AFEC160" w14:textId="1C844D68" w:rsidR="00FC7678" w:rsidRDefault="002A003C">
          <w:pPr>
            <w:pStyle w:val="TOC1"/>
            <w:rPr>
              <w:rFonts w:eastAsiaTheme="minorEastAsia" w:cstheme="minorBidi"/>
              <w:b w:val="0"/>
              <w:color w:val="auto"/>
              <w:spacing w:val="0"/>
              <w:sz w:val="22"/>
              <w:szCs w:val="22"/>
            </w:rPr>
          </w:pPr>
          <w:hyperlink w:anchor="_Toc140738716" w:history="1">
            <w:r w:rsidR="00FC7678" w:rsidRPr="007F4695">
              <w:rPr>
                <w:rStyle w:val="Hyperlink"/>
              </w:rPr>
              <w:t>Rates and Charges</w:t>
            </w:r>
            <w:r w:rsidR="00FC7678">
              <w:rPr>
                <w:webHidden/>
              </w:rPr>
              <w:tab/>
            </w:r>
            <w:r w:rsidR="00FC7678">
              <w:rPr>
                <w:webHidden/>
              </w:rPr>
              <w:fldChar w:fldCharType="begin"/>
            </w:r>
            <w:r w:rsidR="00FC7678">
              <w:rPr>
                <w:webHidden/>
              </w:rPr>
              <w:instrText xml:space="preserve"> PAGEREF _Toc140738716 \h </w:instrText>
            </w:r>
            <w:r w:rsidR="00FC7678">
              <w:rPr>
                <w:webHidden/>
              </w:rPr>
            </w:r>
            <w:r w:rsidR="00FC7678">
              <w:rPr>
                <w:webHidden/>
              </w:rPr>
              <w:fldChar w:fldCharType="separate"/>
            </w:r>
            <w:r w:rsidR="00FC7678">
              <w:rPr>
                <w:webHidden/>
              </w:rPr>
              <w:t>9</w:t>
            </w:r>
            <w:r w:rsidR="00FC7678">
              <w:rPr>
                <w:webHidden/>
              </w:rPr>
              <w:fldChar w:fldCharType="end"/>
            </w:r>
          </w:hyperlink>
        </w:p>
        <w:p w14:paraId="2A4D5DD6" w14:textId="76FB49D4" w:rsidR="00FC7678" w:rsidRDefault="002A003C">
          <w:pPr>
            <w:pStyle w:val="TOC2"/>
            <w:rPr>
              <w:rFonts w:eastAsiaTheme="minorEastAsia" w:cstheme="minorBidi"/>
              <w:spacing w:val="0"/>
              <w:sz w:val="22"/>
              <w:szCs w:val="22"/>
            </w:rPr>
          </w:pPr>
          <w:hyperlink w:anchor="_Toc140738717" w:history="1">
            <w:r w:rsidR="00FC7678" w:rsidRPr="007F4695">
              <w:rPr>
                <w:rStyle w:val="Hyperlink"/>
              </w:rPr>
              <w:t>Why have a Rating Plan?</w:t>
            </w:r>
            <w:r w:rsidR="00FC7678">
              <w:rPr>
                <w:webHidden/>
              </w:rPr>
              <w:tab/>
            </w:r>
            <w:r w:rsidR="00FC7678">
              <w:rPr>
                <w:webHidden/>
              </w:rPr>
              <w:fldChar w:fldCharType="begin"/>
            </w:r>
            <w:r w:rsidR="00FC7678">
              <w:rPr>
                <w:webHidden/>
              </w:rPr>
              <w:instrText xml:space="preserve"> PAGEREF _Toc140738717 \h </w:instrText>
            </w:r>
            <w:r w:rsidR="00FC7678">
              <w:rPr>
                <w:webHidden/>
              </w:rPr>
            </w:r>
            <w:r w:rsidR="00FC7678">
              <w:rPr>
                <w:webHidden/>
              </w:rPr>
              <w:fldChar w:fldCharType="separate"/>
            </w:r>
            <w:r w:rsidR="00FC7678">
              <w:rPr>
                <w:webHidden/>
              </w:rPr>
              <w:t>9</w:t>
            </w:r>
            <w:r w:rsidR="00FC7678">
              <w:rPr>
                <w:webHidden/>
              </w:rPr>
              <w:fldChar w:fldCharType="end"/>
            </w:r>
          </w:hyperlink>
        </w:p>
        <w:p w14:paraId="7515AC09" w14:textId="11626920" w:rsidR="00FC7678" w:rsidRDefault="002A003C">
          <w:pPr>
            <w:pStyle w:val="TOC2"/>
            <w:rPr>
              <w:rFonts w:eastAsiaTheme="minorEastAsia" w:cstheme="minorBidi"/>
              <w:spacing w:val="0"/>
              <w:sz w:val="22"/>
              <w:szCs w:val="22"/>
            </w:rPr>
          </w:pPr>
          <w:hyperlink w:anchor="_Toc140738718" w:history="1">
            <w:r w:rsidR="00FC7678" w:rsidRPr="007F4695">
              <w:rPr>
                <w:rStyle w:val="Hyperlink"/>
              </w:rPr>
              <w:t>Rating Framework</w:t>
            </w:r>
            <w:r w:rsidR="00FC7678">
              <w:rPr>
                <w:webHidden/>
              </w:rPr>
              <w:tab/>
            </w:r>
            <w:r w:rsidR="00FC7678">
              <w:rPr>
                <w:webHidden/>
              </w:rPr>
              <w:fldChar w:fldCharType="begin"/>
            </w:r>
            <w:r w:rsidR="00FC7678">
              <w:rPr>
                <w:webHidden/>
              </w:rPr>
              <w:instrText xml:space="preserve"> PAGEREF _Toc140738718 \h </w:instrText>
            </w:r>
            <w:r w:rsidR="00FC7678">
              <w:rPr>
                <w:webHidden/>
              </w:rPr>
            </w:r>
            <w:r w:rsidR="00FC7678">
              <w:rPr>
                <w:webHidden/>
              </w:rPr>
              <w:fldChar w:fldCharType="separate"/>
            </w:r>
            <w:r w:rsidR="00FC7678">
              <w:rPr>
                <w:webHidden/>
              </w:rPr>
              <w:t>9</w:t>
            </w:r>
            <w:r w:rsidR="00FC7678">
              <w:rPr>
                <w:webHidden/>
              </w:rPr>
              <w:fldChar w:fldCharType="end"/>
            </w:r>
          </w:hyperlink>
        </w:p>
        <w:p w14:paraId="5B75D88B" w14:textId="45252BDA" w:rsidR="00FC7678" w:rsidRDefault="002A003C">
          <w:pPr>
            <w:pStyle w:val="TOC2"/>
            <w:rPr>
              <w:rFonts w:eastAsiaTheme="minorEastAsia" w:cstheme="minorBidi"/>
              <w:spacing w:val="0"/>
              <w:sz w:val="22"/>
              <w:szCs w:val="22"/>
            </w:rPr>
          </w:pPr>
          <w:hyperlink w:anchor="_Toc140738719" w:history="1">
            <w:r w:rsidR="00FC7678" w:rsidRPr="007F4695">
              <w:rPr>
                <w:rStyle w:val="Hyperlink"/>
                <w:rFonts w:cstheme="majorHAnsi"/>
              </w:rPr>
              <w:t>No Windfall Gain</w:t>
            </w:r>
            <w:r w:rsidR="00FC7678">
              <w:rPr>
                <w:webHidden/>
              </w:rPr>
              <w:tab/>
            </w:r>
            <w:r w:rsidR="00FC7678">
              <w:rPr>
                <w:webHidden/>
              </w:rPr>
              <w:fldChar w:fldCharType="begin"/>
            </w:r>
            <w:r w:rsidR="00FC7678">
              <w:rPr>
                <w:webHidden/>
              </w:rPr>
              <w:instrText xml:space="preserve"> PAGEREF _Toc140738719 \h </w:instrText>
            </w:r>
            <w:r w:rsidR="00FC7678">
              <w:rPr>
                <w:webHidden/>
              </w:rPr>
            </w:r>
            <w:r w:rsidR="00FC7678">
              <w:rPr>
                <w:webHidden/>
              </w:rPr>
              <w:fldChar w:fldCharType="separate"/>
            </w:r>
            <w:r w:rsidR="00FC7678">
              <w:rPr>
                <w:webHidden/>
              </w:rPr>
              <w:t>10</w:t>
            </w:r>
            <w:r w:rsidR="00FC7678">
              <w:rPr>
                <w:webHidden/>
              </w:rPr>
              <w:fldChar w:fldCharType="end"/>
            </w:r>
          </w:hyperlink>
        </w:p>
        <w:p w14:paraId="53012F53" w14:textId="5024071E" w:rsidR="00FC7678" w:rsidRDefault="002A003C">
          <w:pPr>
            <w:pStyle w:val="TOC2"/>
            <w:rPr>
              <w:rFonts w:eastAsiaTheme="minorEastAsia" w:cstheme="minorBidi"/>
              <w:spacing w:val="0"/>
              <w:sz w:val="22"/>
              <w:szCs w:val="22"/>
            </w:rPr>
          </w:pPr>
          <w:hyperlink w:anchor="_Toc140738720" w:history="1">
            <w:r w:rsidR="00FC7678" w:rsidRPr="007F4695">
              <w:rPr>
                <w:rStyle w:val="Hyperlink"/>
              </w:rPr>
              <w:t>Medium and Long Term Rating Plan</w:t>
            </w:r>
            <w:r w:rsidR="00FC7678">
              <w:rPr>
                <w:webHidden/>
              </w:rPr>
              <w:tab/>
            </w:r>
            <w:r w:rsidR="00FC7678">
              <w:rPr>
                <w:webHidden/>
              </w:rPr>
              <w:fldChar w:fldCharType="begin"/>
            </w:r>
            <w:r w:rsidR="00FC7678">
              <w:rPr>
                <w:webHidden/>
              </w:rPr>
              <w:instrText xml:space="preserve"> PAGEREF _Toc140738720 \h </w:instrText>
            </w:r>
            <w:r w:rsidR="00FC7678">
              <w:rPr>
                <w:webHidden/>
              </w:rPr>
            </w:r>
            <w:r w:rsidR="00FC7678">
              <w:rPr>
                <w:webHidden/>
              </w:rPr>
              <w:fldChar w:fldCharType="separate"/>
            </w:r>
            <w:r w:rsidR="00FC7678">
              <w:rPr>
                <w:webHidden/>
              </w:rPr>
              <w:t>11</w:t>
            </w:r>
            <w:r w:rsidR="00FC7678">
              <w:rPr>
                <w:webHidden/>
              </w:rPr>
              <w:fldChar w:fldCharType="end"/>
            </w:r>
          </w:hyperlink>
        </w:p>
        <w:p w14:paraId="6F817364" w14:textId="3C602B13" w:rsidR="00FC7678" w:rsidRDefault="002A003C">
          <w:pPr>
            <w:pStyle w:val="TOC2"/>
            <w:rPr>
              <w:rFonts w:eastAsiaTheme="minorEastAsia" w:cstheme="minorBidi"/>
              <w:spacing w:val="0"/>
              <w:sz w:val="22"/>
              <w:szCs w:val="22"/>
            </w:rPr>
          </w:pPr>
          <w:hyperlink w:anchor="_Toc140738721" w:history="1">
            <w:r w:rsidR="00FC7678" w:rsidRPr="007F4695">
              <w:rPr>
                <w:rStyle w:val="Hyperlink"/>
                <w:rFonts w:cstheme="majorHAnsi"/>
              </w:rPr>
              <w:t>Rate Cap</w:t>
            </w:r>
            <w:r w:rsidR="00FC7678">
              <w:rPr>
                <w:webHidden/>
              </w:rPr>
              <w:tab/>
            </w:r>
            <w:r w:rsidR="00FC7678">
              <w:rPr>
                <w:webHidden/>
              </w:rPr>
              <w:fldChar w:fldCharType="begin"/>
            </w:r>
            <w:r w:rsidR="00FC7678">
              <w:rPr>
                <w:webHidden/>
              </w:rPr>
              <w:instrText xml:space="preserve"> PAGEREF _Toc140738721 \h </w:instrText>
            </w:r>
            <w:r w:rsidR="00FC7678">
              <w:rPr>
                <w:webHidden/>
              </w:rPr>
            </w:r>
            <w:r w:rsidR="00FC7678">
              <w:rPr>
                <w:webHidden/>
              </w:rPr>
              <w:fldChar w:fldCharType="separate"/>
            </w:r>
            <w:r w:rsidR="00FC7678">
              <w:rPr>
                <w:webHidden/>
              </w:rPr>
              <w:t>12</w:t>
            </w:r>
            <w:r w:rsidR="00FC7678">
              <w:rPr>
                <w:webHidden/>
              </w:rPr>
              <w:fldChar w:fldCharType="end"/>
            </w:r>
          </w:hyperlink>
        </w:p>
        <w:p w14:paraId="5434C747" w14:textId="7FC2FB30" w:rsidR="00FC7678" w:rsidRDefault="002A003C">
          <w:pPr>
            <w:pStyle w:val="TOC3"/>
            <w:rPr>
              <w:rFonts w:eastAsiaTheme="minorEastAsia" w:cstheme="minorBidi"/>
              <w:spacing w:val="0"/>
              <w:sz w:val="22"/>
              <w:szCs w:val="22"/>
            </w:rPr>
          </w:pPr>
          <w:hyperlink w:anchor="_Toc140738722" w:history="1">
            <w:r w:rsidR="00FC7678" w:rsidRPr="007F4695">
              <w:rPr>
                <w:rStyle w:val="Hyperlink"/>
                <w:rFonts w:cstheme="majorHAnsi"/>
              </w:rPr>
              <w:t>Property Valuations</w:t>
            </w:r>
            <w:r w:rsidR="00FC7678">
              <w:rPr>
                <w:webHidden/>
              </w:rPr>
              <w:tab/>
            </w:r>
            <w:r w:rsidR="00FC7678">
              <w:rPr>
                <w:webHidden/>
              </w:rPr>
              <w:fldChar w:fldCharType="begin"/>
            </w:r>
            <w:r w:rsidR="00FC7678">
              <w:rPr>
                <w:webHidden/>
              </w:rPr>
              <w:instrText xml:space="preserve"> PAGEREF _Toc140738722 \h </w:instrText>
            </w:r>
            <w:r w:rsidR="00FC7678">
              <w:rPr>
                <w:webHidden/>
              </w:rPr>
            </w:r>
            <w:r w:rsidR="00FC7678">
              <w:rPr>
                <w:webHidden/>
              </w:rPr>
              <w:fldChar w:fldCharType="separate"/>
            </w:r>
            <w:r w:rsidR="00FC7678">
              <w:rPr>
                <w:webHidden/>
              </w:rPr>
              <w:t>12</w:t>
            </w:r>
            <w:r w:rsidR="00FC7678">
              <w:rPr>
                <w:webHidden/>
              </w:rPr>
              <w:fldChar w:fldCharType="end"/>
            </w:r>
          </w:hyperlink>
        </w:p>
        <w:p w14:paraId="07CDC3B1" w14:textId="5C030A0F" w:rsidR="00FC7678" w:rsidRDefault="002A003C">
          <w:pPr>
            <w:pStyle w:val="TOC3"/>
            <w:rPr>
              <w:rFonts w:eastAsiaTheme="minorEastAsia" w:cstheme="minorBidi"/>
              <w:spacing w:val="0"/>
              <w:sz w:val="22"/>
              <w:szCs w:val="22"/>
            </w:rPr>
          </w:pPr>
          <w:hyperlink w:anchor="_Toc140738723" w:history="1">
            <w:r w:rsidR="00FC7678" w:rsidRPr="007F4695">
              <w:rPr>
                <w:rStyle w:val="Hyperlink"/>
                <w:rFonts w:cstheme="majorHAnsi"/>
              </w:rPr>
              <w:t>Supplementary Rates</w:t>
            </w:r>
            <w:r w:rsidR="00FC7678">
              <w:rPr>
                <w:webHidden/>
              </w:rPr>
              <w:tab/>
            </w:r>
            <w:r w:rsidR="00FC7678">
              <w:rPr>
                <w:webHidden/>
              </w:rPr>
              <w:fldChar w:fldCharType="begin"/>
            </w:r>
            <w:r w:rsidR="00FC7678">
              <w:rPr>
                <w:webHidden/>
              </w:rPr>
              <w:instrText xml:space="preserve"> PAGEREF _Toc140738723 \h </w:instrText>
            </w:r>
            <w:r w:rsidR="00FC7678">
              <w:rPr>
                <w:webHidden/>
              </w:rPr>
            </w:r>
            <w:r w:rsidR="00FC7678">
              <w:rPr>
                <w:webHidden/>
              </w:rPr>
              <w:fldChar w:fldCharType="separate"/>
            </w:r>
            <w:r w:rsidR="00FC7678">
              <w:rPr>
                <w:webHidden/>
              </w:rPr>
              <w:t>13</w:t>
            </w:r>
            <w:r w:rsidR="00FC7678">
              <w:rPr>
                <w:webHidden/>
              </w:rPr>
              <w:fldChar w:fldCharType="end"/>
            </w:r>
          </w:hyperlink>
        </w:p>
        <w:p w14:paraId="7BD9090E" w14:textId="6B92DBB4" w:rsidR="00FC7678" w:rsidRDefault="002A003C">
          <w:pPr>
            <w:pStyle w:val="TOC3"/>
            <w:rPr>
              <w:rFonts w:eastAsiaTheme="minorEastAsia" w:cstheme="minorBidi"/>
              <w:spacing w:val="0"/>
              <w:sz w:val="22"/>
              <w:szCs w:val="22"/>
            </w:rPr>
          </w:pPr>
          <w:hyperlink w:anchor="_Toc140738724" w:history="1">
            <w:r w:rsidR="00FC7678" w:rsidRPr="007F4695">
              <w:rPr>
                <w:rStyle w:val="Hyperlink"/>
                <w:rFonts w:cstheme="majorHAnsi"/>
              </w:rPr>
              <w:t>Rate</w:t>
            </w:r>
            <w:r w:rsidR="00FC7678" w:rsidRPr="007F4695">
              <w:rPr>
                <w:rStyle w:val="Hyperlink"/>
                <w:rFonts w:cstheme="majorHAnsi"/>
                <w:spacing w:val="-4"/>
              </w:rPr>
              <w:t xml:space="preserve"> </w:t>
            </w:r>
            <w:r w:rsidR="00FC7678" w:rsidRPr="007F4695">
              <w:rPr>
                <w:rStyle w:val="Hyperlink"/>
                <w:rFonts w:cstheme="majorHAnsi"/>
                <w:spacing w:val="-2"/>
              </w:rPr>
              <w:t>Review</w:t>
            </w:r>
            <w:r w:rsidR="00FC7678">
              <w:rPr>
                <w:webHidden/>
              </w:rPr>
              <w:tab/>
            </w:r>
            <w:r w:rsidR="00FC7678">
              <w:rPr>
                <w:webHidden/>
              </w:rPr>
              <w:fldChar w:fldCharType="begin"/>
            </w:r>
            <w:r w:rsidR="00FC7678">
              <w:rPr>
                <w:webHidden/>
              </w:rPr>
              <w:instrText xml:space="preserve"> PAGEREF _Toc140738724 \h </w:instrText>
            </w:r>
            <w:r w:rsidR="00FC7678">
              <w:rPr>
                <w:webHidden/>
              </w:rPr>
            </w:r>
            <w:r w:rsidR="00FC7678">
              <w:rPr>
                <w:webHidden/>
              </w:rPr>
              <w:fldChar w:fldCharType="separate"/>
            </w:r>
            <w:r w:rsidR="00FC7678">
              <w:rPr>
                <w:webHidden/>
              </w:rPr>
              <w:t>14</w:t>
            </w:r>
            <w:r w:rsidR="00FC7678">
              <w:rPr>
                <w:webHidden/>
              </w:rPr>
              <w:fldChar w:fldCharType="end"/>
            </w:r>
          </w:hyperlink>
        </w:p>
        <w:p w14:paraId="503D6149" w14:textId="0585E610" w:rsidR="00FC7678" w:rsidRDefault="002A003C">
          <w:pPr>
            <w:pStyle w:val="TOC3"/>
            <w:rPr>
              <w:rFonts w:eastAsiaTheme="minorEastAsia" w:cstheme="minorBidi"/>
              <w:spacing w:val="0"/>
              <w:sz w:val="22"/>
              <w:szCs w:val="22"/>
            </w:rPr>
          </w:pPr>
          <w:hyperlink w:anchor="_Toc140738725" w:history="1">
            <w:r w:rsidR="00FC7678" w:rsidRPr="007F4695">
              <w:rPr>
                <w:rStyle w:val="Hyperlink"/>
              </w:rPr>
              <w:t>Objections</w:t>
            </w:r>
            <w:r w:rsidR="00FC7678" w:rsidRPr="007F4695">
              <w:rPr>
                <w:rStyle w:val="Hyperlink"/>
                <w:spacing w:val="-5"/>
              </w:rPr>
              <w:t xml:space="preserve"> </w:t>
            </w:r>
            <w:r w:rsidR="00FC7678" w:rsidRPr="007F4695">
              <w:rPr>
                <w:rStyle w:val="Hyperlink"/>
              </w:rPr>
              <w:t>for</w:t>
            </w:r>
            <w:r w:rsidR="00FC7678" w:rsidRPr="007F4695">
              <w:rPr>
                <w:rStyle w:val="Hyperlink"/>
                <w:spacing w:val="-5"/>
              </w:rPr>
              <w:t xml:space="preserve"> </w:t>
            </w:r>
            <w:r w:rsidR="00FC7678" w:rsidRPr="007F4695">
              <w:rPr>
                <w:rStyle w:val="Hyperlink"/>
              </w:rPr>
              <w:t>Property</w:t>
            </w:r>
            <w:r w:rsidR="00FC7678" w:rsidRPr="007F4695">
              <w:rPr>
                <w:rStyle w:val="Hyperlink"/>
                <w:spacing w:val="-6"/>
              </w:rPr>
              <w:t xml:space="preserve"> </w:t>
            </w:r>
            <w:r w:rsidR="00FC7678" w:rsidRPr="007F4695">
              <w:rPr>
                <w:rStyle w:val="Hyperlink"/>
                <w:spacing w:val="-2"/>
              </w:rPr>
              <w:t>Valuation</w:t>
            </w:r>
            <w:r w:rsidR="00FC7678">
              <w:rPr>
                <w:webHidden/>
              </w:rPr>
              <w:tab/>
            </w:r>
            <w:r w:rsidR="00FC7678">
              <w:rPr>
                <w:webHidden/>
              </w:rPr>
              <w:fldChar w:fldCharType="begin"/>
            </w:r>
            <w:r w:rsidR="00FC7678">
              <w:rPr>
                <w:webHidden/>
              </w:rPr>
              <w:instrText xml:space="preserve"> PAGEREF _Toc140738725 \h </w:instrText>
            </w:r>
            <w:r w:rsidR="00FC7678">
              <w:rPr>
                <w:webHidden/>
              </w:rPr>
            </w:r>
            <w:r w:rsidR="00FC7678">
              <w:rPr>
                <w:webHidden/>
              </w:rPr>
              <w:fldChar w:fldCharType="separate"/>
            </w:r>
            <w:r w:rsidR="00FC7678">
              <w:rPr>
                <w:webHidden/>
              </w:rPr>
              <w:t>14</w:t>
            </w:r>
            <w:r w:rsidR="00FC7678">
              <w:rPr>
                <w:webHidden/>
              </w:rPr>
              <w:fldChar w:fldCharType="end"/>
            </w:r>
          </w:hyperlink>
        </w:p>
        <w:p w14:paraId="5DCA0974" w14:textId="5270DA2F" w:rsidR="00FC7678" w:rsidRDefault="002A003C">
          <w:pPr>
            <w:pStyle w:val="TOC2"/>
            <w:rPr>
              <w:rFonts w:eastAsiaTheme="minorEastAsia" w:cstheme="minorBidi"/>
              <w:spacing w:val="0"/>
              <w:sz w:val="22"/>
              <w:szCs w:val="22"/>
            </w:rPr>
          </w:pPr>
          <w:hyperlink w:anchor="_Toc140738726" w:history="1">
            <w:r w:rsidR="00FC7678" w:rsidRPr="007F4695">
              <w:rPr>
                <w:rStyle w:val="Hyperlink"/>
              </w:rPr>
              <w:t>Differential Rating Classes</w:t>
            </w:r>
            <w:r w:rsidR="00FC7678">
              <w:rPr>
                <w:webHidden/>
              </w:rPr>
              <w:tab/>
            </w:r>
            <w:r w:rsidR="00FC7678">
              <w:rPr>
                <w:webHidden/>
              </w:rPr>
              <w:fldChar w:fldCharType="begin"/>
            </w:r>
            <w:r w:rsidR="00FC7678">
              <w:rPr>
                <w:webHidden/>
              </w:rPr>
              <w:instrText xml:space="preserve"> PAGEREF _Toc140738726 \h </w:instrText>
            </w:r>
            <w:r w:rsidR="00FC7678">
              <w:rPr>
                <w:webHidden/>
              </w:rPr>
            </w:r>
            <w:r w:rsidR="00FC7678">
              <w:rPr>
                <w:webHidden/>
              </w:rPr>
              <w:fldChar w:fldCharType="separate"/>
            </w:r>
            <w:r w:rsidR="00FC7678">
              <w:rPr>
                <w:webHidden/>
              </w:rPr>
              <w:t>14</w:t>
            </w:r>
            <w:r w:rsidR="00FC7678">
              <w:rPr>
                <w:webHidden/>
              </w:rPr>
              <w:fldChar w:fldCharType="end"/>
            </w:r>
          </w:hyperlink>
        </w:p>
        <w:p w14:paraId="2AD9A279" w14:textId="6189C108" w:rsidR="00FC7678" w:rsidRDefault="002A003C">
          <w:pPr>
            <w:pStyle w:val="TOC3"/>
            <w:rPr>
              <w:rFonts w:eastAsiaTheme="minorEastAsia" w:cstheme="minorBidi"/>
              <w:spacing w:val="0"/>
              <w:sz w:val="22"/>
              <w:szCs w:val="22"/>
            </w:rPr>
          </w:pPr>
          <w:hyperlink w:anchor="_Toc140738727" w:history="1">
            <w:r w:rsidR="00FC7678" w:rsidRPr="007F4695">
              <w:rPr>
                <w:rStyle w:val="Hyperlink"/>
              </w:rPr>
              <w:t>Ministerial Guidelines</w:t>
            </w:r>
            <w:r w:rsidR="00FC7678">
              <w:rPr>
                <w:webHidden/>
              </w:rPr>
              <w:tab/>
            </w:r>
            <w:r w:rsidR="00FC7678">
              <w:rPr>
                <w:webHidden/>
              </w:rPr>
              <w:fldChar w:fldCharType="begin"/>
            </w:r>
            <w:r w:rsidR="00FC7678">
              <w:rPr>
                <w:webHidden/>
              </w:rPr>
              <w:instrText xml:space="preserve"> PAGEREF _Toc140738727 \h </w:instrText>
            </w:r>
            <w:r w:rsidR="00FC7678">
              <w:rPr>
                <w:webHidden/>
              </w:rPr>
            </w:r>
            <w:r w:rsidR="00FC7678">
              <w:rPr>
                <w:webHidden/>
              </w:rPr>
              <w:fldChar w:fldCharType="separate"/>
            </w:r>
            <w:r w:rsidR="00FC7678">
              <w:rPr>
                <w:webHidden/>
              </w:rPr>
              <w:t>14</w:t>
            </w:r>
            <w:r w:rsidR="00FC7678">
              <w:rPr>
                <w:webHidden/>
              </w:rPr>
              <w:fldChar w:fldCharType="end"/>
            </w:r>
          </w:hyperlink>
        </w:p>
        <w:p w14:paraId="7A3AD50B" w14:textId="09932A07" w:rsidR="00FC7678" w:rsidRDefault="002A003C">
          <w:pPr>
            <w:pStyle w:val="TOC3"/>
            <w:rPr>
              <w:rFonts w:eastAsiaTheme="minorEastAsia" w:cstheme="minorBidi"/>
              <w:spacing w:val="0"/>
              <w:sz w:val="22"/>
              <w:szCs w:val="22"/>
            </w:rPr>
          </w:pPr>
          <w:hyperlink w:anchor="_Toc140738728" w:history="1">
            <w:r w:rsidR="00FC7678" w:rsidRPr="007F4695">
              <w:rPr>
                <w:rStyle w:val="Hyperlink"/>
              </w:rPr>
              <w:t>Reasons for Differential Rates</w:t>
            </w:r>
            <w:r w:rsidR="00FC7678">
              <w:rPr>
                <w:webHidden/>
              </w:rPr>
              <w:tab/>
            </w:r>
            <w:r w:rsidR="00FC7678">
              <w:rPr>
                <w:webHidden/>
              </w:rPr>
              <w:fldChar w:fldCharType="begin"/>
            </w:r>
            <w:r w:rsidR="00FC7678">
              <w:rPr>
                <w:webHidden/>
              </w:rPr>
              <w:instrText xml:space="preserve"> PAGEREF _Toc140738728 \h </w:instrText>
            </w:r>
            <w:r w:rsidR="00FC7678">
              <w:rPr>
                <w:webHidden/>
              </w:rPr>
            </w:r>
            <w:r w:rsidR="00FC7678">
              <w:rPr>
                <w:webHidden/>
              </w:rPr>
              <w:fldChar w:fldCharType="separate"/>
            </w:r>
            <w:r w:rsidR="00FC7678">
              <w:rPr>
                <w:webHidden/>
              </w:rPr>
              <w:t>15</w:t>
            </w:r>
            <w:r w:rsidR="00FC7678">
              <w:rPr>
                <w:webHidden/>
              </w:rPr>
              <w:fldChar w:fldCharType="end"/>
            </w:r>
          </w:hyperlink>
        </w:p>
        <w:p w14:paraId="3E0C0613" w14:textId="3831C7A6" w:rsidR="00FC7678" w:rsidRDefault="002A003C">
          <w:pPr>
            <w:pStyle w:val="TOC2"/>
            <w:rPr>
              <w:rFonts w:eastAsiaTheme="minorEastAsia" w:cstheme="minorBidi"/>
              <w:spacing w:val="0"/>
              <w:sz w:val="22"/>
              <w:szCs w:val="22"/>
            </w:rPr>
          </w:pPr>
          <w:hyperlink w:anchor="_Toc140738729" w:history="1">
            <w:r w:rsidR="00FC7678" w:rsidRPr="007F4695">
              <w:rPr>
                <w:rStyle w:val="Hyperlink"/>
              </w:rPr>
              <w:t>Differential characteristics &amp; rating objectives</w:t>
            </w:r>
            <w:r w:rsidR="00FC7678">
              <w:rPr>
                <w:webHidden/>
              </w:rPr>
              <w:tab/>
            </w:r>
            <w:r w:rsidR="00FC7678">
              <w:rPr>
                <w:webHidden/>
              </w:rPr>
              <w:fldChar w:fldCharType="begin"/>
            </w:r>
            <w:r w:rsidR="00FC7678">
              <w:rPr>
                <w:webHidden/>
              </w:rPr>
              <w:instrText xml:space="preserve"> PAGEREF _Toc140738729 \h </w:instrText>
            </w:r>
            <w:r w:rsidR="00FC7678">
              <w:rPr>
                <w:webHidden/>
              </w:rPr>
            </w:r>
            <w:r w:rsidR="00FC7678">
              <w:rPr>
                <w:webHidden/>
              </w:rPr>
              <w:fldChar w:fldCharType="separate"/>
            </w:r>
            <w:r w:rsidR="00FC7678">
              <w:rPr>
                <w:webHidden/>
              </w:rPr>
              <w:t>15</w:t>
            </w:r>
            <w:r w:rsidR="00FC7678">
              <w:rPr>
                <w:webHidden/>
              </w:rPr>
              <w:fldChar w:fldCharType="end"/>
            </w:r>
          </w:hyperlink>
        </w:p>
        <w:p w14:paraId="6E51E323" w14:textId="2EC11B9F" w:rsidR="00FC7678" w:rsidRDefault="002A003C">
          <w:pPr>
            <w:pStyle w:val="TOC2"/>
            <w:rPr>
              <w:rFonts w:eastAsiaTheme="minorEastAsia" w:cstheme="minorBidi"/>
              <w:spacing w:val="0"/>
              <w:sz w:val="22"/>
              <w:szCs w:val="22"/>
            </w:rPr>
          </w:pPr>
          <w:hyperlink w:anchor="_Toc140738730" w:history="1">
            <w:r w:rsidR="00FC7678" w:rsidRPr="007F4695">
              <w:rPr>
                <w:rStyle w:val="Hyperlink"/>
              </w:rPr>
              <w:t>Cultural and Recreational Lands Rates</w:t>
            </w:r>
            <w:r w:rsidR="00FC7678">
              <w:rPr>
                <w:webHidden/>
              </w:rPr>
              <w:tab/>
            </w:r>
            <w:r w:rsidR="00FC7678">
              <w:rPr>
                <w:webHidden/>
              </w:rPr>
              <w:fldChar w:fldCharType="begin"/>
            </w:r>
            <w:r w:rsidR="00FC7678">
              <w:rPr>
                <w:webHidden/>
              </w:rPr>
              <w:instrText xml:space="preserve"> PAGEREF _Toc140738730 \h </w:instrText>
            </w:r>
            <w:r w:rsidR="00FC7678">
              <w:rPr>
                <w:webHidden/>
              </w:rPr>
            </w:r>
            <w:r w:rsidR="00FC7678">
              <w:rPr>
                <w:webHidden/>
              </w:rPr>
              <w:fldChar w:fldCharType="separate"/>
            </w:r>
            <w:r w:rsidR="00FC7678">
              <w:rPr>
                <w:webHidden/>
              </w:rPr>
              <w:t>18</w:t>
            </w:r>
            <w:r w:rsidR="00FC7678">
              <w:rPr>
                <w:webHidden/>
              </w:rPr>
              <w:fldChar w:fldCharType="end"/>
            </w:r>
          </w:hyperlink>
        </w:p>
        <w:p w14:paraId="5683A68E" w14:textId="17CE0EA1" w:rsidR="00FC7678" w:rsidRDefault="002A003C">
          <w:pPr>
            <w:pStyle w:val="TOC2"/>
            <w:rPr>
              <w:rFonts w:eastAsiaTheme="minorEastAsia" w:cstheme="minorBidi"/>
              <w:spacing w:val="0"/>
              <w:sz w:val="22"/>
              <w:szCs w:val="22"/>
            </w:rPr>
          </w:pPr>
          <w:hyperlink w:anchor="_Toc140738731" w:history="1">
            <w:r w:rsidR="00FC7678" w:rsidRPr="007F4695">
              <w:rPr>
                <w:rStyle w:val="Hyperlink"/>
              </w:rPr>
              <w:t>Rebates and Concessions</w:t>
            </w:r>
            <w:r w:rsidR="00FC7678">
              <w:rPr>
                <w:webHidden/>
              </w:rPr>
              <w:tab/>
            </w:r>
            <w:r w:rsidR="00FC7678">
              <w:rPr>
                <w:webHidden/>
              </w:rPr>
              <w:fldChar w:fldCharType="begin"/>
            </w:r>
            <w:r w:rsidR="00FC7678">
              <w:rPr>
                <w:webHidden/>
              </w:rPr>
              <w:instrText xml:space="preserve"> PAGEREF _Toc140738731 \h </w:instrText>
            </w:r>
            <w:r w:rsidR="00FC7678">
              <w:rPr>
                <w:webHidden/>
              </w:rPr>
            </w:r>
            <w:r w:rsidR="00FC7678">
              <w:rPr>
                <w:webHidden/>
              </w:rPr>
              <w:fldChar w:fldCharType="separate"/>
            </w:r>
            <w:r w:rsidR="00FC7678">
              <w:rPr>
                <w:webHidden/>
              </w:rPr>
              <w:t>18</w:t>
            </w:r>
            <w:r w:rsidR="00FC7678">
              <w:rPr>
                <w:webHidden/>
              </w:rPr>
              <w:fldChar w:fldCharType="end"/>
            </w:r>
          </w:hyperlink>
        </w:p>
        <w:p w14:paraId="139984B5" w14:textId="58E439B1" w:rsidR="00FC7678" w:rsidRDefault="002A003C">
          <w:pPr>
            <w:pStyle w:val="TOC3"/>
            <w:rPr>
              <w:rFonts w:eastAsiaTheme="minorEastAsia" w:cstheme="minorBidi"/>
              <w:spacing w:val="0"/>
              <w:sz w:val="22"/>
              <w:szCs w:val="22"/>
            </w:rPr>
          </w:pPr>
          <w:hyperlink w:anchor="_Toc140738732" w:history="1">
            <w:r w:rsidR="00FC7678" w:rsidRPr="007F4695">
              <w:rPr>
                <w:rStyle w:val="Hyperlink"/>
              </w:rPr>
              <w:t>Pensioner Rebates</w:t>
            </w:r>
            <w:r w:rsidR="00FC7678">
              <w:rPr>
                <w:webHidden/>
              </w:rPr>
              <w:tab/>
            </w:r>
            <w:r w:rsidR="00FC7678">
              <w:rPr>
                <w:webHidden/>
              </w:rPr>
              <w:fldChar w:fldCharType="begin"/>
            </w:r>
            <w:r w:rsidR="00FC7678">
              <w:rPr>
                <w:webHidden/>
              </w:rPr>
              <w:instrText xml:space="preserve"> PAGEREF _Toc140738732 \h </w:instrText>
            </w:r>
            <w:r w:rsidR="00FC7678">
              <w:rPr>
                <w:webHidden/>
              </w:rPr>
            </w:r>
            <w:r w:rsidR="00FC7678">
              <w:rPr>
                <w:webHidden/>
              </w:rPr>
              <w:fldChar w:fldCharType="separate"/>
            </w:r>
            <w:r w:rsidR="00FC7678">
              <w:rPr>
                <w:webHidden/>
              </w:rPr>
              <w:t>18</w:t>
            </w:r>
            <w:r w:rsidR="00FC7678">
              <w:rPr>
                <w:webHidden/>
              </w:rPr>
              <w:fldChar w:fldCharType="end"/>
            </w:r>
          </w:hyperlink>
        </w:p>
        <w:p w14:paraId="0384D58C" w14:textId="16A7398A" w:rsidR="00FC7678" w:rsidRDefault="002A003C">
          <w:pPr>
            <w:pStyle w:val="TOC3"/>
            <w:rPr>
              <w:rFonts w:eastAsiaTheme="minorEastAsia" w:cstheme="minorBidi"/>
              <w:spacing w:val="0"/>
              <w:sz w:val="22"/>
              <w:szCs w:val="22"/>
            </w:rPr>
          </w:pPr>
          <w:hyperlink w:anchor="_Toc140738733" w:history="1">
            <w:r w:rsidR="00FC7678" w:rsidRPr="007F4695">
              <w:rPr>
                <w:rStyle w:val="Hyperlink"/>
              </w:rPr>
              <w:t>Farm</w:t>
            </w:r>
            <w:r w:rsidR="00FC7678" w:rsidRPr="007F4695">
              <w:rPr>
                <w:rStyle w:val="Hyperlink"/>
                <w:spacing w:val="-1"/>
              </w:rPr>
              <w:t xml:space="preserve"> </w:t>
            </w:r>
            <w:r w:rsidR="00FC7678" w:rsidRPr="007F4695">
              <w:rPr>
                <w:rStyle w:val="Hyperlink"/>
                <w:spacing w:val="-2"/>
              </w:rPr>
              <w:t>Rebates</w:t>
            </w:r>
            <w:r w:rsidR="00FC7678">
              <w:rPr>
                <w:webHidden/>
              </w:rPr>
              <w:tab/>
            </w:r>
            <w:r w:rsidR="00FC7678">
              <w:rPr>
                <w:webHidden/>
              </w:rPr>
              <w:fldChar w:fldCharType="begin"/>
            </w:r>
            <w:r w:rsidR="00FC7678">
              <w:rPr>
                <w:webHidden/>
              </w:rPr>
              <w:instrText xml:space="preserve"> PAGEREF _Toc140738733 \h </w:instrText>
            </w:r>
            <w:r w:rsidR="00FC7678">
              <w:rPr>
                <w:webHidden/>
              </w:rPr>
            </w:r>
            <w:r w:rsidR="00FC7678">
              <w:rPr>
                <w:webHidden/>
              </w:rPr>
              <w:fldChar w:fldCharType="separate"/>
            </w:r>
            <w:r w:rsidR="00FC7678">
              <w:rPr>
                <w:webHidden/>
              </w:rPr>
              <w:t>18</w:t>
            </w:r>
            <w:r w:rsidR="00FC7678">
              <w:rPr>
                <w:webHidden/>
              </w:rPr>
              <w:fldChar w:fldCharType="end"/>
            </w:r>
          </w:hyperlink>
        </w:p>
        <w:p w14:paraId="1A00FB68" w14:textId="1E572CF4" w:rsidR="00FC7678" w:rsidRDefault="002A003C">
          <w:pPr>
            <w:pStyle w:val="TOC3"/>
            <w:rPr>
              <w:rFonts w:eastAsiaTheme="minorEastAsia" w:cstheme="minorBidi"/>
              <w:spacing w:val="0"/>
              <w:sz w:val="22"/>
              <w:szCs w:val="22"/>
            </w:rPr>
          </w:pPr>
          <w:hyperlink w:anchor="_Toc140738734" w:history="1">
            <w:r w:rsidR="00FC7678" w:rsidRPr="007F4695">
              <w:rPr>
                <w:rStyle w:val="Hyperlink"/>
              </w:rPr>
              <w:t>Incentives</w:t>
            </w:r>
            <w:r w:rsidR="00FC7678" w:rsidRPr="007F4695">
              <w:rPr>
                <w:rStyle w:val="Hyperlink"/>
                <w:spacing w:val="-6"/>
              </w:rPr>
              <w:t xml:space="preserve"> </w:t>
            </w:r>
            <w:r w:rsidR="00FC7678" w:rsidRPr="007F4695">
              <w:rPr>
                <w:rStyle w:val="Hyperlink"/>
              </w:rPr>
              <w:t>for</w:t>
            </w:r>
            <w:r w:rsidR="00FC7678" w:rsidRPr="007F4695">
              <w:rPr>
                <w:rStyle w:val="Hyperlink"/>
                <w:spacing w:val="-3"/>
              </w:rPr>
              <w:t xml:space="preserve"> </w:t>
            </w:r>
            <w:r w:rsidR="00FC7678" w:rsidRPr="007F4695">
              <w:rPr>
                <w:rStyle w:val="Hyperlink"/>
              </w:rPr>
              <w:t>Prompt</w:t>
            </w:r>
            <w:r w:rsidR="00FC7678" w:rsidRPr="007F4695">
              <w:rPr>
                <w:rStyle w:val="Hyperlink"/>
                <w:spacing w:val="-4"/>
              </w:rPr>
              <w:t xml:space="preserve"> </w:t>
            </w:r>
            <w:r w:rsidR="00FC7678" w:rsidRPr="007F4695">
              <w:rPr>
                <w:rStyle w:val="Hyperlink"/>
                <w:spacing w:val="-2"/>
              </w:rPr>
              <w:t>Payment</w:t>
            </w:r>
            <w:r w:rsidR="00FC7678">
              <w:rPr>
                <w:webHidden/>
              </w:rPr>
              <w:tab/>
            </w:r>
            <w:r w:rsidR="00FC7678">
              <w:rPr>
                <w:webHidden/>
              </w:rPr>
              <w:fldChar w:fldCharType="begin"/>
            </w:r>
            <w:r w:rsidR="00FC7678">
              <w:rPr>
                <w:webHidden/>
              </w:rPr>
              <w:instrText xml:space="preserve"> PAGEREF _Toc140738734 \h </w:instrText>
            </w:r>
            <w:r w:rsidR="00FC7678">
              <w:rPr>
                <w:webHidden/>
              </w:rPr>
            </w:r>
            <w:r w:rsidR="00FC7678">
              <w:rPr>
                <w:webHidden/>
              </w:rPr>
              <w:fldChar w:fldCharType="separate"/>
            </w:r>
            <w:r w:rsidR="00FC7678">
              <w:rPr>
                <w:webHidden/>
              </w:rPr>
              <w:t>19</w:t>
            </w:r>
            <w:r w:rsidR="00FC7678">
              <w:rPr>
                <w:webHidden/>
              </w:rPr>
              <w:fldChar w:fldCharType="end"/>
            </w:r>
          </w:hyperlink>
        </w:p>
        <w:p w14:paraId="32B98A51" w14:textId="34D0279C" w:rsidR="00FC7678" w:rsidRDefault="002A003C">
          <w:pPr>
            <w:pStyle w:val="TOC3"/>
            <w:rPr>
              <w:rFonts w:eastAsiaTheme="minorEastAsia" w:cstheme="minorBidi"/>
              <w:spacing w:val="0"/>
              <w:sz w:val="22"/>
              <w:szCs w:val="22"/>
            </w:rPr>
          </w:pPr>
          <w:hyperlink w:anchor="_Toc140738735" w:history="1">
            <w:r w:rsidR="00FC7678" w:rsidRPr="007F4695">
              <w:rPr>
                <w:rStyle w:val="Hyperlink"/>
              </w:rPr>
              <w:t>Liability</w:t>
            </w:r>
            <w:r w:rsidR="00FC7678" w:rsidRPr="007F4695">
              <w:rPr>
                <w:rStyle w:val="Hyperlink"/>
                <w:spacing w:val="-5"/>
              </w:rPr>
              <w:t xml:space="preserve"> </w:t>
            </w:r>
            <w:r w:rsidR="00FC7678" w:rsidRPr="007F4695">
              <w:rPr>
                <w:rStyle w:val="Hyperlink"/>
              </w:rPr>
              <w:t>to</w:t>
            </w:r>
            <w:r w:rsidR="00FC7678" w:rsidRPr="007F4695">
              <w:rPr>
                <w:rStyle w:val="Hyperlink"/>
                <w:spacing w:val="-5"/>
              </w:rPr>
              <w:t xml:space="preserve"> </w:t>
            </w:r>
            <w:r w:rsidR="00FC7678" w:rsidRPr="007F4695">
              <w:rPr>
                <w:rStyle w:val="Hyperlink"/>
              </w:rPr>
              <w:t>Pay</w:t>
            </w:r>
            <w:r w:rsidR="00FC7678" w:rsidRPr="007F4695">
              <w:rPr>
                <w:rStyle w:val="Hyperlink"/>
                <w:spacing w:val="-2"/>
              </w:rPr>
              <w:t xml:space="preserve"> </w:t>
            </w:r>
            <w:r w:rsidR="00FC7678" w:rsidRPr="007F4695">
              <w:rPr>
                <w:rStyle w:val="Hyperlink"/>
                <w:spacing w:val="-4"/>
              </w:rPr>
              <w:t>Rates</w:t>
            </w:r>
            <w:r w:rsidR="00FC7678">
              <w:rPr>
                <w:webHidden/>
              </w:rPr>
              <w:tab/>
            </w:r>
            <w:r w:rsidR="00FC7678">
              <w:rPr>
                <w:webHidden/>
              </w:rPr>
              <w:fldChar w:fldCharType="begin"/>
            </w:r>
            <w:r w:rsidR="00FC7678">
              <w:rPr>
                <w:webHidden/>
              </w:rPr>
              <w:instrText xml:space="preserve"> PAGEREF _Toc140738735 \h </w:instrText>
            </w:r>
            <w:r w:rsidR="00FC7678">
              <w:rPr>
                <w:webHidden/>
              </w:rPr>
            </w:r>
            <w:r w:rsidR="00FC7678">
              <w:rPr>
                <w:webHidden/>
              </w:rPr>
              <w:fldChar w:fldCharType="separate"/>
            </w:r>
            <w:r w:rsidR="00FC7678">
              <w:rPr>
                <w:webHidden/>
              </w:rPr>
              <w:t>19</w:t>
            </w:r>
            <w:r w:rsidR="00FC7678">
              <w:rPr>
                <w:webHidden/>
              </w:rPr>
              <w:fldChar w:fldCharType="end"/>
            </w:r>
          </w:hyperlink>
        </w:p>
        <w:p w14:paraId="12FC0E7C" w14:textId="6E7938E5" w:rsidR="00FC7678" w:rsidRDefault="002A003C">
          <w:pPr>
            <w:pStyle w:val="TOC3"/>
            <w:rPr>
              <w:rFonts w:eastAsiaTheme="minorEastAsia" w:cstheme="minorBidi"/>
              <w:spacing w:val="0"/>
              <w:sz w:val="22"/>
              <w:szCs w:val="22"/>
            </w:rPr>
          </w:pPr>
          <w:hyperlink w:anchor="_Toc140738736" w:history="1">
            <w:r w:rsidR="00FC7678" w:rsidRPr="007F4695">
              <w:rPr>
                <w:rStyle w:val="Hyperlink"/>
              </w:rPr>
              <w:t>Electronic</w:t>
            </w:r>
            <w:r w:rsidR="00FC7678" w:rsidRPr="007F4695">
              <w:rPr>
                <w:rStyle w:val="Hyperlink"/>
                <w:spacing w:val="-7"/>
              </w:rPr>
              <w:t xml:space="preserve"> </w:t>
            </w:r>
            <w:r w:rsidR="00FC7678" w:rsidRPr="007F4695">
              <w:rPr>
                <w:rStyle w:val="Hyperlink"/>
                <w:spacing w:val="-2"/>
              </w:rPr>
              <w:t>Notices</w:t>
            </w:r>
            <w:r w:rsidR="00FC7678">
              <w:rPr>
                <w:webHidden/>
              </w:rPr>
              <w:tab/>
            </w:r>
            <w:r w:rsidR="00FC7678">
              <w:rPr>
                <w:webHidden/>
              </w:rPr>
              <w:fldChar w:fldCharType="begin"/>
            </w:r>
            <w:r w:rsidR="00FC7678">
              <w:rPr>
                <w:webHidden/>
              </w:rPr>
              <w:instrText xml:space="preserve"> PAGEREF _Toc140738736 \h </w:instrText>
            </w:r>
            <w:r w:rsidR="00FC7678">
              <w:rPr>
                <w:webHidden/>
              </w:rPr>
            </w:r>
            <w:r w:rsidR="00FC7678">
              <w:rPr>
                <w:webHidden/>
              </w:rPr>
              <w:fldChar w:fldCharType="separate"/>
            </w:r>
            <w:r w:rsidR="00FC7678">
              <w:rPr>
                <w:webHidden/>
              </w:rPr>
              <w:t>19</w:t>
            </w:r>
            <w:r w:rsidR="00FC7678">
              <w:rPr>
                <w:webHidden/>
              </w:rPr>
              <w:fldChar w:fldCharType="end"/>
            </w:r>
          </w:hyperlink>
        </w:p>
        <w:p w14:paraId="6AC46257" w14:textId="6C4F15E7" w:rsidR="00FC7678" w:rsidRDefault="002A003C">
          <w:pPr>
            <w:pStyle w:val="TOC3"/>
            <w:rPr>
              <w:rFonts w:eastAsiaTheme="minorEastAsia" w:cstheme="minorBidi"/>
              <w:spacing w:val="0"/>
              <w:sz w:val="22"/>
              <w:szCs w:val="22"/>
            </w:rPr>
          </w:pPr>
          <w:hyperlink w:anchor="_Toc140738737" w:history="1">
            <w:r w:rsidR="00FC7678" w:rsidRPr="007F4695">
              <w:rPr>
                <w:rStyle w:val="Hyperlink"/>
              </w:rPr>
              <w:t>Payment</w:t>
            </w:r>
            <w:r w:rsidR="00FC7678" w:rsidRPr="007F4695">
              <w:rPr>
                <w:rStyle w:val="Hyperlink"/>
                <w:spacing w:val="-4"/>
              </w:rPr>
              <w:t xml:space="preserve"> </w:t>
            </w:r>
            <w:r w:rsidR="00FC7678" w:rsidRPr="007F4695">
              <w:rPr>
                <w:rStyle w:val="Hyperlink"/>
              </w:rPr>
              <w:t>Dates</w:t>
            </w:r>
            <w:r w:rsidR="00FC7678" w:rsidRPr="007F4695">
              <w:rPr>
                <w:rStyle w:val="Hyperlink"/>
                <w:spacing w:val="-2"/>
              </w:rPr>
              <w:t xml:space="preserve"> </w:t>
            </w:r>
            <w:r w:rsidR="00FC7678" w:rsidRPr="007F4695">
              <w:rPr>
                <w:rStyle w:val="Hyperlink"/>
              </w:rPr>
              <w:t>for</w:t>
            </w:r>
            <w:r w:rsidR="00FC7678" w:rsidRPr="007F4695">
              <w:rPr>
                <w:rStyle w:val="Hyperlink"/>
                <w:spacing w:val="-5"/>
              </w:rPr>
              <w:t xml:space="preserve"> </w:t>
            </w:r>
            <w:r w:rsidR="00FC7678" w:rsidRPr="007F4695">
              <w:rPr>
                <w:rStyle w:val="Hyperlink"/>
                <w:spacing w:val="-4"/>
              </w:rPr>
              <w:t>Rates</w:t>
            </w:r>
            <w:r w:rsidR="00FC7678">
              <w:rPr>
                <w:webHidden/>
              </w:rPr>
              <w:tab/>
            </w:r>
            <w:r w:rsidR="00FC7678">
              <w:rPr>
                <w:webHidden/>
              </w:rPr>
              <w:fldChar w:fldCharType="begin"/>
            </w:r>
            <w:r w:rsidR="00FC7678">
              <w:rPr>
                <w:webHidden/>
              </w:rPr>
              <w:instrText xml:space="preserve"> PAGEREF _Toc140738737 \h </w:instrText>
            </w:r>
            <w:r w:rsidR="00FC7678">
              <w:rPr>
                <w:webHidden/>
              </w:rPr>
            </w:r>
            <w:r w:rsidR="00FC7678">
              <w:rPr>
                <w:webHidden/>
              </w:rPr>
              <w:fldChar w:fldCharType="separate"/>
            </w:r>
            <w:r w:rsidR="00FC7678">
              <w:rPr>
                <w:webHidden/>
              </w:rPr>
              <w:t>19</w:t>
            </w:r>
            <w:r w:rsidR="00FC7678">
              <w:rPr>
                <w:webHidden/>
              </w:rPr>
              <w:fldChar w:fldCharType="end"/>
            </w:r>
          </w:hyperlink>
        </w:p>
        <w:p w14:paraId="0AFDA5C2" w14:textId="0D285B2A" w:rsidR="00FC7678" w:rsidRDefault="002A003C">
          <w:pPr>
            <w:pStyle w:val="TOC3"/>
            <w:rPr>
              <w:rFonts w:eastAsiaTheme="minorEastAsia" w:cstheme="minorBidi"/>
              <w:spacing w:val="0"/>
              <w:sz w:val="22"/>
              <w:szCs w:val="22"/>
            </w:rPr>
          </w:pPr>
          <w:hyperlink w:anchor="_Toc140738738" w:history="1">
            <w:r w:rsidR="00FC7678" w:rsidRPr="007F4695">
              <w:rPr>
                <w:rStyle w:val="Hyperlink"/>
                <w:rFonts w:cstheme="majorHAnsi"/>
              </w:rPr>
              <w:t>Payment Options</w:t>
            </w:r>
            <w:r w:rsidR="00FC7678">
              <w:rPr>
                <w:webHidden/>
              </w:rPr>
              <w:tab/>
            </w:r>
            <w:r w:rsidR="00FC7678">
              <w:rPr>
                <w:webHidden/>
              </w:rPr>
              <w:fldChar w:fldCharType="begin"/>
            </w:r>
            <w:r w:rsidR="00FC7678">
              <w:rPr>
                <w:webHidden/>
              </w:rPr>
              <w:instrText xml:space="preserve"> PAGEREF _Toc140738738 \h </w:instrText>
            </w:r>
            <w:r w:rsidR="00FC7678">
              <w:rPr>
                <w:webHidden/>
              </w:rPr>
            </w:r>
            <w:r w:rsidR="00FC7678">
              <w:rPr>
                <w:webHidden/>
              </w:rPr>
              <w:fldChar w:fldCharType="separate"/>
            </w:r>
            <w:r w:rsidR="00FC7678">
              <w:rPr>
                <w:webHidden/>
              </w:rPr>
              <w:t>20</w:t>
            </w:r>
            <w:r w:rsidR="00FC7678">
              <w:rPr>
                <w:webHidden/>
              </w:rPr>
              <w:fldChar w:fldCharType="end"/>
            </w:r>
          </w:hyperlink>
        </w:p>
        <w:p w14:paraId="3FCCCA95" w14:textId="306FD86A" w:rsidR="00FC7678" w:rsidRDefault="002A003C">
          <w:pPr>
            <w:pStyle w:val="TOC3"/>
            <w:rPr>
              <w:rFonts w:eastAsiaTheme="minorEastAsia" w:cstheme="minorBidi"/>
              <w:spacing w:val="0"/>
              <w:sz w:val="22"/>
              <w:szCs w:val="22"/>
            </w:rPr>
          </w:pPr>
          <w:hyperlink w:anchor="_Toc140738739" w:history="1">
            <w:r w:rsidR="00FC7678" w:rsidRPr="007F4695">
              <w:rPr>
                <w:rStyle w:val="Hyperlink"/>
              </w:rPr>
              <w:t>Late Payment of Rates</w:t>
            </w:r>
            <w:r w:rsidR="00FC7678">
              <w:rPr>
                <w:webHidden/>
              </w:rPr>
              <w:tab/>
            </w:r>
            <w:r w:rsidR="00FC7678">
              <w:rPr>
                <w:webHidden/>
              </w:rPr>
              <w:fldChar w:fldCharType="begin"/>
            </w:r>
            <w:r w:rsidR="00FC7678">
              <w:rPr>
                <w:webHidden/>
              </w:rPr>
              <w:instrText xml:space="preserve"> PAGEREF _Toc140738739 \h </w:instrText>
            </w:r>
            <w:r w:rsidR="00FC7678">
              <w:rPr>
                <w:webHidden/>
              </w:rPr>
            </w:r>
            <w:r w:rsidR="00FC7678">
              <w:rPr>
                <w:webHidden/>
              </w:rPr>
              <w:fldChar w:fldCharType="separate"/>
            </w:r>
            <w:r w:rsidR="00FC7678">
              <w:rPr>
                <w:webHidden/>
              </w:rPr>
              <w:t>20</w:t>
            </w:r>
            <w:r w:rsidR="00FC7678">
              <w:rPr>
                <w:webHidden/>
              </w:rPr>
              <w:fldChar w:fldCharType="end"/>
            </w:r>
          </w:hyperlink>
        </w:p>
        <w:p w14:paraId="2E849E6E" w14:textId="39309D91" w:rsidR="00FC7678" w:rsidRDefault="002A003C">
          <w:pPr>
            <w:pStyle w:val="TOC3"/>
            <w:rPr>
              <w:rFonts w:eastAsiaTheme="minorEastAsia" w:cstheme="minorBidi"/>
              <w:spacing w:val="0"/>
              <w:sz w:val="22"/>
              <w:szCs w:val="22"/>
            </w:rPr>
          </w:pPr>
          <w:hyperlink w:anchor="_Toc140738740" w:history="1">
            <w:r w:rsidR="00FC7678" w:rsidRPr="007F4695">
              <w:rPr>
                <w:rStyle w:val="Hyperlink"/>
              </w:rPr>
              <w:t>Interest</w:t>
            </w:r>
            <w:r w:rsidR="00FC7678" w:rsidRPr="007F4695">
              <w:rPr>
                <w:rStyle w:val="Hyperlink"/>
                <w:spacing w:val="-6"/>
              </w:rPr>
              <w:t xml:space="preserve"> </w:t>
            </w:r>
            <w:r w:rsidR="00FC7678" w:rsidRPr="007F4695">
              <w:rPr>
                <w:rStyle w:val="Hyperlink"/>
              </w:rPr>
              <w:t>on</w:t>
            </w:r>
            <w:r w:rsidR="00FC7678" w:rsidRPr="007F4695">
              <w:rPr>
                <w:rStyle w:val="Hyperlink"/>
                <w:spacing w:val="-5"/>
              </w:rPr>
              <w:t xml:space="preserve"> </w:t>
            </w:r>
            <w:r w:rsidR="00FC7678" w:rsidRPr="007F4695">
              <w:rPr>
                <w:rStyle w:val="Hyperlink"/>
              </w:rPr>
              <w:t>Arrears</w:t>
            </w:r>
            <w:r w:rsidR="00FC7678" w:rsidRPr="007F4695">
              <w:rPr>
                <w:rStyle w:val="Hyperlink"/>
                <w:spacing w:val="-2"/>
              </w:rPr>
              <w:t xml:space="preserve"> </w:t>
            </w:r>
            <w:r w:rsidR="00FC7678" w:rsidRPr="007F4695">
              <w:rPr>
                <w:rStyle w:val="Hyperlink"/>
              </w:rPr>
              <w:t>and</w:t>
            </w:r>
            <w:r w:rsidR="00FC7678" w:rsidRPr="007F4695">
              <w:rPr>
                <w:rStyle w:val="Hyperlink"/>
                <w:spacing w:val="-5"/>
              </w:rPr>
              <w:t xml:space="preserve"> </w:t>
            </w:r>
            <w:r w:rsidR="00FC7678" w:rsidRPr="007F4695">
              <w:rPr>
                <w:rStyle w:val="Hyperlink"/>
              </w:rPr>
              <w:t>Overdue</w:t>
            </w:r>
            <w:r w:rsidR="00FC7678" w:rsidRPr="007F4695">
              <w:rPr>
                <w:rStyle w:val="Hyperlink"/>
                <w:spacing w:val="-3"/>
              </w:rPr>
              <w:t xml:space="preserve"> </w:t>
            </w:r>
            <w:r w:rsidR="00FC7678" w:rsidRPr="007F4695">
              <w:rPr>
                <w:rStyle w:val="Hyperlink"/>
                <w:spacing w:val="-4"/>
              </w:rPr>
              <w:t>Rates</w:t>
            </w:r>
            <w:r w:rsidR="00FC7678">
              <w:rPr>
                <w:webHidden/>
              </w:rPr>
              <w:tab/>
            </w:r>
            <w:r w:rsidR="00FC7678">
              <w:rPr>
                <w:webHidden/>
              </w:rPr>
              <w:fldChar w:fldCharType="begin"/>
            </w:r>
            <w:r w:rsidR="00FC7678">
              <w:rPr>
                <w:webHidden/>
              </w:rPr>
              <w:instrText xml:space="preserve"> PAGEREF _Toc140738740 \h </w:instrText>
            </w:r>
            <w:r w:rsidR="00FC7678">
              <w:rPr>
                <w:webHidden/>
              </w:rPr>
            </w:r>
            <w:r w:rsidR="00FC7678">
              <w:rPr>
                <w:webHidden/>
              </w:rPr>
              <w:fldChar w:fldCharType="separate"/>
            </w:r>
            <w:r w:rsidR="00FC7678">
              <w:rPr>
                <w:webHidden/>
              </w:rPr>
              <w:t>20</w:t>
            </w:r>
            <w:r w:rsidR="00FC7678">
              <w:rPr>
                <w:webHidden/>
              </w:rPr>
              <w:fldChar w:fldCharType="end"/>
            </w:r>
          </w:hyperlink>
        </w:p>
        <w:p w14:paraId="30BEB5CF" w14:textId="1175C1AB" w:rsidR="00FC7678" w:rsidRDefault="002A003C">
          <w:pPr>
            <w:pStyle w:val="TOC3"/>
            <w:rPr>
              <w:rFonts w:eastAsiaTheme="minorEastAsia" w:cstheme="minorBidi"/>
              <w:spacing w:val="0"/>
              <w:sz w:val="22"/>
              <w:szCs w:val="22"/>
            </w:rPr>
          </w:pPr>
          <w:hyperlink w:anchor="_Toc140738741" w:history="1">
            <w:r w:rsidR="00FC7678" w:rsidRPr="007F4695">
              <w:rPr>
                <w:rStyle w:val="Hyperlink"/>
              </w:rPr>
              <w:t>Debt</w:t>
            </w:r>
            <w:r w:rsidR="00FC7678" w:rsidRPr="007F4695">
              <w:rPr>
                <w:rStyle w:val="Hyperlink"/>
                <w:spacing w:val="-4"/>
              </w:rPr>
              <w:t xml:space="preserve"> </w:t>
            </w:r>
            <w:r w:rsidR="00FC7678" w:rsidRPr="007F4695">
              <w:rPr>
                <w:rStyle w:val="Hyperlink"/>
              </w:rPr>
              <w:t>Recovery</w:t>
            </w:r>
            <w:r w:rsidR="00FC7678" w:rsidRPr="007F4695">
              <w:rPr>
                <w:rStyle w:val="Hyperlink"/>
                <w:spacing w:val="-5"/>
              </w:rPr>
              <w:t xml:space="preserve"> </w:t>
            </w:r>
            <w:r w:rsidR="00FC7678" w:rsidRPr="007F4695">
              <w:rPr>
                <w:rStyle w:val="Hyperlink"/>
              </w:rPr>
              <w:t>-</w:t>
            </w:r>
            <w:r w:rsidR="00FC7678" w:rsidRPr="007F4695">
              <w:rPr>
                <w:rStyle w:val="Hyperlink"/>
                <w:spacing w:val="-3"/>
              </w:rPr>
              <w:t xml:space="preserve"> </w:t>
            </w:r>
            <w:r w:rsidR="00FC7678" w:rsidRPr="007F4695">
              <w:rPr>
                <w:rStyle w:val="Hyperlink"/>
              </w:rPr>
              <w:t>Collection</w:t>
            </w:r>
            <w:r w:rsidR="00FC7678" w:rsidRPr="007F4695">
              <w:rPr>
                <w:rStyle w:val="Hyperlink"/>
                <w:spacing w:val="-6"/>
              </w:rPr>
              <w:t xml:space="preserve"> </w:t>
            </w:r>
            <w:r w:rsidR="00FC7678" w:rsidRPr="007F4695">
              <w:rPr>
                <w:rStyle w:val="Hyperlink"/>
              </w:rPr>
              <w:t>of</w:t>
            </w:r>
            <w:r w:rsidR="00FC7678" w:rsidRPr="007F4695">
              <w:rPr>
                <w:rStyle w:val="Hyperlink"/>
                <w:spacing w:val="-4"/>
              </w:rPr>
              <w:t xml:space="preserve"> </w:t>
            </w:r>
            <w:r w:rsidR="00FC7678" w:rsidRPr="007F4695">
              <w:rPr>
                <w:rStyle w:val="Hyperlink"/>
              </w:rPr>
              <w:t>Overdue</w:t>
            </w:r>
            <w:r w:rsidR="00FC7678" w:rsidRPr="007F4695">
              <w:rPr>
                <w:rStyle w:val="Hyperlink"/>
                <w:spacing w:val="-3"/>
              </w:rPr>
              <w:t xml:space="preserve"> </w:t>
            </w:r>
            <w:r w:rsidR="00FC7678" w:rsidRPr="007F4695">
              <w:rPr>
                <w:rStyle w:val="Hyperlink"/>
                <w:spacing w:val="-4"/>
              </w:rPr>
              <w:t>Rates</w:t>
            </w:r>
            <w:r w:rsidR="00FC7678">
              <w:rPr>
                <w:webHidden/>
              </w:rPr>
              <w:tab/>
            </w:r>
            <w:r w:rsidR="00FC7678">
              <w:rPr>
                <w:webHidden/>
              </w:rPr>
              <w:fldChar w:fldCharType="begin"/>
            </w:r>
            <w:r w:rsidR="00FC7678">
              <w:rPr>
                <w:webHidden/>
              </w:rPr>
              <w:instrText xml:space="preserve"> PAGEREF _Toc140738741 \h </w:instrText>
            </w:r>
            <w:r w:rsidR="00FC7678">
              <w:rPr>
                <w:webHidden/>
              </w:rPr>
            </w:r>
            <w:r w:rsidR="00FC7678">
              <w:rPr>
                <w:webHidden/>
              </w:rPr>
              <w:fldChar w:fldCharType="separate"/>
            </w:r>
            <w:r w:rsidR="00FC7678">
              <w:rPr>
                <w:webHidden/>
              </w:rPr>
              <w:t>20</w:t>
            </w:r>
            <w:r w:rsidR="00FC7678">
              <w:rPr>
                <w:webHidden/>
              </w:rPr>
              <w:fldChar w:fldCharType="end"/>
            </w:r>
          </w:hyperlink>
        </w:p>
        <w:p w14:paraId="1F51837E" w14:textId="5B6148F0" w:rsidR="00FC7678" w:rsidRDefault="002A003C">
          <w:pPr>
            <w:pStyle w:val="TOC2"/>
            <w:rPr>
              <w:rFonts w:eastAsiaTheme="minorEastAsia" w:cstheme="minorBidi"/>
              <w:spacing w:val="0"/>
              <w:sz w:val="22"/>
              <w:szCs w:val="22"/>
            </w:rPr>
          </w:pPr>
          <w:hyperlink w:anchor="_Toc140738742" w:history="1">
            <w:r w:rsidR="00FC7678" w:rsidRPr="007F4695">
              <w:rPr>
                <w:rStyle w:val="Hyperlink"/>
              </w:rPr>
              <w:t>Relief and hardship policies available to ratepayers in distress</w:t>
            </w:r>
            <w:r w:rsidR="00FC7678">
              <w:rPr>
                <w:webHidden/>
              </w:rPr>
              <w:tab/>
            </w:r>
            <w:r w:rsidR="00FC7678">
              <w:rPr>
                <w:webHidden/>
              </w:rPr>
              <w:fldChar w:fldCharType="begin"/>
            </w:r>
            <w:r w:rsidR="00FC7678">
              <w:rPr>
                <w:webHidden/>
              </w:rPr>
              <w:instrText xml:space="preserve"> PAGEREF _Toc140738742 \h </w:instrText>
            </w:r>
            <w:r w:rsidR="00FC7678">
              <w:rPr>
                <w:webHidden/>
              </w:rPr>
            </w:r>
            <w:r w:rsidR="00FC7678">
              <w:rPr>
                <w:webHidden/>
              </w:rPr>
              <w:fldChar w:fldCharType="separate"/>
            </w:r>
            <w:r w:rsidR="00FC7678">
              <w:rPr>
                <w:webHidden/>
              </w:rPr>
              <w:t>21</w:t>
            </w:r>
            <w:r w:rsidR="00FC7678">
              <w:rPr>
                <w:webHidden/>
              </w:rPr>
              <w:fldChar w:fldCharType="end"/>
            </w:r>
          </w:hyperlink>
        </w:p>
        <w:p w14:paraId="152E4295" w14:textId="36F7970B" w:rsidR="00FC7678" w:rsidRDefault="002A003C">
          <w:pPr>
            <w:pStyle w:val="TOC3"/>
            <w:rPr>
              <w:rFonts w:eastAsiaTheme="minorEastAsia" w:cstheme="minorBidi"/>
              <w:spacing w:val="0"/>
              <w:sz w:val="22"/>
              <w:szCs w:val="22"/>
            </w:rPr>
          </w:pPr>
          <w:hyperlink w:anchor="_Toc140738743" w:history="1">
            <w:r w:rsidR="00FC7678" w:rsidRPr="007F4695">
              <w:rPr>
                <w:rStyle w:val="Hyperlink"/>
              </w:rPr>
              <w:t>Rates</w:t>
            </w:r>
            <w:r w:rsidR="00FC7678" w:rsidRPr="007F4695">
              <w:rPr>
                <w:rStyle w:val="Hyperlink"/>
                <w:spacing w:val="-5"/>
              </w:rPr>
              <w:t xml:space="preserve"> </w:t>
            </w:r>
            <w:r w:rsidR="00FC7678" w:rsidRPr="007F4695">
              <w:rPr>
                <w:rStyle w:val="Hyperlink"/>
              </w:rPr>
              <w:t>Assistance</w:t>
            </w:r>
            <w:r w:rsidR="00FC7678" w:rsidRPr="007F4695">
              <w:rPr>
                <w:rStyle w:val="Hyperlink"/>
                <w:spacing w:val="-5"/>
              </w:rPr>
              <w:t xml:space="preserve"> </w:t>
            </w:r>
            <w:r w:rsidR="00FC7678" w:rsidRPr="007F4695">
              <w:rPr>
                <w:rStyle w:val="Hyperlink"/>
                <w:spacing w:val="-2"/>
              </w:rPr>
              <w:t>Waiver</w:t>
            </w:r>
            <w:r w:rsidR="00FC7678">
              <w:rPr>
                <w:webHidden/>
              </w:rPr>
              <w:tab/>
            </w:r>
            <w:r w:rsidR="00FC7678">
              <w:rPr>
                <w:webHidden/>
              </w:rPr>
              <w:fldChar w:fldCharType="begin"/>
            </w:r>
            <w:r w:rsidR="00FC7678">
              <w:rPr>
                <w:webHidden/>
              </w:rPr>
              <w:instrText xml:space="preserve"> PAGEREF _Toc140738743 \h </w:instrText>
            </w:r>
            <w:r w:rsidR="00FC7678">
              <w:rPr>
                <w:webHidden/>
              </w:rPr>
            </w:r>
            <w:r w:rsidR="00FC7678">
              <w:rPr>
                <w:webHidden/>
              </w:rPr>
              <w:fldChar w:fldCharType="separate"/>
            </w:r>
            <w:r w:rsidR="00FC7678">
              <w:rPr>
                <w:webHidden/>
              </w:rPr>
              <w:t>21</w:t>
            </w:r>
            <w:r w:rsidR="00FC7678">
              <w:rPr>
                <w:webHidden/>
              </w:rPr>
              <w:fldChar w:fldCharType="end"/>
            </w:r>
          </w:hyperlink>
        </w:p>
        <w:p w14:paraId="2ABCFE62" w14:textId="2F00489F" w:rsidR="00FC7678" w:rsidRDefault="002A003C">
          <w:pPr>
            <w:pStyle w:val="TOC3"/>
            <w:rPr>
              <w:rFonts w:eastAsiaTheme="minorEastAsia" w:cstheme="minorBidi"/>
              <w:spacing w:val="0"/>
              <w:sz w:val="22"/>
              <w:szCs w:val="22"/>
            </w:rPr>
          </w:pPr>
          <w:hyperlink w:anchor="_Toc140738744" w:history="1">
            <w:r w:rsidR="00FC7678" w:rsidRPr="007F4695">
              <w:rPr>
                <w:rStyle w:val="Hyperlink"/>
              </w:rPr>
              <w:t>Housing</w:t>
            </w:r>
            <w:r w:rsidR="00FC7678" w:rsidRPr="007F4695">
              <w:rPr>
                <w:rStyle w:val="Hyperlink"/>
                <w:spacing w:val="-6"/>
              </w:rPr>
              <w:t xml:space="preserve"> </w:t>
            </w:r>
            <w:r w:rsidR="00FC7678" w:rsidRPr="007F4695">
              <w:rPr>
                <w:rStyle w:val="Hyperlink"/>
              </w:rPr>
              <w:t>Support</w:t>
            </w:r>
            <w:r w:rsidR="00FC7678" w:rsidRPr="007F4695">
              <w:rPr>
                <w:rStyle w:val="Hyperlink"/>
                <w:spacing w:val="-4"/>
              </w:rPr>
              <w:t xml:space="preserve"> </w:t>
            </w:r>
            <w:r w:rsidR="00FC7678" w:rsidRPr="007F4695">
              <w:rPr>
                <w:rStyle w:val="Hyperlink"/>
                <w:spacing w:val="-2"/>
              </w:rPr>
              <w:t>Waivers</w:t>
            </w:r>
            <w:r w:rsidR="00FC7678">
              <w:rPr>
                <w:webHidden/>
              </w:rPr>
              <w:tab/>
            </w:r>
            <w:r w:rsidR="00FC7678">
              <w:rPr>
                <w:webHidden/>
              </w:rPr>
              <w:fldChar w:fldCharType="begin"/>
            </w:r>
            <w:r w:rsidR="00FC7678">
              <w:rPr>
                <w:webHidden/>
              </w:rPr>
              <w:instrText xml:space="preserve"> PAGEREF _Toc140738744 \h </w:instrText>
            </w:r>
            <w:r w:rsidR="00FC7678">
              <w:rPr>
                <w:webHidden/>
              </w:rPr>
            </w:r>
            <w:r w:rsidR="00FC7678">
              <w:rPr>
                <w:webHidden/>
              </w:rPr>
              <w:fldChar w:fldCharType="separate"/>
            </w:r>
            <w:r w:rsidR="00FC7678">
              <w:rPr>
                <w:webHidden/>
              </w:rPr>
              <w:t>21</w:t>
            </w:r>
            <w:r w:rsidR="00FC7678">
              <w:rPr>
                <w:webHidden/>
              </w:rPr>
              <w:fldChar w:fldCharType="end"/>
            </w:r>
          </w:hyperlink>
        </w:p>
        <w:p w14:paraId="2F77CE8B" w14:textId="57F3A1F4" w:rsidR="00FC7678" w:rsidRDefault="002A003C">
          <w:pPr>
            <w:pStyle w:val="TOC3"/>
            <w:rPr>
              <w:rFonts w:eastAsiaTheme="minorEastAsia" w:cstheme="minorBidi"/>
              <w:spacing w:val="0"/>
              <w:sz w:val="22"/>
              <w:szCs w:val="22"/>
            </w:rPr>
          </w:pPr>
          <w:hyperlink w:anchor="_Toc140738745" w:history="1">
            <w:r w:rsidR="00FC7678" w:rsidRPr="007F4695">
              <w:rPr>
                <w:rStyle w:val="Hyperlink"/>
              </w:rPr>
              <w:t>Assistance</w:t>
            </w:r>
            <w:r w:rsidR="00FC7678" w:rsidRPr="007F4695">
              <w:rPr>
                <w:rStyle w:val="Hyperlink"/>
                <w:spacing w:val="-5"/>
              </w:rPr>
              <w:t xml:space="preserve"> </w:t>
            </w:r>
            <w:r w:rsidR="00FC7678" w:rsidRPr="007F4695">
              <w:rPr>
                <w:rStyle w:val="Hyperlink"/>
              </w:rPr>
              <w:t>to</w:t>
            </w:r>
            <w:r w:rsidR="00FC7678" w:rsidRPr="007F4695">
              <w:rPr>
                <w:rStyle w:val="Hyperlink"/>
                <w:spacing w:val="-7"/>
              </w:rPr>
              <w:t xml:space="preserve"> </w:t>
            </w:r>
            <w:r w:rsidR="00FC7678" w:rsidRPr="007F4695">
              <w:rPr>
                <w:rStyle w:val="Hyperlink"/>
              </w:rPr>
              <w:t>Individuals</w:t>
            </w:r>
            <w:r w:rsidR="00FC7678" w:rsidRPr="007F4695">
              <w:rPr>
                <w:rStyle w:val="Hyperlink"/>
                <w:spacing w:val="-6"/>
              </w:rPr>
              <w:t xml:space="preserve"> </w:t>
            </w:r>
            <w:r w:rsidR="00FC7678" w:rsidRPr="007F4695">
              <w:rPr>
                <w:rStyle w:val="Hyperlink"/>
              </w:rPr>
              <w:t>in</w:t>
            </w:r>
            <w:r w:rsidR="00FC7678" w:rsidRPr="007F4695">
              <w:rPr>
                <w:rStyle w:val="Hyperlink"/>
                <w:spacing w:val="-4"/>
              </w:rPr>
              <w:t xml:space="preserve"> </w:t>
            </w:r>
            <w:r w:rsidR="00FC7678" w:rsidRPr="007F4695">
              <w:rPr>
                <w:rStyle w:val="Hyperlink"/>
              </w:rPr>
              <w:t>Hardship</w:t>
            </w:r>
            <w:r w:rsidR="00FC7678" w:rsidRPr="007F4695">
              <w:rPr>
                <w:rStyle w:val="Hyperlink"/>
                <w:spacing w:val="-5"/>
              </w:rPr>
              <w:t xml:space="preserve"> </w:t>
            </w:r>
            <w:r w:rsidR="00FC7678" w:rsidRPr="007F4695">
              <w:rPr>
                <w:rStyle w:val="Hyperlink"/>
              </w:rPr>
              <w:t>or</w:t>
            </w:r>
            <w:r w:rsidR="00FC7678" w:rsidRPr="007F4695">
              <w:rPr>
                <w:rStyle w:val="Hyperlink"/>
                <w:spacing w:val="-5"/>
              </w:rPr>
              <w:t xml:space="preserve"> </w:t>
            </w:r>
            <w:r w:rsidR="00FC7678" w:rsidRPr="007F4695">
              <w:rPr>
                <w:rStyle w:val="Hyperlink"/>
              </w:rPr>
              <w:t>Domestic</w:t>
            </w:r>
            <w:r w:rsidR="00FC7678" w:rsidRPr="007F4695">
              <w:rPr>
                <w:rStyle w:val="Hyperlink"/>
                <w:spacing w:val="-5"/>
              </w:rPr>
              <w:t xml:space="preserve"> </w:t>
            </w:r>
            <w:r w:rsidR="00FC7678" w:rsidRPr="007F4695">
              <w:rPr>
                <w:rStyle w:val="Hyperlink"/>
                <w:spacing w:val="-2"/>
              </w:rPr>
              <w:t>Violence</w:t>
            </w:r>
            <w:r w:rsidR="00FC7678">
              <w:rPr>
                <w:webHidden/>
              </w:rPr>
              <w:tab/>
            </w:r>
            <w:r w:rsidR="00FC7678">
              <w:rPr>
                <w:webHidden/>
              </w:rPr>
              <w:fldChar w:fldCharType="begin"/>
            </w:r>
            <w:r w:rsidR="00FC7678">
              <w:rPr>
                <w:webHidden/>
              </w:rPr>
              <w:instrText xml:space="preserve"> PAGEREF _Toc140738745 \h </w:instrText>
            </w:r>
            <w:r w:rsidR="00FC7678">
              <w:rPr>
                <w:webHidden/>
              </w:rPr>
            </w:r>
            <w:r w:rsidR="00FC7678">
              <w:rPr>
                <w:webHidden/>
              </w:rPr>
              <w:fldChar w:fldCharType="separate"/>
            </w:r>
            <w:r w:rsidR="00FC7678">
              <w:rPr>
                <w:webHidden/>
              </w:rPr>
              <w:t>22</w:t>
            </w:r>
            <w:r w:rsidR="00FC7678">
              <w:rPr>
                <w:webHidden/>
              </w:rPr>
              <w:fldChar w:fldCharType="end"/>
            </w:r>
          </w:hyperlink>
        </w:p>
        <w:p w14:paraId="223B7547" w14:textId="2B725233" w:rsidR="00FC7678" w:rsidRDefault="002A003C">
          <w:pPr>
            <w:pStyle w:val="TOC3"/>
            <w:rPr>
              <w:rFonts w:eastAsiaTheme="minorEastAsia" w:cstheme="minorBidi"/>
              <w:spacing w:val="0"/>
              <w:sz w:val="22"/>
              <w:szCs w:val="22"/>
            </w:rPr>
          </w:pPr>
          <w:hyperlink w:anchor="_Toc140738746" w:history="1">
            <w:r w:rsidR="00FC7678" w:rsidRPr="007F4695">
              <w:rPr>
                <w:rStyle w:val="Hyperlink"/>
              </w:rPr>
              <w:t>New</w:t>
            </w:r>
            <w:r w:rsidR="00FC7678" w:rsidRPr="007F4695">
              <w:rPr>
                <w:rStyle w:val="Hyperlink"/>
                <w:spacing w:val="-4"/>
              </w:rPr>
              <w:t xml:space="preserve"> </w:t>
            </w:r>
            <w:r w:rsidR="00FC7678" w:rsidRPr="007F4695">
              <w:rPr>
                <w:rStyle w:val="Hyperlink"/>
              </w:rPr>
              <w:t>Corio</w:t>
            </w:r>
            <w:r w:rsidR="00FC7678" w:rsidRPr="007F4695">
              <w:rPr>
                <w:rStyle w:val="Hyperlink"/>
                <w:spacing w:val="-3"/>
              </w:rPr>
              <w:t xml:space="preserve"> </w:t>
            </w:r>
            <w:r w:rsidR="00FC7678" w:rsidRPr="007F4695">
              <w:rPr>
                <w:rStyle w:val="Hyperlink"/>
              </w:rPr>
              <w:t>Estate</w:t>
            </w:r>
            <w:r w:rsidR="00FC7678" w:rsidRPr="007F4695">
              <w:rPr>
                <w:rStyle w:val="Hyperlink"/>
                <w:spacing w:val="-4"/>
              </w:rPr>
              <w:t xml:space="preserve"> </w:t>
            </w:r>
            <w:r w:rsidR="00FC7678" w:rsidRPr="007F4695">
              <w:rPr>
                <w:rStyle w:val="Hyperlink"/>
                <w:spacing w:val="-2"/>
              </w:rPr>
              <w:t>Waivers</w:t>
            </w:r>
            <w:r w:rsidR="00FC7678">
              <w:rPr>
                <w:webHidden/>
              </w:rPr>
              <w:tab/>
            </w:r>
            <w:r w:rsidR="00FC7678">
              <w:rPr>
                <w:webHidden/>
              </w:rPr>
              <w:fldChar w:fldCharType="begin"/>
            </w:r>
            <w:r w:rsidR="00FC7678">
              <w:rPr>
                <w:webHidden/>
              </w:rPr>
              <w:instrText xml:space="preserve"> PAGEREF _Toc140738746 \h </w:instrText>
            </w:r>
            <w:r w:rsidR="00FC7678">
              <w:rPr>
                <w:webHidden/>
              </w:rPr>
            </w:r>
            <w:r w:rsidR="00FC7678">
              <w:rPr>
                <w:webHidden/>
              </w:rPr>
              <w:fldChar w:fldCharType="separate"/>
            </w:r>
            <w:r w:rsidR="00FC7678">
              <w:rPr>
                <w:webHidden/>
              </w:rPr>
              <w:t>23</w:t>
            </w:r>
            <w:r w:rsidR="00FC7678">
              <w:rPr>
                <w:webHidden/>
              </w:rPr>
              <w:fldChar w:fldCharType="end"/>
            </w:r>
          </w:hyperlink>
        </w:p>
        <w:p w14:paraId="5E0EE2E8" w14:textId="2102BB4D" w:rsidR="00FC7678" w:rsidRDefault="002A003C">
          <w:pPr>
            <w:pStyle w:val="TOC2"/>
            <w:rPr>
              <w:rFonts w:eastAsiaTheme="minorEastAsia" w:cstheme="minorBidi"/>
              <w:spacing w:val="0"/>
              <w:sz w:val="22"/>
              <w:szCs w:val="22"/>
            </w:rPr>
          </w:pPr>
          <w:hyperlink w:anchor="_Toc140738747" w:history="1">
            <w:r w:rsidR="00FC7678" w:rsidRPr="007F4695">
              <w:rPr>
                <w:rStyle w:val="Hyperlink"/>
              </w:rPr>
              <w:t>Other Service rates and Charges Collected via the rates Process</w:t>
            </w:r>
            <w:r w:rsidR="00FC7678">
              <w:rPr>
                <w:webHidden/>
              </w:rPr>
              <w:tab/>
            </w:r>
            <w:r w:rsidR="00FC7678">
              <w:rPr>
                <w:webHidden/>
              </w:rPr>
              <w:fldChar w:fldCharType="begin"/>
            </w:r>
            <w:r w:rsidR="00FC7678">
              <w:rPr>
                <w:webHidden/>
              </w:rPr>
              <w:instrText xml:space="preserve"> PAGEREF _Toc140738747 \h </w:instrText>
            </w:r>
            <w:r w:rsidR="00FC7678">
              <w:rPr>
                <w:webHidden/>
              </w:rPr>
            </w:r>
            <w:r w:rsidR="00FC7678">
              <w:rPr>
                <w:webHidden/>
              </w:rPr>
              <w:fldChar w:fldCharType="separate"/>
            </w:r>
            <w:r w:rsidR="00FC7678">
              <w:rPr>
                <w:webHidden/>
              </w:rPr>
              <w:t>23</w:t>
            </w:r>
            <w:r w:rsidR="00FC7678">
              <w:rPr>
                <w:webHidden/>
              </w:rPr>
              <w:fldChar w:fldCharType="end"/>
            </w:r>
          </w:hyperlink>
        </w:p>
        <w:p w14:paraId="7C23CE5F" w14:textId="54A09C3B" w:rsidR="00FC7678" w:rsidRDefault="002A003C">
          <w:pPr>
            <w:pStyle w:val="TOC3"/>
            <w:rPr>
              <w:rFonts w:eastAsiaTheme="minorEastAsia" w:cstheme="minorBidi"/>
              <w:spacing w:val="0"/>
              <w:sz w:val="22"/>
              <w:szCs w:val="22"/>
            </w:rPr>
          </w:pPr>
          <w:hyperlink w:anchor="_Toc140738748" w:history="1">
            <w:r w:rsidR="00FC7678" w:rsidRPr="007F4695">
              <w:rPr>
                <w:rStyle w:val="Hyperlink"/>
              </w:rPr>
              <w:t>Waste</w:t>
            </w:r>
            <w:r w:rsidR="00FC7678" w:rsidRPr="007F4695">
              <w:rPr>
                <w:rStyle w:val="Hyperlink"/>
                <w:spacing w:val="-6"/>
              </w:rPr>
              <w:t xml:space="preserve"> </w:t>
            </w:r>
            <w:r w:rsidR="00FC7678" w:rsidRPr="007F4695">
              <w:rPr>
                <w:rStyle w:val="Hyperlink"/>
              </w:rPr>
              <w:t>Collection</w:t>
            </w:r>
            <w:r w:rsidR="00FC7678" w:rsidRPr="007F4695">
              <w:rPr>
                <w:rStyle w:val="Hyperlink"/>
                <w:spacing w:val="-5"/>
              </w:rPr>
              <w:t xml:space="preserve"> </w:t>
            </w:r>
            <w:r w:rsidR="00FC7678" w:rsidRPr="007F4695">
              <w:rPr>
                <w:rStyle w:val="Hyperlink"/>
              </w:rPr>
              <w:t>Service</w:t>
            </w:r>
            <w:r w:rsidR="00FC7678" w:rsidRPr="007F4695">
              <w:rPr>
                <w:rStyle w:val="Hyperlink"/>
                <w:spacing w:val="-6"/>
              </w:rPr>
              <w:t xml:space="preserve"> </w:t>
            </w:r>
            <w:r w:rsidR="00FC7678" w:rsidRPr="007F4695">
              <w:rPr>
                <w:rStyle w:val="Hyperlink"/>
              </w:rPr>
              <w:t>Charges</w:t>
            </w:r>
            <w:r w:rsidR="00FC7678" w:rsidRPr="007F4695">
              <w:rPr>
                <w:rStyle w:val="Hyperlink"/>
                <w:spacing w:val="-4"/>
              </w:rPr>
              <w:t xml:space="preserve"> </w:t>
            </w:r>
            <w:r w:rsidR="00FC7678" w:rsidRPr="007F4695">
              <w:rPr>
                <w:rStyle w:val="Hyperlink"/>
              </w:rPr>
              <w:t>–</w:t>
            </w:r>
            <w:r w:rsidR="00FC7678" w:rsidRPr="007F4695">
              <w:rPr>
                <w:rStyle w:val="Hyperlink"/>
                <w:spacing w:val="-6"/>
              </w:rPr>
              <w:t xml:space="preserve"> </w:t>
            </w:r>
            <w:r w:rsidR="00FC7678" w:rsidRPr="007F4695">
              <w:rPr>
                <w:rStyle w:val="Hyperlink"/>
              </w:rPr>
              <w:t>LGA</w:t>
            </w:r>
            <w:r w:rsidR="00FC7678" w:rsidRPr="007F4695">
              <w:rPr>
                <w:rStyle w:val="Hyperlink"/>
                <w:spacing w:val="-5"/>
              </w:rPr>
              <w:t xml:space="preserve"> </w:t>
            </w:r>
            <w:r w:rsidR="00FC7678" w:rsidRPr="007F4695">
              <w:rPr>
                <w:rStyle w:val="Hyperlink"/>
              </w:rPr>
              <w:t>section</w:t>
            </w:r>
            <w:r w:rsidR="00FC7678" w:rsidRPr="007F4695">
              <w:rPr>
                <w:rStyle w:val="Hyperlink"/>
                <w:spacing w:val="-5"/>
              </w:rPr>
              <w:t xml:space="preserve"> 162</w:t>
            </w:r>
            <w:r w:rsidR="00FC7678">
              <w:rPr>
                <w:webHidden/>
              </w:rPr>
              <w:tab/>
            </w:r>
            <w:r w:rsidR="00FC7678">
              <w:rPr>
                <w:webHidden/>
              </w:rPr>
              <w:fldChar w:fldCharType="begin"/>
            </w:r>
            <w:r w:rsidR="00FC7678">
              <w:rPr>
                <w:webHidden/>
              </w:rPr>
              <w:instrText xml:space="preserve"> PAGEREF _Toc140738748 \h </w:instrText>
            </w:r>
            <w:r w:rsidR="00FC7678">
              <w:rPr>
                <w:webHidden/>
              </w:rPr>
            </w:r>
            <w:r w:rsidR="00FC7678">
              <w:rPr>
                <w:webHidden/>
              </w:rPr>
              <w:fldChar w:fldCharType="separate"/>
            </w:r>
            <w:r w:rsidR="00FC7678">
              <w:rPr>
                <w:webHidden/>
              </w:rPr>
              <w:t>23</w:t>
            </w:r>
            <w:r w:rsidR="00FC7678">
              <w:rPr>
                <w:webHidden/>
              </w:rPr>
              <w:fldChar w:fldCharType="end"/>
            </w:r>
          </w:hyperlink>
        </w:p>
        <w:p w14:paraId="04B10887" w14:textId="257C080B" w:rsidR="00FC7678" w:rsidRDefault="002A003C">
          <w:pPr>
            <w:pStyle w:val="TOC3"/>
            <w:rPr>
              <w:rFonts w:eastAsiaTheme="minorEastAsia" w:cstheme="minorBidi"/>
              <w:spacing w:val="0"/>
              <w:sz w:val="22"/>
              <w:szCs w:val="22"/>
            </w:rPr>
          </w:pPr>
          <w:hyperlink w:anchor="_Toc140738749" w:history="1">
            <w:r w:rsidR="00FC7678" w:rsidRPr="007F4695">
              <w:rPr>
                <w:rStyle w:val="Hyperlink"/>
              </w:rPr>
              <w:t>Special</w:t>
            </w:r>
            <w:r w:rsidR="00FC7678" w:rsidRPr="007F4695">
              <w:rPr>
                <w:rStyle w:val="Hyperlink"/>
                <w:spacing w:val="-3"/>
              </w:rPr>
              <w:t xml:space="preserve"> </w:t>
            </w:r>
            <w:r w:rsidR="00FC7678" w:rsidRPr="007F4695">
              <w:rPr>
                <w:rStyle w:val="Hyperlink"/>
              </w:rPr>
              <w:t>Charge</w:t>
            </w:r>
            <w:r w:rsidR="00FC7678" w:rsidRPr="007F4695">
              <w:rPr>
                <w:rStyle w:val="Hyperlink"/>
                <w:spacing w:val="-4"/>
              </w:rPr>
              <w:t xml:space="preserve"> </w:t>
            </w:r>
            <w:r w:rsidR="00FC7678" w:rsidRPr="007F4695">
              <w:rPr>
                <w:rStyle w:val="Hyperlink"/>
              </w:rPr>
              <w:t>Rates</w:t>
            </w:r>
            <w:r w:rsidR="00FC7678" w:rsidRPr="007F4695">
              <w:rPr>
                <w:rStyle w:val="Hyperlink"/>
                <w:spacing w:val="-3"/>
              </w:rPr>
              <w:t xml:space="preserve"> </w:t>
            </w:r>
            <w:r w:rsidR="00FC7678" w:rsidRPr="007F4695">
              <w:rPr>
                <w:rStyle w:val="Hyperlink"/>
              </w:rPr>
              <w:t>–</w:t>
            </w:r>
            <w:r w:rsidR="00FC7678" w:rsidRPr="007F4695">
              <w:rPr>
                <w:rStyle w:val="Hyperlink"/>
                <w:spacing w:val="-5"/>
              </w:rPr>
              <w:t xml:space="preserve"> </w:t>
            </w:r>
            <w:r w:rsidR="00FC7678" w:rsidRPr="007F4695">
              <w:rPr>
                <w:rStyle w:val="Hyperlink"/>
              </w:rPr>
              <w:t>LGA</w:t>
            </w:r>
            <w:r w:rsidR="00FC7678" w:rsidRPr="007F4695">
              <w:rPr>
                <w:rStyle w:val="Hyperlink"/>
                <w:spacing w:val="-2"/>
              </w:rPr>
              <w:t xml:space="preserve"> </w:t>
            </w:r>
            <w:r w:rsidR="00FC7678" w:rsidRPr="007F4695">
              <w:rPr>
                <w:rStyle w:val="Hyperlink"/>
              </w:rPr>
              <w:t>section</w:t>
            </w:r>
            <w:r w:rsidR="00FC7678" w:rsidRPr="007F4695">
              <w:rPr>
                <w:rStyle w:val="Hyperlink"/>
                <w:spacing w:val="-6"/>
              </w:rPr>
              <w:t xml:space="preserve"> </w:t>
            </w:r>
            <w:r w:rsidR="00FC7678" w:rsidRPr="007F4695">
              <w:rPr>
                <w:rStyle w:val="Hyperlink"/>
                <w:spacing w:val="-5"/>
              </w:rPr>
              <w:t>163</w:t>
            </w:r>
            <w:r w:rsidR="00FC7678">
              <w:rPr>
                <w:webHidden/>
              </w:rPr>
              <w:tab/>
            </w:r>
            <w:r w:rsidR="00FC7678">
              <w:rPr>
                <w:webHidden/>
              </w:rPr>
              <w:fldChar w:fldCharType="begin"/>
            </w:r>
            <w:r w:rsidR="00FC7678">
              <w:rPr>
                <w:webHidden/>
              </w:rPr>
              <w:instrText xml:space="preserve"> PAGEREF _Toc140738749 \h </w:instrText>
            </w:r>
            <w:r w:rsidR="00FC7678">
              <w:rPr>
                <w:webHidden/>
              </w:rPr>
            </w:r>
            <w:r w:rsidR="00FC7678">
              <w:rPr>
                <w:webHidden/>
              </w:rPr>
              <w:fldChar w:fldCharType="separate"/>
            </w:r>
            <w:r w:rsidR="00FC7678">
              <w:rPr>
                <w:webHidden/>
              </w:rPr>
              <w:t>24</w:t>
            </w:r>
            <w:r w:rsidR="00FC7678">
              <w:rPr>
                <w:webHidden/>
              </w:rPr>
              <w:fldChar w:fldCharType="end"/>
            </w:r>
          </w:hyperlink>
        </w:p>
        <w:p w14:paraId="16A0D9D2" w14:textId="0275A015" w:rsidR="00FC7678" w:rsidRDefault="002A003C">
          <w:pPr>
            <w:pStyle w:val="TOC3"/>
            <w:rPr>
              <w:rFonts w:eastAsiaTheme="minorEastAsia" w:cstheme="minorBidi"/>
              <w:spacing w:val="0"/>
              <w:sz w:val="22"/>
              <w:szCs w:val="22"/>
            </w:rPr>
          </w:pPr>
          <w:hyperlink w:anchor="_Toc140738750" w:history="1">
            <w:r w:rsidR="00FC7678" w:rsidRPr="007F4695">
              <w:rPr>
                <w:rStyle w:val="Hyperlink"/>
                <w:rFonts w:cstheme="majorHAnsi"/>
              </w:rPr>
              <w:t>Ex</w:t>
            </w:r>
            <w:r w:rsidR="00FC7678" w:rsidRPr="007F4695">
              <w:rPr>
                <w:rStyle w:val="Hyperlink"/>
                <w:rFonts w:cstheme="majorHAnsi"/>
                <w:spacing w:val="-3"/>
              </w:rPr>
              <w:t xml:space="preserve"> </w:t>
            </w:r>
            <w:r w:rsidR="00FC7678" w:rsidRPr="007F4695">
              <w:rPr>
                <w:rStyle w:val="Hyperlink"/>
                <w:rFonts w:cstheme="majorHAnsi"/>
              </w:rPr>
              <w:t>Gratia</w:t>
            </w:r>
            <w:r w:rsidR="00FC7678" w:rsidRPr="007F4695">
              <w:rPr>
                <w:rStyle w:val="Hyperlink"/>
                <w:rFonts w:cstheme="majorHAnsi"/>
                <w:spacing w:val="-3"/>
              </w:rPr>
              <w:t xml:space="preserve"> </w:t>
            </w:r>
            <w:r w:rsidR="00FC7678" w:rsidRPr="007F4695">
              <w:rPr>
                <w:rStyle w:val="Hyperlink"/>
                <w:rFonts w:cstheme="majorHAnsi"/>
                <w:spacing w:val="-2"/>
              </w:rPr>
              <w:t>Rates</w:t>
            </w:r>
            <w:r w:rsidR="00FC7678">
              <w:rPr>
                <w:webHidden/>
              </w:rPr>
              <w:tab/>
            </w:r>
            <w:r w:rsidR="00FC7678">
              <w:rPr>
                <w:webHidden/>
              </w:rPr>
              <w:fldChar w:fldCharType="begin"/>
            </w:r>
            <w:r w:rsidR="00FC7678">
              <w:rPr>
                <w:webHidden/>
              </w:rPr>
              <w:instrText xml:space="preserve"> PAGEREF _Toc140738750 \h </w:instrText>
            </w:r>
            <w:r w:rsidR="00FC7678">
              <w:rPr>
                <w:webHidden/>
              </w:rPr>
            </w:r>
            <w:r w:rsidR="00FC7678">
              <w:rPr>
                <w:webHidden/>
              </w:rPr>
              <w:fldChar w:fldCharType="separate"/>
            </w:r>
            <w:r w:rsidR="00FC7678">
              <w:rPr>
                <w:webHidden/>
              </w:rPr>
              <w:t>24</w:t>
            </w:r>
            <w:r w:rsidR="00FC7678">
              <w:rPr>
                <w:webHidden/>
              </w:rPr>
              <w:fldChar w:fldCharType="end"/>
            </w:r>
          </w:hyperlink>
        </w:p>
        <w:p w14:paraId="33D0F84D" w14:textId="1713B896" w:rsidR="00FC7678" w:rsidRDefault="002A003C">
          <w:pPr>
            <w:pStyle w:val="TOC2"/>
            <w:rPr>
              <w:rFonts w:eastAsiaTheme="minorEastAsia" w:cstheme="minorBidi"/>
              <w:spacing w:val="0"/>
              <w:sz w:val="22"/>
              <w:szCs w:val="22"/>
            </w:rPr>
          </w:pPr>
          <w:hyperlink w:anchor="_Toc140738751" w:history="1">
            <w:r w:rsidR="00FC7678" w:rsidRPr="007F4695">
              <w:rPr>
                <w:rStyle w:val="Hyperlink"/>
              </w:rPr>
              <w:t>The Fire Services Property Levy (FSPL) and its Impact on Rate Notices</w:t>
            </w:r>
            <w:r w:rsidR="00FC7678">
              <w:rPr>
                <w:webHidden/>
              </w:rPr>
              <w:tab/>
            </w:r>
            <w:r w:rsidR="00FC7678">
              <w:rPr>
                <w:webHidden/>
              </w:rPr>
              <w:fldChar w:fldCharType="begin"/>
            </w:r>
            <w:r w:rsidR="00FC7678">
              <w:rPr>
                <w:webHidden/>
              </w:rPr>
              <w:instrText xml:space="preserve"> PAGEREF _Toc140738751 \h </w:instrText>
            </w:r>
            <w:r w:rsidR="00FC7678">
              <w:rPr>
                <w:webHidden/>
              </w:rPr>
            </w:r>
            <w:r w:rsidR="00FC7678">
              <w:rPr>
                <w:webHidden/>
              </w:rPr>
              <w:fldChar w:fldCharType="separate"/>
            </w:r>
            <w:r w:rsidR="00FC7678">
              <w:rPr>
                <w:webHidden/>
              </w:rPr>
              <w:t>24</w:t>
            </w:r>
            <w:r w:rsidR="00FC7678">
              <w:rPr>
                <w:webHidden/>
              </w:rPr>
              <w:fldChar w:fldCharType="end"/>
            </w:r>
          </w:hyperlink>
        </w:p>
        <w:p w14:paraId="72D25F7C" w14:textId="06547889" w:rsidR="00FC7678" w:rsidRDefault="002A003C">
          <w:pPr>
            <w:pStyle w:val="TOC3"/>
            <w:rPr>
              <w:rFonts w:eastAsiaTheme="minorEastAsia" w:cstheme="minorBidi"/>
              <w:spacing w:val="0"/>
              <w:sz w:val="22"/>
              <w:szCs w:val="22"/>
            </w:rPr>
          </w:pPr>
          <w:hyperlink w:anchor="_Toc140738752" w:history="1">
            <w:r w:rsidR="00FC7678" w:rsidRPr="007F4695">
              <w:rPr>
                <w:rStyle w:val="Hyperlink"/>
              </w:rPr>
              <w:t>Fire Services Property Levy (FSPL)</w:t>
            </w:r>
            <w:r w:rsidR="00FC7678">
              <w:rPr>
                <w:webHidden/>
              </w:rPr>
              <w:tab/>
            </w:r>
            <w:r w:rsidR="00FC7678">
              <w:rPr>
                <w:webHidden/>
              </w:rPr>
              <w:fldChar w:fldCharType="begin"/>
            </w:r>
            <w:r w:rsidR="00FC7678">
              <w:rPr>
                <w:webHidden/>
              </w:rPr>
              <w:instrText xml:space="preserve"> PAGEREF _Toc140738752 \h </w:instrText>
            </w:r>
            <w:r w:rsidR="00FC7678">
              <w:rPr>
                <w:webHidden/>
              </w:rPr>
            </w:r>
            <w:r w:rsidR="00FC7678">
              <w:rPr>
                <w:webHidden/>
              </w:rPr>
              <w:fldChar w:fldCharType="separate"/>
            </w:r>
            <w:r w:rsidR="00FC7678">
              <w:rPr>
                <w:webHidden/>
              </w:rPr>
              <w:t>24</w:t>
            </w:r>
            <w:r w:rsidR="00FC7678">
              <w:rPr>
                <w:webHidden/>
              </w:rPr>
              <w:fldChar w:fldCharType="end"/>
            </w:r>
          </w:hyperlink>
        </w:p>
        <w:p w14:paraId="0BA61D1F" w14:textId="308536F6" w:rsidR="00FC7678" w:rsidRDefault="002A003C">
          <w:pPr>
            <w:pStyle w:val="TOC1"/>
            <w:rPr>
              <w:rFonts w:eastAsiaTheme="minorEastAsia" w:cstheme="minorBidi"/>
              <w:b w:val="0"/>
              <w:color w:val="auto"/>
              <w:spacing w:val="0"/>
              <w:sz w:val="22"/>
              <w:szCs w:val="22"/>
            </w:rPr>
          </w:pPr>
          <w:hyperlink w:anchor="_Toc140738753" w:history="1">
            <w:r w:rsidR="00FC7678" w:rsidRPr="007F4695">
              <w:rPr>
                <w:rStyle w:val="Hyperlink"/>
              </w:rPr>
              <w:t>Fees and Charges</w:t>
            </w:r>
            <w:r w:rsidR="00FC7678">
              <w:rPr>
                <w:webHidden/>
              </w:rPr>
              <w:tab/>
            </w:r>
            <w:r w:rsidR="00FC7678">
              <w:rPr>
                <w:webHidden/>
              </w:rPr>
              <w:fldChar w:fldCharType="begin"/>
            </w:r>
            <w:r w:rsidR="00FC7678">
              <w:rPr>
                <w:webHidden/>
              </w:rPr>
              <w:instrText xml:space="preserve"> PAGEREF _Toc140738753 \h </w:instrText>
            </w:r>
            <w:r w:rsidR="00FC7678">
              <w:rPr>
                <w:webHidden/>
              </w:rPr>
            </w:r>
            <w:r w:rsidR="00FC7678">
              <w:rPr>
                <w:webHidden/>
              </w:rPr>
              <w:fldChar w:fldCharType="separate"/>
            </w:r>
            <w:r w:rsidR="00FC7678">
              <w:rPr>
                <w:webHidden/>
              </w:rPr>
              <w:t>26</w:t>
            </w:r>
            <w:r w:rsidR="00FC7678">
              <w:rPr>
                <w:webHidden/>
              </w:rPr>
              <w:fldChar w:fldCharType="end"/>
            </w:r>
          </w:hyperlink>
        </w:p>
        <w:p w14:paraId="7EB7F883" w14:textId="2A0214AB" w:rsidR="00FC7678" w:rsidRDefault="002A003C">
          <w:pPr>
            <w:pStyle w:val="TOC2"/>
            <w:rPr>
              <w:rFonts w:eastAsiaTheme="minorEastAsia" w:cstheme="minorBidi"/>
              <w:spacing w:val="0"/>
              <w:sz w:val="22"/>
              <w:szCs w:val="22"/>
            </w:rPr>
          </w:pPr>
          <w:hyperlink w:anchor="_Toc140738754" w:history="1">
            <w:r w:rsidR="00FC7678" w:rsidRPr="007F4695">
              <w:rPr>
                <w:rStyle w:val="Hyperlink"/>
              </w:rPr>
              <w:t>User Fees and Charges</w:t>
            </w:r>
            <w:r w:rsidR="00FC7678">
              <w:rPr>
                <w:webHidden/>
              </w:rPr>
              <w:tab/>
            </w:r>
            <w:r w:rsidR="00FC7678">
              <w:rPr>
                <w:webHidden/>
              </w:rPr>
              <w:fldChar w:fldCharType="begin"/>
            </w:r>
            <w:r w:rsidR="00FC7678">
              <w:rPr>
                <w:webHidden/>
              </w:rPr>
              <w:instrText xml:space="preserve"> PAGEREF _Toc140738754 \h </w:instrText>
            </w:r>
            <w:r w:rsidR="00FC7678">
              <w:rPr>
                <w:webHidden/>
              </w:rPr>
            </w:r>
            <w:r w:rsidR="00FC7678">
              <w:rPr>
                <w:webHidden/>
              </w:rPr>
              <w:fldChar w:fldCharType="separate"/>
            </w:r>
            <w:r w:rsidR="00FC7678">
              <w:rPr>
                <w:webHidden/>
              </w:rPr>
              <w:t>26</w:t>
            </w:r>
            <w:r w:rsidR="00FC7678">
              <w:rPr>
                <w:webHidden/>
              </w:rPr>
              <w:fldChar w:fldCharType="end"/>
            </w:r>
          </w:hyperlink>
        </w:p>
        <w:p w14:paraId="72C5BA04" w14:textId="2F7D61C9" w:rsidR="00FC7678" w:rsidRDefault="002A003C">
          <w:pPr>
            <w:pStyle w:val="TOC2"/>
            <w:rPr>
              <w:rFonts w:eastAsiaTheme="minorEastAsia" w:cstheme="minorBidi"/>
              <w:spacing w:val="0"/>
              <w:sz w:val="22"/>
              <w:szCs w:val="22"/>
            </w:rPr>
          </w:pPr>
          <w:hyperlink w:anchor="_Toc140738755" w:history="1">
            <w:r w:rsidR="00FC7678" w:rsidRPr="007F4695">
              <w:rPr>
                <w:rStyle w:val="Hyperlink"/>
              </w:rPr>
              <w:t>STATUTORY</w:t>
            </w:r>
            <w:r w:rsidR="00FC7678" w:rsidRPr="007F4695">
              <w:rPr>
                <w:rStyle w:val="Hyperlink"/>
                <w:spacing w:val="37"/>
              </w:rPr>
              <w:t xml:space="preserve"> </w:t>
            </w:r>
            <w:r w:rsidR="00FC7678" w:rsidRPr="007F4695">
              <w:rPr>
                <w:rStyle w:val="Hyperlink"/>
              </w:rPr>
              <w:t>FEES</w:t>
            </w:r>
            <w:r w:rsidR="00FC7678" w:rsidRPr="007F4695">
              <w:rPr>
                <w:rStyle w:val="Hyperlink"/>
                <w:spacing w:val="34"/>
              </w:rPr>
              <w:t xml:space="preserve"> </w:t>
            </w:r>
            <w:r w:rsidR="00FC7678" w:rsidRPr="007F4695">
              <w:rPr>
                <w:rStyle w:val="Hyperlink"/>
              </w:rPr>
              <w:t>AND</w:t>
            </w:r>
            <w:r w:rsidR="00FC7678" w:rsidRPr="007F4695">
              <w:rPr>
                <w:rStyle w:val="Hyperlink"/>
                <w:spacing w:val="36"/>
              </w:rPr>
              <w:t xml:space="preserve"> </w:t>
            </w:r>
            <w:r w:rsidR="00FC7678" w:rsidRPr="007F4695">
              <w:rPr>
                <w:rStyle w:val="Hyperlink"/>
                <w:spacing w:val="-2"/>
              </w:rPr>
              <w:t>CHARGES</w:t>
            </w:r>
            <w:r w:rsidR="00FC7678">
              <w:rPr>
                <w:webHidden/>
              </w:rPr>
              <w:tab/>
            </w:r>
            <w:r w:rsidR="00FC7678">
              <w:rPr>
                <w:webHidden/>
              </w:rPr>
              <w:fldChar w:fldCharType="begin"/>
            </w:r>
            <w:r w:rsidR="00FC7678">
              <w:rPr>
                <w:webHidden/>
              </w:rPr>
              <w:instrText xml:space="preserve"> PAGEREF _Toc140738755 \h </w:instrText>
            </w:r>
            <w:r w:rsidR="00FC7678">
              <w:rPr>
                <w:webHidden/>
              </w:rPr>
            </w:r>
            <w:r w:rsidR="00FC7678">
              <w:rPr>
                <w:webHidden/>
              </w:rPr>
              <w:fldChar w:fldCharType="separate"/>
            </w:r>
            <w:r w:rsidR="00FC7678">
              <w:rPr>
                <w:webHidden/>
              </w:rPr>
              <w:t>26</w:t>
            </w:r>
            <w:r w:rsidR="00FC7678">
              <w:rPr>
                <w:webHidden/>
              </w:rPr>
              <w:fldChar w:fldCharType="end"/>
            </w:r>
          </w:hyperlink>
        </w:p>
        <w:p w14:paraId="267E122F" w14:textId="18D1AE10" w:rsidR="00FC7678" w:rsidRDefault="002A003C">
          <w:pPr>
            <w:pStyle w:val="TOC1"/>
            <w:rPr>
              <w:rFonts w:eastAsiaTheme="minorEastAsia" w:cstheme="minorBidi"/>
              <w:b w:val="0"/>
              <w:color w:val="auto"/>
              <w:spacing w:val="0"/>
              <w:sz w:val="22"/>
              <w:szCs w:val="22"/>
            </w:rPr>
          </w:pPr>
          <w:hyperlink w:anchor="_Toc140738756" w:history="1">
            <w:r w:rsidR="00FC7678" w:rsidRPr="007F4695">
              <w:rPr>
                <w:rStyle w:val="Hyperlink"/>
              </w:rPr>
              <w:t>Grants Revenue</w:t>
            </w:r>
            <w:r w:rsidR="00FC7678">
              <w:rPr>
                <w:webHidden/>
              </w:rPr>
              <w:tab/>
            </w:r>
            <w:r w:rsidR="00FC7678">
              <w:rPr>
                <w:webHidden/>
              </w:rPr>
              <w:fldChar w:fldCharType="begin"/>
            </w:r>
            <w:r w:rsidR="00FC7678">
              <w:rPr>
                <w:webHidden/>
              </w:rPr>
              <w:instrText xml:space="preserve"> PAGEREF _Toc140738756 \h </w:instrText>
            </w:r>
            <w:r w:rsidR="00FC7678">
              <w:rPr>
                <w:webHidden/>
              </w:rPr>
            </w:r>
            <w:r w:rsidR="00FC7678">
              <w:rPr>
                <w:webHidden/>
              </w:rPr>
              <w:fldChar w:fldCharType="separate"/>
            </w:r>
            <w:r w:rsidR="00FC7678">
              <w:rPr>
                <w:webHidden/>
              </w:rPr>
              <w:t>27</w:t>
            </w:r>
            <w:r w:rsidR="00FC7678">
              <w:rPr>
                <w:webHidden/>
              </w:rPr>
              <w:fldChar w:fldCharType="end"/>
            </w:r>
          </w:hyperlink>
        </w:p>
        <w:p w14:paraId="4D8C49C0" w14:textId="08F27662" w:rsidR="00FC7678" w:rsidRDefault="002A003C">
          <w:pPr>
            <w:pStyle w:val="TOC1"/>
            <w:rPr>
              <w:rFonts w:eastAsiaTheme="minorEastAsia" w:cstheme="minorBidi"/>
              <w:b w:val="0"/>
              <w:color w:val="auto"/>
              <w:spacing w:val="0"/>
              <w:sz w:val="22"/>
              <w:szCs w:val="22"/>
            </w:rPr>
          </w:pPr>
          <w:hyperlink w:anchor="_Toc140738757" w:history="1">
            <w:r w:rsidR="00FC7678" w:rsidRPr="007F4695">
              <w:rPr>
                <w:rStyle w:val="Hyperlink"/>
              </w:rPr>
              <w:t>Contributions</w:t>
            </w:r>
            <w:r w:rsidR="00FC7678">
              <w:rPr>
                <w:webHidden/>
              </w:rPr>
              <w:tab/>
            </w:r>
            <w:r w:rsidR="00FC7678">
              <w:rPr>
                <w:webHidden/>
              </w:rPr>
              <w:fldChar w:fldCharType="begin"/>
            </w:r>
            <w:r w:rsidR="00FC7678">
              <w:rPr>
                <w:webHidden/>
              </w:rPr>
              <w:instrText xml:space="preserve"> PAGEREF _Toc140738757 \h </w:instrText>
            </w:r>
            <w:r w:rsidR="00FC7678">
              <w:rPr>
                <w:webHidden/>
              </w:rPr>
            </w:r>
            <w:r w:rsidR="00FC7678">
              <w:rPr>
                <w:webHidden/>
              </w:rPr>
              <w:fldChar w:fldCharType="separate"/>
            </w:r>
            <w:r w:rsidR="00FC7678">
              <w:rPr>
                <w:webHidden/>
              </w:rPr>
              <w:t>28</w:t>
            </w:r>
            <w:r w:rsidR="00FC7678">
              <w:rPr>
                <w:webHidden/>
              </w:rPr>
              <w:fldChar w:fldCharType="end"/>
            </w:r>
          </w:hyperlink>
        </w:p>
        <w:p w14:paraId="19F618D4" w14:textId="5D834AEC" w:rsidR="00FC7678" w:rsidRDefault="002A003C">
          <w:pPr>
            <w:pStyle w:val="TOC1"/>
            <w:rPr>
              <w:rFonts w:eastAsiaTheme="minorEastAsia" w:cstheme="minorBidi"/>
              <w:b w:val="0"/>
              <w:color w:val="auto"/>
              <w:spacing w:val="0"/>
              <w:sz w:val="22"/>
              <w:szCs w:val="22"/>
            </w:rPr>
          </w:pPr>
          <w:hyperlink w:anchor="_Toc140738758" w:history="1">
            <w:r w:rsidR="00FC7678" w:rsidRPr="007F4695">
              <w:rPr>
                <w:rStyle w:val="Hyperlink"/>
              </w:rPr>
              <w:t>Appendix 1</w:t>
            </w:r>
            <w:r w:rsidR="00FC7678">
              <w:rPr>
                <w:webHidden/>
              </w:rPr>
              <w:tab/>
            </w:r>
            <w:r w:rsidR="00FC7678">
              <w:rPr>
                <w:webHidden/>
              </w:rPr>
              <w:fldChar w:fldCharType="begin"/>
            </w:r>
            <w:r w:rsidR="00FC7678">
              <w:rPr>
                <w:webHidden/>
              </w:rPr>
              <w:instrText xml:space="preserve"> PAGEREF _Toc140738758 \h </w:instrText>
            </w:r>
            <w:r w:rsidR="00FC7678">
              <w:rPr>
                <w:webHidden/>
              </w:rPr>
            </w:r>
            <w:r w:rsidR="00FC7678">
              <w:rPr>
                <w:webHidden/>
              </w:rPr>
              <w:fldChar w:fldCharType="separate"/>
            </w:r>
            <w:r w:rsidR="00FC7678">
              <w:rPr>
                <w:webHidden/>
              </w:rPr>
              <w:t>29</w:t>
            </w:r>
            <w:r w:rsidR="00FC7678">
              <w:rPr>
                <w:webHidden/>
              </w:rPr>
              <w:fldChar w:fldCharType="end"/>
            </w:r>
          </w:hyperlink>
        </w:p>
        <w:p w14:paraId="11233AD6" w14:textId="63EF7E14" w:rsidR="00FC7678" w:rsidRDefault="002A003C">
          <w:pPr>
            <w:pStyle w:val="TOC2"/>
            <w:rPr>
              <w:rFonts w:eastAsiaTheme="minorEastAsia" w:cstheme="minorBidi"/>
              <w:spacing w:val="0"/>
              <w:sz w:val="22"/>
              <w:szCs w:val="22"/>
            </w:rPr>
          </w:pPr>
          <w:hyperlink w:anchor="_Toc140738759" w:history="1">
            <w:r w:rsidR="00FC7678" w:rsidRPr="007F4695">
              <w:rPr>
                <w:rStyle w:val="Hyperlink"/>
              </w:rPr>
              <w:t>Four Year view of medium term strategy</w:t>
            </w:r>
            <w:r w:rsidR="00FC7678">
              <w:rPr>
                <w:webHidden/>
              </w:rPr>
              <w:tab/>
            </w:r>
            <w:r w:rsidR="00FC7678">
              <w:rPr>
                <w:webHidden/>
              </w:rPr>
              <w:fldChar w:fldCharType="begin"/>
            </w:r>
            <w:r w:rsidR="00FC7678">
              <w:rPr>
                <w:webHidden/>
              </w:rPr>
              <w:instrText xml:space="preserve"> PAGEREF _Toc140738759 \h </w:instrText>
            </w:r>
            <w:r w:rsidR="00FC7678">
              <w:rPr>
                <w:webHidden/>
              </w:rPr>
            </w:r>
            <w:r w:rsidR="00FC7678">
              <w:rPr>
                <w:webHidden/>
              </w:rPr>
              <w:fldChar w:fldCharType="separate"/>
            </w:r>
            <w:r w:rsidR="00FC7678">
              <w:rPr>
                <w:webHidden/>
              </w:rPr>
              <w:t>29</w:t>
            </w:r>
            <w:r w:rsidR="00FC7678">
              <w:rPr>
                <w:webHidden/>
              </w:rPr>
              <w:fldChar w:fldCharType="end"/>
            </w:r>
          </w:hyperlink>
        </w:p>
        <w:p w14:paraId="11097A1F" w14:textId="0F94D19A" w:rsidR="009D1A40" w:rsidRPr="009D1A40" w:rsidRDefault="009D1A40">
          <w:pPr>
            <w:rPr>
              <w:rFonts w:asciiTheme="majorHAnsi" w:hAnsiTheme="majorHAnsi" w:cstheme="majorHAnsi"/>
              <w:sz w:val="22"/>
              <w:szCs w:val="22"/>
            </w:rPr>
          </w:pPr>
          <w:r w:rsidRPr="009D1A40">
            <w:rPr>
              <w:rFonts w:asciiTheme="majorHAnsi" w:hAnsiTheme="majorHAnsi" w:cstheme="majorHAnsi"/>
              <w:b/>
              <w:bCs/>
              <w:noProof/>
              <w:sz w:val="22"/>
              <w:szCs w:val="22"/>
            </w:rPr>
            <w:fldChar w:fldCharType="end"/>
          </w:r>
        </w:p>
      </w:sdtContent>
    </w:sdt>
    <w:p w14:paraId="5542B7B0" w14:textId="77777777" w:rsidR="009D1A40" w:rsidRPr="009D1A40" w:rsidRDefault="009D1A40">
      <w:pPr>
        <w:spacing w:line="260" w:lineRule="atLeast"/>
        <w:rPr>
          <w:rFonts w:asciiTheme="majorHAnsi" w:hAnsiTheme="majorHAnsi" w:cstheme="majorHAnsi"/>
          <w:sz w:val="22"/>
          <w:szCs w:val="22"/>
        </w:rPr>
      </w:pPr>
    </w:p>
    <w:p w14:paraId="0CBD261F" w14:textId="354FFA45" w:rsidR="00E93681" w:rsidRDefault="00E93681" w:rsidP="00E93681">
      <w:pPr>
        <w:spacing w:before="240"/>
        <w:rPr>
          <w:b/>
          <w:i/>
          <w:color w:val="C00000"/>
          <w:spacing w:val="0"/>
        </w:rPr>
      </w:pPr>
      <w:r>
        <w:rPr>
          <w:rFonts w:asciiTheme="majorHAnsi" w:hAnsiTheme="majorHAnsi" w:cstheme="majorHAnsi"/>
          <w:sz w:val="22"/>
          <w:szCs w:val="22"/>
        </w:rPr>
        <w:t xml:space="preserve">Addendum:  </w:t>
      </w:r>
      <w:r>
        <w:rPr>
          <w:b/>
          <w:i/>
          <w:color w:val="C00000"/>
        </w:rPr>
        <w:t>This document has been updated to include a description of the Mixed Use Differential Characteristic (page 16).</w:t>
      </w:r>
    </w:p>
    <w:p w14:paraId="06B903D5" w14:textId="4F6C2B15" w:rsidR="009D1A40" w:rsidRDefault="009D1A40">
      <w:pPr>
        <w:spacing w:line="260" w:lineRule="atLeast"/>
        <w:rPr>
          <w:rFonts w:asciiTheme="majorHAnsi" w:hAnsiTheme="majorHAnsi" w:cstheme="majorHAnsi"/>
          <w:sz w:val="22"/>
          <w:szCs w:val="22"/>
        </w:rPr>
      </w:pPr>
    </w:p>
    <w:p w14:paraId="32C201B8" w14:textId="77777777" w:rsidR="009D1A40" w:rsidRDefault="009D1A40">
      <w:pPr>
        <w:spacing w:line="260" w:lineRule="atLeast"/>
        <w:rPr>
          <w:rFonts w:asciiTheme="majorHAnsi" w:hAnsiTheme="majorHAnsi" w:cstheme="majorHAnsi"/>
          <w:sz w:val="22"/>
          <w:szCs w:val="22"/>
        </w:rPr>
      </w:pPr>
    </w:p>
    <w:p w14:paraId="49F189A6" w14:textId="77777777" w:rsidR="009D1A40" w:rsidRDefault="009D1A40">
      <w:pPr>
        <w:spacing w:line="260" w:lineRule="atLeast"/>
        <w:rPr>
          <w:rFonts w:asciiTheme="majorHAnsi" w:hAnsiTheme="majorHAnsi" w:cstheme="majorHAnsi"/>
          <w:sz w:val="22"/>
          <w:szCs w:val="22"/>
        </w:rPr>
      </w:pPr>
    </w:p>
    <w:p w14:paraId="2B0C8A84" w14:textId="77777777" w:rsidR="009D1A40" w:rsidRDefault="009D1A40">
      <w:pPr>
        <w:spacing w:line="260" w:lineRule="atLeast"/>
        <w:rPr>
          <w:rFonts w:asciiTheme="majorHAnsi" w:hAnsiTheme="majorHAnsi" w:cstheme="majorHAnsi"/>
          <w:sz w:val="22"/>
          <w:szCs w:val="22"/>
        </w:rPr>
      </w:pPr>
    </w:p>
    <w:p w14:paraId="1B2AC5AB" w14:textId="77777777" w:rsidR="009D1A40" w:rsidRDefault="009D1A40">
      <w:pPr>
        <w:spacing w:line="260" w:lineRule="atLeast"/>
        <w:rPr>
          <w:rFonts w:asciiTheme="majorHAnsi" w:hAnsiTheme="majorHAnsi" w:cstheme="majorHAnsi"/>
          <w:sz w:val="22"/>
          <w:szCs w:val="22"/>
        </w:rPr>
        <w:sectPr w:rsidR="009D1A40" w:rsidSect="009D1A40">
          <w:type w:val="continuous"/>
          <w:pgSz w:w="11907" w:h="16840" w:code="9"/>
          <w:pgMar w:top="794" w:right="794" w:bottom="794" w:left="794" w:header="567" w:footer="495" w:gutter="0"/>
          <w:cols w:num="2" w:space="284"/>
          <w:docGrid w:linePitch="360"/>
          <w15:footnoteColumns w:val="1"/>
        </w:sectPr>
      </w:pPr>
    </w:p>
    <w:p w14:paraId="383CC2A0" w14:textId="1134209E" w:rsidR="009D1A40" w:rsidRDefault="009D1A40" w:rsidP="009D1A40">
      <w:pPr>
        <w:pStyle w:val="Heading1"/>
        <w:framePr w:wrap="around"/>
      </w:pPr>
      <w:bookmarkStart w:id="14" w:name="_Toc140738709"/>
      <w:r>
        <w:t>Preamble</w:t>
      </w:r>
      <w:bookmarkEnd w:id="14"/>
    </w:p>
    <w:p w14:paraId="11290ECF" w14:textId="61A2A910" w:rsidR="001F74E0" w:rsidRPr="001F74E0" w:rsidRDefault="001F74E0" w:rsidP="00BB4544">
      <w:pPr>
        <w:pStyle w:val="BodyText"/>
        <w:jc w:val="both"/>
        <w:rPr>
          <w:rFonts w:asciiTheme="majorHAnsi" w:hAnsiTheme="majorHAnsi" w:cstheme="majorHAnsi"/>
          <w:sz w:val="22"/>
          <w:szCs w:val="22"/>
        </w:rPr>
      </w:pPr>
      <w:r w:rsidRPr="001F74E0">
        <w:rPr>
          <w:rFonts w:asciiTheme="majorHAnsi" w:hAnsiTheme="majorHAnsi" w:cstheme="majorHAnsi"/>
          <w:sz w:val="22"/>
          <w:szCs w:val="22"/>
        </w:rPr>
        <w:t>On 28 June 2021 Council adopted a four-year Revenue and Rating Plan (the Plan). The updated Plan for 2023-24 incorporates feedback from the community engagement during the 2022-23 budget process as well as outcomes from Council’s budget discussions. The Plan will continue to be reviewed and updated on an annual basis.</w:t>
      </w:r>
    </w:p>
    <w:p w14:paraId="6F29D5A4" w14:textId="77777777" w:rsidR="001F74E0" w:rsidRPr="001F74E0" w:rsidRDefault="001F74E0" w:rsidP="00BB4544">
      <w:pPr>
        <w:pStyle w:val="BodyText"/>
        <w:jc w:val="both"/>
        <w:rPr>
          <w:rFonts w:asciiTheme="majorHAnsi" w:hAnsiTheme="majorHAnsi" w:cstheme="majorHAnsi"/>
          <w:sz w:val="22"/>
          <w:szCs w:val="22"/>
        </w:rPr>
      </w:pPr>
      <w:r w:rsidRPr="001F74E0">
        <w:rPr>
          <w:rFonts w:asciiTheme="majorHAnsi" w:hAnsiTheme="majorHAnsi" w:cstheme="majorHAnsi"/>
          <w:sz w:val="22"/>
          <w:szCs w:val="22"/>
        </w:rPr>
        <w:t>The four-year plan explains how the City of Greater Geelong (City) will generate sufficient income to deliver infrastructure, services and programs to ensure the social, economic and environmental sustainability of our region.</w:t>
      </w:r>
    </w:p>
    <w:p w14:paraId="4066E560" w14:textId="478C2B35" w:rsidR="005F4C53" w:rsidRPr="001F74E0" w:rsidRDefault="001F74E0" w:rsidP="00BB4544">
      <w:pPr>
        <w:pStyle w:val="BodyText"/>
        <w:jc w:val="both"/>
        <w:rPr>
          <w:rFonts w:asciiTheme="majorHAnsi" w:hAnsiTheme="majorHAnsi" w:cstheme="majorHAnsi"/>
          <w:sz w:val="22"/>
          <w:szCs w:val="22"/>
        </w:rPr>
      </w:pPr>
      <w:r w:rsidRPr="001F74E0">
        <w:rPr>
          <w:rFonts w:asciiTheme="majorHAnsi" w:hAnsiTheme="majorHAnsi" w:cstheme="majorHAnsi"/>
          <w:sz w:val="22"/>
          <w:szCs w:val="22"/>
        </w:rPr>
        <w:t>The Plan will introduce changes outlined in the medium and long term strategy section, key features being;</w:t>
      </w:r>
    </w:p>
    <w:p w14:paraId="3CB0F8BE" w14:textId="77777777" w:rsidR="001F74E0" w:rsidRPr="001F74E0" w:rsidRDefault="001F74E0" w:rsidP="00BB4544">
      <w:pPr>
        <w:pStyle w:val="ListParagraph"/>
        <w:widowControl w:val="0"/>
        <w:numPr>
          <w:ilvl w:val="0"/>
          <w:numId w:val="7"/>
        </w:numPr>
        <w:tabs>
          <w:tab w:val="left" w:pos="851"/>
        </w:tabs>
        <w:autoSpaceDE w:val="0"/>
        <w:autoSpaceDN w:val="0"/>
        <w:spacing w:before="157" w:line="295" w:lineRule="auto"/>
        <w:ind w:left="851" w:right="102" w:hanging="284"/>
        <w:contextualSpacing w:val="0"/>
        <w:jc w:val="both"/>
        <w:rPr>
          <w:rFonts w:asciiTheme="majorHAnsi" w:hAnsiTheme="majorHAnsi" w:cstheme="majorHAnsi"/>
          <w:sz w:val="22"/>
          <w:szCs w:val="22"/>
        </w:rPr>
      </w:pPr>
      <w:r w:rsidRPr="001F74E0">
        <w:rPr>
          <w:rFonts w:asciiTheme="majorHAnsi" w:hAnsiTheme="majorHAnsi" w:cstheme="majorHAnsi"/>
          <w:sz w:val="22"/>
          <w:szCs w:val="22"/>
        </w:rPr>
        <w:t>In the medium term reduce commercial, industrial and petroleum rates in the dollar relative to the residential rate. Resulting in an overall reduction in the average rates payable by commercial, industrial and petroleum rate</w:t>
      </w:r>
      <w:r w:rsidRPr="001F74E0">
        <w:rPr>
          <w:rFonts w:asciiTheme="majorHAnsi" w:hAnsiTheme="majorHAnsi" w:cstheme="majorHAnsi"/>
          <w:spacing w:val="40"/>
          <w:sz w:val="22"/>
          <w:szCs w:val="22"/>
        </w:rPr>
        <w:t xml:space="preserve"> </w:t>
      </w:r>
      <w:r w:rsidRPr="001F74E0">
        <w:rPr>
          <w:rFonts w:asciiTheme="majorHAnsi" w:hAnsiTheme="majorHAnsi" w:cstheme="majorHAnsi"/>
          <w:sz w:val="22"/>
          <w:szCs w:val="22"/>
        </w:rPr>
        <w:t>classes and bridging the gap to residential average rates payable, and</w:t>
      </w:r>
    </w:p>
    <w:p w14:paraId="6C4370B4" w14:textId="77777777" w:rsidR="001F74E0" w:rsidRPr="001F74E0" w:rsidRDefault="001F74E0" w:rsidP="00BB4544">
      <w:pPr>
        <w:pStyle w:val="ListParagraph"/>
        <w:widowControl w:val="0"/>
        <w:numPr>
          <w:ilvl w:val="0"/>
          <w:numId w:val="7"/>
        </w:numPr>
        <w:tabs>
          <w:tab w:val="left" w:pos="851"/>
        </w:tabs>
        <w:autoSpaceDE w:val="0"/>
        <w:autoSpaceDN w:val="0"/>
        <w:spacing w:before="157" w:line="295" w:lineRule="auto"/>
        <w:ind w:left="851" w:right="102" w:hanging="284"/>
        <w:contextualSpacing w:val="0"/>
        <w:jc w:val="both"/>
        <w:rPr>
          <w:rFonts w:asciiTheme="majorHAnsi" w:hAnsiTheme="majorHAnsi" w:cstheme="majorHAnsi"/>
          <w:sz w:val="22"/>
          <w:szCs w:val="22"/>
        </w:rPr>
      </w:pPr>
      <w:r w:rsidRPr="001F74E0">
        <w:rPr>
          <w:rFonts w:asciiTheme="majorHAnsi" w:hAnsiTheme="majorHAnsi" w:cstheme="majorHAnsi"/>
          <w:sz w:val="22"/>
          <w:szCs w:val="22"/>
        </w:rPr>
        <w:t xml:space="preserve">Remove the farm rebate and increase the farm rate in the dollar to 75% of the residential rate over the long term. </w:t>
      </w:r>
    </w:p>
    <w:p w14:paraId="7247A7DE" w14:textId="77777777" w:rsidR="001F74E0" w:rsidRPr="001F74E0" w:rsidRDefault="001F74E0" w:rsidP="001F74E0">
      <w:pPr>
        <w:pStyle w:val="BodyText"/>
        <w:spacing w:before="118" w:after="240"/>
        <w:ind w:left="754" w:hanging="754"/>
        <w:jc w:val="both"/>
        <w:rPr>
          <w:rFonts w:asciiTheme="majorHAnsi" w:hAnsiTheme="majorHAnsi" w:cstheme="majorHAnsi"/>
          <w:sz w:val="22"/>
          <w:szCs w:val="22"/>
        </w:rPr>
      </w:pPr>
      <w:r w:rsidRPr="001F74E0">
        <w:rPr>
          <w:rFonts w:asciiTheme="majorHAnsi" w:hAnsiTheme="majorHAnsi" w:cstheme="majorHAnsi"/>
          <w:sz w:val="22"/>
          <w:szCs w:val="22"/>
        </w:rPr>
        <w:t>In 2023-24 it is proposed to;</w:t>
      </w:r>
    </w:p>
    <w:p w14:paraId="41FFE0DE" w14:textId="77777777" w:rsidR="001F74E0" w:rsidRPr="001F74E0" w:rsidRDefault="001F74E0" w:rsidP="001A779F">
      <w:pPr>
        <w:pStyle w:val="ListParagraph"/>
        <w:widowControl w:val="0"/>
        <w:numPr>
          <w:ilvl w:val="0"/>
          <w:numId w:val="7"/>
        </w:numPr>
        <w:tabs>
          <w:tab w:val="left" w:pos="851"/>
        </w:tabs>
        <w:autoSpaceDE w:val="0"/>
        <w:autoSpaceDN w:val="0"/>
        <w:spacing w:before="157" w:line="295" w:lineRule="auto"/>
        <w:ind w:left="851" w:right="102" w:hanging="284"/>
        <w:contextualSpacing w:val="0"/>
        <w:jc w:val="both"/>
        <w:rPr>
          <w:rFonts w:asciiTheme="majorHAnsi" w:hAnsiTheme="majorHAnsi" w:cstheme="majorHAnsi"/>
          <w:sz w:val="22"/>
          <w:szCs w:val="22"/>
        </w:rPr>
      </w:pPr>
      <w:r w:rsidRPr="001F74E0">
        <w:rPr>
          <w:rFonts w:asciiTheme="majorHAnsi" w:hAnsiTheme="majorHAnsi" w:cstheme="majorHAnsi"/>
          <w:sz w:val="22"/>
          <w:szCs w:val="22"/>
        </w:rPr>
        <w:t>Increase general rates by a total of 3.50%, in line with the State Government rate cap.</w:t>
      </w:r>
    </w:p>
    <w:p w14:paraId="106269CF" w14:textId="77777777" w:rsidR="001F74E0" w:rsidRPr="001F74E0" w:rsidRDefault="001F74E0" w:rsidP="001A779F">
      <w:pPr>
        <w:pStyle w:val="ListParagraph"/>
        <w:widowControl w:val="0"/>
        <w:numPr>
          <w:ilvl w:val="0"/>
          <w:numId w:val="7"/>
        </w:numPr>
        <w:tabs>
          <w:tab w:val="left" w:pos="851"/>
        </w:tabs>
        <w:autoSpaceDE w:val="0"/>
        <w:autoSpaceDN w:val="0"/>
        <w:spacing w:before="157" w:line="295" w:lineRule="auto"/>
        <w:ind w:left="851" w:right="102" w:hanging="284"/>
        <w:contextualSpacing w:val="0"/>
        <w:jc w:val="both"/>
        <w:rPr>
          <w:rFonts w:asciiTheme="majorHAnsi" w:hAnsiTheme="majorHAnsi" w:cstheme="majorHAnsi"/>
          <w:sz w:val="22"/>
          <w:szCs w:val="22"/>
        </w:rPr>
      </w:pPr>
      <w:r w:rsidRPr="001F74E0">
        <w:rPr>
          <w:rFonts w:asciiTheme="majorHAnsi" w:hAnsiTheme="majorHAnsi" w:cstheme="majorHAnsi"/>
          <w:sz w:val="22"/>
          <w:szCs w:val="22"/>
        </w:rPr>
        <w:t>Combine the commercial, industrial and petroleum differentials into one differential known as commercial/industrial.</w:t>
      </w:r>
    </w:p>
    <w:p w14:paraId="2A81F6C7" w14:textId="77777777" w:rsidR="001F74E0" w:rsidRPr="001F74E0" w:rsidRDefault="001F74E0" w:rsidP="001A779F">
      <w:pPr>
        <w:pStyle w:val="ListParagraph"/>
        <w:widowControl w:val="0"/>
        <w:numPr>
          <w:ilvl w:val="0"/>
          <w:numId w:val="7"/>
        </w:numPr>
        <w:tabs>
          <w:tab w:val="left" w:pos="851"/>
        </w:tabs>
        <w:autoSpaceDE w:val="0"/>
        <w:autoSpaceDN w:val="0"/>
        <w:spacing w:before="157" w:line="295" w:lineRule="auto"/>
        <w:ind w:left="851" w:right="102" w:hanging="284"/>
        <w:contextualSpacing w:val="0"/>
        <w:jc w:val="both"/>
        <w:rPr>
          <w:rFonts w:asciiTheme="majorHAnsi" w:hAnsiTheme="majorHAnsi" w:cstheme="majorHAnsi"/>
          <w:sz w:val="22"/>
          <w:szCs w:val="22"/>
        </w:rPr>
      </w:pPr>
      <w:r w:rsidRPr="001F74E0">
        <w:rPr>
          <w:rFonts w:asciiTheme="majorHAnsi" w:hAnsiTheme="majorHAnsi" w:cstheme="majorHAnsi"/>
          <w:sz w:val="22"/>
          <w:szCs w:val="22"/>
        </w:rPr>
        <w:t>Discontinue The Point residential, The Point vacant and The Point commercial and  combine with the residential, vacant and commercial/industrial differentials as it would not be equitable to charge one sector more rates than one with the same uses and objectives.</w:t>
      </w:r>
    </w:p>
    <w:p w14:paraId="56E4FC32" w14:textId="77777777" w:rsidR="001F74E0" w:rsidRPr="001F74E0" w:rsidRDefault="001F74E0" w:rsidP="001A779F">
      <w:pPr>
        <w:pStyle w:val="ListParagraph"/>
        <w:widowControl w:val="0"/>
        <w:numPr>
          <w:ilvl w:val="0"/>
          <w:numId w:val="7"/>
        </w:numPr>
        <w:tabs>
          <w:tab w:val="left" w:pos="851"/>
        </w:tabs>
        <w:autoSpaceDE w:val="0"/>
        <w:autoSpaceDN w:val="0"/>
        <w:spacing w:before="157" w:line="295" w:lineRule="auto"/>
        <w:ind w:left="851" w:right="102" w:hanging="284"/>
        <w:contextualSpacing w:val="0"/>
        <w:jc w:val="both"/>
        <w:rPr>
          <w:rFonts w:asciiTheme="majorHAnsi" w:hAnsiTheme="majorHAnsi" w:cstheme="majorHAnsi"/>
          <w:sz w:val="22"/>
          <w:szCs w:val="22"/>
        </w:rPr>
      </w:pPr>
      <w:r w:rsidRPr="001F74E0">
        <w:rPr>
          <w:rFonts w:asciiTheme="majorHAnsi" w:hAnsiTheme="majorHAnsi" w:cstheme="majorHAnsi"/>
          <w:sz w:val="22"/>
          <w:szCs w:val="22"/>
        </w:rPr>
        <w:t>Reduce the average commercial/industrial rates payable by (5.81%)% or $304.61.</w:t>
      </w:r>
    </w:p>
    <w:p w14:paraId="29ABE414" w14:textId="77777777" w:rsidR="001F74E0" w:rsidRPr="001F74E0" w:rsidRDefault="001F74E0" w:rsidP="001A779F">
      <w:pPr>
        <w:pStyle w:val="ListParagraph"/>
        <w:widowControl w:val="0"/>
        <w:numPr>
          <w:ilvl w:val="0"/>
          <w:numId w:val="7"/>
        </w:numPr>
        <w:tabs>
          <w:tab w:val="left" w:pos="851"/>
        </w:tabs>
        <w:autoSpaceDE w:val="0"/>
        <w:autoSpaceDN w:val="0"/>
        <w:spacing w:before="157" w:line="295" w:lineRule="auto"/>
        <w:ind w:left="851" w:right="102" w:hanging="284"/>
        <w:contextualSpacing w:val="0"/>
        <w:jc w:val="both"/>
        <w:rPr>
          <w:rFonts w:asciiTheme="majorHAnsi" w:hAnsiTheme="majorHAnsi" w:cstheme="majorHAnsi"/>
          <w:sz w:val="22"/>
          <w:szCs w:val="22"/>
        </w:rPr>
      </w:pPr>
      <w:r w:rsidRPr="001F74E0">
        <w:rPr>
          <w:rFonts w:asciiTheme="majorHAnsi" w:hAnsiTheme="majorHAnsi" w:cstheme="majorHAnsi"/>
          <w:sz w:val="22"/>
          <w:szCs w:val="22"/>
        </w:rPr>
        <w:t>Increase the average residential rates by 5.79% or $80.99.</w:t>
      </w:r>
    </w:p>
    <w:p w14:paraId="4259ABE8" w14:textId="77777777" w:rsidR="001F74E0" w:rsidRPr="001F74E0" w:rsidRDefault="001F74E0" w:rsidP="001A779F">
      <w:pPr>
        <w:pStyle w:val="ListParagraph"/>
        <w:widowControl w:val="0"/>
        <w:numPr>
          <w:ilvl w:val="0"/>
          <w:numId w:val="7"/>
        </w:numPr>
        <w:tabs>
          <w:tab w:val="left" w:pos="851"/>
        </w:tabs>
        <w:autoSpaceDE w:val="0"/>
        <w:autoSpaceDN w:val="0"/>
        <w:spacing w:before="157" w:line="295" w:lineRule="auto"/>
        <w:ind w:left="851" w:right="102" w:hanging="284"/>
        <w:contextualSpacing w:val="0"/>
        <w:jc w:val="both"/>
        <w:rPr>
          <w:rFonts w:asciiTheme="majorHAnsi" w:hAnsiTheme="majorHAnsi" w:cstheme="majorHAnsi"/>
          <w:sz w:val="22"/>
          <w:szCs w:val="22"/>
        </w:rPr>
      </w:pPr>
      <w:r w:rsidRPr="001F74E0">
        <w:rPr>
          <w:rFonts w:asciiTheme="majorHAnsi" w:hAnsiTheme="majorHAnsi" w:cstheme="majorHAnsi"/>
          <w:sz w:val="22"/>
          <w:szCs w:val="22"/>
        </w:rPr>
        <w:t>Increase the average vacant land rates by 7.15% or $124.18.</w:t>
      </w:r>
    </w:p>
    <w:p w14:paraId="0524B88E" w14:textId="77777777" w:rsidR="001F74E0" w:rsidRPr="001F74E0" w:rsidRDefault="001F74E0" w:rsidP="001A779F">
      <w:pPr>
        <w:pStyle w:val="ListParagraph"/>
        <w:widowControl w:val="0"/>
        <w:numPr>
          <w:ilvl w:val="0"/>
          <w:numId w:val="7"/>
        </w:numPr>
        <w:tabs>
          <w:tab w:val="left" w:pos="851"/>
        </w:tabs>
        <w:autoSpaceDE w:val="0"/>
        <w:autoSpaceDN w:val="0"/>
        <w:spacing w:before="157" w:line="295" w:lineRule="auto"/>
        <w:ind w:left="851" w:right="102" w:hanging="284"/>
        <w:contextualSpacing w:val="0"/>
        <w:jc w:val="both"/>
        <w:rPr>
          <w:rFonts w:asciiTheme="majorHAnsi" w:hAnsiTheme="majorHAnsi" w:cstheme="majorHAnsi"/>
          <w:sz w:val="22"/>
          <w:szCs w:val="22"/>
        </w:rPr>
      </w:pPr>
      <w:r w:rsidRPr="001F74E0">
        <w:rPr>
          <w:rFonts w:asciiTheme="majorHAnsi" w:hAnsiTheme="majorHAnsi" w:cstheme="majorHAnsi"/>
          <w:sz w:val="22"/>
          <w:szCs w:val="22"/>
        </w:rPr>
        <w:t>Set the farm rebate at 7.6% to maintain an average rate increase consistent with the residential rate increase.</w:t>
      </w:r>
    </w:p>
    <w:p w14:paraId="6CC8C7D2" w14:textId="77777777" w:rsidR="001F74E0" w:rsidRPr="001F74E0" w:rsidRDefault="001F74E0" w:rsidP="00B27FB0">
      <w:pPr>
        <w:pStyle w:val="BodyText"/>
        <w:spacing w:before="169" w:line="297" w:lineRule="auto"/>
        <w:jc w:val="both"/>
        <w:rPr>
          <w:rFonts w:asciiTheme="majorHAnsi" w:hAnsiTheme="majorHAnsi" w:cstheme="majorHAnsi"/>
          <w:sz w:val="22"/>
          <w:szCs w:val="22"/>
        </w:rPr>
      </w:pPr>
      <w:r w:rsidRPr="001F74E0">
        <w:rPr>
          <w:rFonts w:asciiTheme="majorHAnsi" w:hAnsiTheme="majorHAnsi" w:cstheme="majorHAnsi"/>
          <w:sz w:val="22"/>
          <w:szCs w:val="22"/>
        </w:rPr>
        <w:t>The Plan also includes the City’s approach to fees and user charges, operating and capital grants, cash contributions and other non-rate revenue.</w:t>
      </w:r>
    </w:p>
    <w:p w14:paraId="013ABB79" w14:textId="77777777" w:rsidR="001F74E0" w:rsidRDefault="001F74E0" w:rsidP="001F74E0">
      <w:pPr>
        <w:pStyle w:val="BodyText"/>
        <w:sectPr w:rsidR="001F74E0" w:rsidSect="009D1A40">
          <w:pgSz w:w="11907" w:h="16840" w:code="9"/>
          <w:pgMar w:top="794" w:right="794" w:bottom="794" w:left="794" w:header="567" w:footer="495" w:gutter="0"/>
          <w:cols w:space="284"/>
          <w:docGrid w:linePitch="360"/>
          <w15:footnoteColumns w:val="1"/>
        </w:sectPr>
      </w:pPr>
    </w:p>
    <w:p w14:paraId="67627B53" w14:textId="55F43785" w:rsidR="001F74E0" w:rsidRDefault="001F74E0" w:rsidP="001F74E0">
      <w:pPr>
        <w:pStyle w:val="Heading1"/>
        <w:framePr w:wrap="around"/>
      </w:pPr>
      <w:bookmarkStart w:id="15" w:name="_Toc132359393"/>
      <w:bookmarkStart w:id="16" w:name="_Toc140738710"/>
      <w:r>
        <w:t>Introduction</w:t>
      </w:r>
      <w:bookmarkEnd w:id="15"/>
      <w:bookmarkEnd w:id="16"/>
    </w:p>
    <w:p w14:paraId="5D98B492" w14:textId="07E212D3" w:rsidR="001F74E0" w:rsidRPr="00B27FB0" w:rsidRDefault="00B27FB0" w:rsidP="00B27FB0">
      <w:pPr>
        <w:pStyle w:val="Heading2"/>
      </w:pPr>
      <w:bookmarkStart w:id="17" w:name="_Toc132359394"/>
      <w:bookmarkStart w:id="18" w:name="_Toc140738711"/>
      <w:r>
        <w:t>Purpose</w:t>
      </w:r>
      <w:bookmarkEnd w:id="17"/>
      <w:bookmarkEnd w:id="18"/>
    </w:p>
    <w:p w14:paraId="065804FD" w14:textId="77777777" w:rsidR="001F74E0" w:rsidRPr="001F74E0" w:rsidRDefault="001F74E0" w:rsidP="001F74E0">
      <w:pPr>
        <w:pStyle w:val="BodyText"/>
        <w:tabs>
          <w:tab w:val="left" w:pos="11057"/>
        </w:tabs>
        <w:spacing w:before="170" w:line="297" w:lineRule="auto"/>
        <w:ind w:right="773"/>
        <w:jc w:val="both"/>
        <w:rPr>
          <w:rFonts w:asciiTheme="majorHAnsi" w:hAnsiTheme="majorHAnsi" w:cstheme="majorHAnsi"/>
          <w:sz w:val="22"/>
          <w:szCs w:val="22"/>
        </w:rPr>
      </w:pPr>
      <w:r w:rsidRPr="001F74E0">
        <w:rPr>
          <w:rFonts w:asciiTheme="majorHAnsi" w:hAnsiTheme="majorHAnsi" w:cstheme="majorHAnsi"/>
          <w:sz w:val="22"/>
          <w:szCs w:val="22"/>
        </w:rPr>
        <w:t xml:space="preserve">The </w:t>
      </w:r>
      <w:r w:rsidRPr="001F74E0">
        <w:rPr>
          <w:rFonts w:asciiTheme="majorHAnsi" w:hAnsiTheme="majorHAnsi" w:cstheme="majorHAnsi"/>
          <w:i/>
          <w:sz w:val="22"/>
          <w:szCs w:val="22"/>
        </w:rPr>
        <w:t xml:space="preserve">Local Government Act 2020 </w:t>
      </w:r>
      <w:r w:rsidRPr="001F74E0">
        <w:rPr>
          <w:rFonts w:asciiTheme="majorHAnsi" w:hAnsiTheme="majorHAnsi" w:cstheme="majorHAnsi"/>
          <w:sz w:val="22"/>
          <w:szCs w:val="22"/>
        </w:rPr>
        <w:t>requires Council to prepare a Revenue and Rating Plan (the Plan) for a minimum period of</w:t>
      </w:r>
      <w:r w:rsidRPr="001F74E0">
        <w:rPr>
          <w:rFonts w:asciiTheme="majorHAnsi" w:hAnsiTheme="majorHAnsi" w:cstheme="majorHAnsi"/>
          <w:spacing w:val="13"/>
          <w:sz w:val="22"/>
          <w:szCs w:val="22"/>
        </w:rPr>
        <w:t xml:space="preserve"> </w:t>
      </w:r>
      <w:r w:rsidRPr="001F74E0">
        <w:rPr>
          <w:rFonts w:asciiTheme="majorHAnsi" w:hAnsiTheme="majorHAnsi" w:cstheme="majorHAnsi"/>
          <w:sz w:val="22"/>
          <w:szCs w:val="22"/>
        </w:rPr>
        <w:t>four</w:t>
      </w:r>
      <w:r w:rsidRPr="001F74E0">
        <w:rPr>
          <w:rFonts w:asciiTheme="majorHAnsi" w:hAnsiTheme="majorHAnsi" w:cstheme="majorHAnsi"/>
          <w:spacing w:val="10"/>
          <w:sz w:val="22"/>
          <w:szCs w:val="22"/>
        </w:rPr>
        <w:t xml:space="preserve"> </w:t>
      </w:r>
      <w:r w:rsidRPr="001F74E0">
        <w:rPr>
          <w:rFonts w:asciiTheme="majorHAnsi" w:hAnsiTheme="majorHAnsi" w:cstheme="majorHAnsi"/>
          <w:sz w:val="22"/>
          <w:szCs w:val="22"/>
        </w:rPr>
        <w:t>years,</w:t>
      </w:r>
      <w:r w:rsidRPr="001F74E0">
        <w:rPr>
          <w:rFonts w:asciiTheme="majorHAnsi" w:hAnsiTheme="majorHAnsi" w:cstheme="majorHAnsi"/>
          <w:spacing w:val="10"/>
          <w:sz w:val="22"/>
          <w:szCs w:val="22"/>
        </w:rPr>
        <w:t xml:space="preserve"> </w:t>
      </w:r>
      <w:r w:rsidRPr="001F74E0">
        <w:rPr>
          <w:rFonts w:asciiTheme="majorHAnsi" w:hAnsiTheme="majorHAnsi" w:cstheme="majorHAnsi"/>
          <w:sz w:val="22"/>
          <w:szCs w:val="22"/>
        </w:rPr>
        <w:t>following</w:t>
      </w:r>
      <w:r w:rsidRPr="001F74E0">
        <w:rPr>
          <w:rFonts w:asciiTheme="majorHAnsi" w:hAnsiTheme="majorHAnsi" w:cstheme="majorHAnsi"/>
          <w:spacing w:val="11"/>
          <w:sz w:val="22"/>
          <w:szCs w:val="22"/>
        </w:rPr>
        <w:t xml:space="preserve"> </w:t>
      </w:r>
      <w:r w:rsidRPr="001F74E0">
        <w:rPr>
          <w:rFonts w:asciiTheme="majorHAnsi" w:hAnsiTheme="majorHAnsi" w:cstheme="majorHAnsi"/>
          <w:sz w:val="22"/>
          <w:szCs w:val="22"/>
        </w:rPr>
        <w:t>each</w:t>
      </w:r>
      <w:r w:rsidRPr="001F74E0">
        <w:rPr>
          <w:rFonts w:asciiTheme="majorHAnsi" w:hAnsiTheme="majorHAnsi" w:cstheme="majorHAnsi"/>
          <w:spacing w:val="11"/>
          <w:sz w:val="22"/>
          <w:szCs w:val="22"/>
        </w:rPr>
        <w:t xml:space="preserve"> </w:t>
      </w:r>
      <w:r w:rsidRPr="001F74E0">
        <w:rPr>
          <w:rFonts w:asciiTheme="majorHAnsi" w:hAnsiTheme="majorHAnsi" w:cstheme="majorHAnsi"/>
          <w:sz w:val="22"/>
          <w:szCs w:val="22"/>
        </w:rPr>
        <w:t>Council</w:t>
      </w:r>
      <w:r w:rsidRPr="001F74E0">
        <w:rPr>
          <w:rFonts w:asciiTheme="majorHAnsi" w:hAnsiTheme="majorHAnsi" w:cstheme="majorHAnsi"/>
          <w:spacing w:val="14"/>
          <w:sz w:val="22"/>
          <w:szCs w:val="22"/>
        </w:rPr>
        <w:t xml:space="preserve"> </w:t>
      </w:r>
      <w:r w:rsidRPr="001F74E0">
        <w:rPr>
          <w:rFonts w:asciiTheme="majorHAnsi" w:hAnsiTheme="majorHAnsi" w:cstheme="majorHAnsi"/>
          <w:sz w:val="22"/>
          <w:szCs w:val="22"/>
        </w:rPr>
        <w:t>election.</w:t>
      </w:r>
      <w:r w:rsidRPr="001F74E0">
        <w:rPr>
          <w:rFonts w:asciiTheme="majorHAnsi" w:hAnsiTheme="majorHAnsi" w:cstheme="majorHAnsi"/>
          <w:spacing w:val="72"/>
          <w:sz w:val="22"/>
          <w:szCs w:val="22"/>
        </w:rPr>
        <w:t xml:space="preserve"> </w:t>
      </w:r>
      <w:r w:rsidRPr="001F74E0">
        <w:rPr>
          <w:rFonts w:asciiTheme="majorHAnsi" w:hAnsiTheme="majorHAnsi" w:cstheme="majorHAnsi"/>
          <w:sz w:val="22"/>
          <w:szCs w:val="22"/>
        </w:rPr>
        <w:t>Each</w:t>
      </w:r>
      <w:r w:rsidRPr="001F74E0">
        <w:rPr>
          <w:rFonts w:asciiTheme="majorHAnsi" w:hAnsiTheme="majorHAnsi" w:cstheme="majorHAnsi"/>
          <w:spacing w:val="11"/>
          <w:sz w:val="22"/>
          <w:szCs w:val="22"/>
        </w:rPr>
        <w:t xml:space="preserve"> </w:t>
      </w:r>
      <w:r w:rsidRPr="001F74E0">
        <w:rPr>
          <w:rFonts w:asciiTheme="majorHAnsi" w:hAnsiTheme="majorHAnsi" w:cstheme="majorHAnsi"/>
          <w:sz w:val="22"/>
          <w:szCs w:val="22"/>
        </w:rPr>
        <w:t>year</w:t>
      </w:r>
      <w:r w:rsidRPr="001F74E0">
        <w:rPr>
          <w:rFonts w:asciiTheme="majorHAnsi" w:hAnsiTheme="majorHAnsi" w:cstheme="majorHAnsi"/>
          <w:spacing w:val="12"/>
          <w:sz w:val="22"/>
          <w:szCs w:val="22"/>
        </w:rPr>
        <w:t xml:space="preserve"> </w:t>
      </w:r>
      <w:r w:rsidRPr="001F74E0">
        <w:rPr>
          <w:rFonts w:asciiTheme="majorHAnsi" w:hAnsiTheme="majorHAnsi" w:cstheme="majorHAnsi"/>
          <w:sz w:val="22"/>
          <w:szCs w:val="22"/>
        </w:rPr>
        <w:t>the</w:t>
      </w:r>
      <w:r w:rsidRPr="001F74E0">
        <w:rPr>
          <w:rFonts w:asciiTheme="majorHAnsi" w:hAnsiTheme="majorHAnsi" w:cstheme="majorHAnsi"/>
          <w:spacing w:val="13"/>
          <w:sz w:val="22"/>
          <w:szCs w:val="22"/>
        </w:rPr>
        <w:t xml:space="preserve"> </w:t>
      </w:r>
      <w:r w:rsidRPr="001F74E0">
        <w:rPr>
          <w:rFonts w:asciiTheme="majorHAnsi" w:hAnsiTheme="majorHAnsi" w:cstheme="majorHAnsi"/>
          <w:sz w:val="22"/>
          <w:szCs w:val="22"/>
        </w:rPr>
        <w:t>plan</w:t>
      </w:r>
      <w:r w:rsidRPr="001F74E0">
        <w:rPr>
          <w:rFonts w:asciiTheme="majorHAnsi" w:hAnsiTheme="majorHAnsi" w:cstheme="majorHAnsi"/>
          <w:spacing w:val="11"/>
          <w:sz w:val="22"/>
          <w:szCs w:val="22"/>
        </w:rPr>
        <w:t xml:space="preserve"> </w:t>
      </w:r>
      <w:r w:rsidRPr="001F74E0">
        <w:rPr>
          <w:rFonts w:asciiTheme="majorHAnsi" w:hAnsiTheme="majorHAnsi" w:cstheme="majorHAnsi"/>
          <w:sz w:val="22"/>
          <w:szCs w:val="22"/>
        </w:rPr>
        <w:t>will</w:t>
      </w:r>
      <w:r w:rsidRPr="001F74E0">
        <w:rPr>
          <w:rFonts w:asciiTheme="majorHAnsi" w:hAnsiTheme="majorHAnsi" w:cstheme="majorHAnsi"/>
          <w:spacing w:val="14"/>
          <w:sz w:val="22"/>
          <w:szCs w:val="22"/>
        </w:rPr>
        <w:t xml:space="preserve"> </w:t>
      </w:r>
      <w:r w:rsidRPr="001F74E0">
        <w:rPr>
          <w:rFonts w:asciiTheme="majorHAnsi" w:hAnsiTheme="majorHAnsi" w:cstheme="majorHAnsi"/>
          <w:sz w:val="22"/>
          <w:szCs w:val="22"/>
        </w:rPr>
        <w:t>be</w:t>
      </w:r>
      <w:r w:rsidRPr="001F74E0">
        <w:rPr>
          <w:rFonts w:asciiTheme="majorHAnsi" w:hAnsiTheme="majorHAnsi" w:cstheme="majorHAnsi"/>
          <w:spacing w:val="11"/>
          <w:sz w:val="22"/>
          <w:szCs w:val="22"/>
        </w:rPr>
        <w:t xml:space="preserve"> </w:t>
      </w:r>
      <w:r w:rsidRPr="001F74E0">
        <w:rPr>
          <w:rFonts w:asciiTheme="majorHAnsi" w:hAnsiTheme="majorHAnsi" w:cstheme="majorHAnsi"/>
          <w:sz w:val="22"/>
          <w:szCs w:val="22"/>
        </w:rPr>
        <w:t>revised</w:t>
      </w:r>
      <w:r w:rsidRPr="001F74E0">
        <w:rPr>
          <w:rFonts w:asciiTheme="majorHAnsi" w:hAnsiTheme="majorHAnsi" w:cstheme="majorHAnsi"/>
          <w:spacing w:val="13"/>
          <w:sz w:val="22"/>
          <w:szCs w:val="22"/>
        </w:rPr>
        <w:t xml:space="preserve"> </w:t>
      </w:r>
      <w:r w:rsidRPr="001F74E0">
        <w:rPr>
          <w:rFonts w:asciiTheme="majorHAnsi" w:hAnsiTheme="majorHAnsi" w:cstheme="majorHAnsi"/>
          <w:sz w:val="22"/>
          <w:szCs w:val="22"/>
        </w:rPr>
        <w:t>to</w:t>
      </w:r>
      <w:r w:rsidRPr="001F74E0">
        <w:rPr>
          <w:rFonts w:asciiTheme="majorHAnsi" w:hAnsiTheme="majorHAnsi" w:cstheme="majorHAnsi"/>
          <w:spacing w:val="13"/>
          <w:sz w:val="22"/>
          <w:szCs w:val="22"/>
        </w:rPr>
        <w:t xml:space="preserve"> </w:t>
      </w:r>
      <w:r w:rsidRPr="001F74E0">
        <w:rPr>
          <w:rFonts w:asciiTheme="majorHAnsi" w:hAnsiTheme="majorHAnsi" w:cstheme="majorHAnsi"/>
          <w:sz w:val="22"/>
          <w:szCs w:val="22"/>
        </w:rPr>
        <w:t>take</w:t>
      </w:r>
      <w:r w:rsidRPr="001F74E0">
        <w:rPr>
          <w:rFonts w:asciiTheme="majorHAnsi" w:hAnsiTheme="majorHAnsi" w:cstheme="majorHAnsi"/>
          <w:spacing w:val="11"/>
          <w:sz w:val="22"/>
          <w:szCs w:val="22"/>
        </w:rPr>
        <w:t xml:space="preserve"> </w:t>
      </w:r>
      <w:r w:rsidRPr="001F74E0">
        <w:rPr>
          <w:rFonts w:asciiTheme="majorHAnsi" w:hAnsiTheme="majorHAnsi" w:cstheme="majorHAnsi"/>
          <w:sz w:val="22"/>
          <w:szCs w:val="22"/>
        </w:rPr>
        <w:t>into</w:t>
      </w:r>
      <w:r w:rsidRPr="001F74E0">
        <w:rPr>
          <w:rFonts w:asciiTheme="majorHAnsi" w:hAnsiTheme="majorHAnsi" w:cstheme="majorHAnsi"/>
          <w:spacing w:val="11"/>
          <w:sz w:val="22"/>
          <w:szCs w:val="22"/>
        </w:rPr>
        <w:t xml:space="preserve"> </w:t>
      </w:r>
      <w:r w:rsidRPr="001F74E0">
        <w:rPr>
          <w:rFonts w:asciiTheme="majorHAnsi" w:hAnsiTheme="majorHAnsi" w:cstheme="majorHAnsi"/>
          <w:sz w:val="22"/>
          <w:szCs w:val="22"/>
        </w:rPr>
        <w:t>consideration</w:t>
      </w:r>
      <w:r w:rsidRPr="001F74E0">
        <w:rPr>
          <w:rFonts w:asciiTheme="majorHAnsi" w:hAnsiTheme="majorHAnsi" w:cstheme="majorHAnsi"/>
          <w:spacing w:val="11"/>
          <w:sz w:val="22"/>
          <w:szCs w:val="22"/>
        </w:rPr>
        <w:t xml:space="preserve"> </w:t>
      </w:r>
      <w:r w:rsidRPr="001F74E0">
        <w:rPr>
          <w:rFonts w:asciiTheme="majorHAnsi" w:hAnsiTheme="majorHAnsi" w:cstheme="majorHAnsi"/>
          <w:sz w:val="22"/>
          <w:szCs w:val="22"/>
        </w:rPr>
        <w:t>any</w:t>
      </w:r>
      <w:r w:rsidRPr="001F74E0">
        <w:rPr>
          <w:rFonts w:asciiTheme="majorHAnsi" w:hAnsiTheme="majorHAnsi" w:cstheme="majorHAnsi"/>
          <w:spacing w:val="12"/>
          <w:sz w:val="22"/>
          <w:szCs w:val="22"/>
        </w:rPr>
        <w:t xml:space="preserve"> </w:t>
      </w:r>
      <w:r w:rsidRPr="001F74E0">
        <w:rPr>
          <w:rFonts w:asciiTheme="majorHAnsi" w:hAnsiTheme="majorHAnsi" w:cstheme="majorHAnsi"/>
          <w:sz w:val="22"/>
          <w:szCs w:val="22"/>
        </w:rPr>
        <w:t>changes to the rating and other revenue strategies.</w:t>
      </w:r>
    </w:p>
    <w:p w14:paraId="79C41DE5" w14:textId="77777777" w:rsidR="001F74E0" w:rsidRPr="001F74E0" w:rsidRDefault="001F74E0" w:rsidP="001F74E0">
      <w:pPr>
        <w:pStyle w:val="BodyText"/>
        <w:tabs>
          <w:tab w:val="left" w:pos="11057"/>
        </w:tabs>
        <w:spacing w:before="119" w:line="297" w:lineRule="auto"/>
        <w:ind w:right="773"/>
        <w:jc w:val="both"/>
        <w:rPr>
          <w:rFonts w:asciiTheme="majorHAnsi" w:hAnsiTheme="majorHAnsi" w:cstheme="majorHAnsi"/>
          <w:sz w:val="22"/>
          <w:szCs w:val="22"/>
        </w:rPr>
      </w:pPr>
      <w:r w:rsidRPr="001F74E0">
        <w:rPr>
          <w:rFonts w:asciiTheme="majorHAnsi" w:hAnsiTheme="majorHAnsi" w:cstheme="majorHAnsi"/>
          <w:sz w:val="22"/>
          <w:szCs w:val="22"/>
        </w:rPr>
        <w:t>The purpose of the Plan is to outline the most appropriate and affordable revenue and rating approach for Council in conjunction with other income sources that will adequately finance the objectives and actions of Our Community Plan</w:t>
      </w:r>
      <w:r w:rsidRPr="001F74E0">
        <w:rPr>
          <w:rFonts w:asciiTheme="majorHAnsi" w:hAnsiTheme="majorHAnsi" w:cstheme="majorHAnsi"/>
          <w:spacing w:val="40"/>
          <w:sz w:val="22"/>
          <w:szCs w:val="22"/>
        </w:rPr>
        <w:t xml:space="preserve"> </w:t>
      </w:r>
      <w:r w:rsidRPr="001F74E0">
        <w:rPr>
          <w:rFonts w:asciiTheme="majorHAnsi" w:hAnsiTheme="majorHAnsi" w:cstheme="majorHAnsi"/>
          <w:spacing w:val="-2"/>
          <w:sz w:val="22"/>
          <w:szCs w:val="22"/>
        </w:rPr>
        <w:t>2021-25.</w:t>
      </w:r>
    </w:p>
    <w:p w14:paraId="73BBDF09" w14:textId="77777777" w:rsidR="001F74E0" w:rsidRPr="001F74E0" w:rsidRDefault="001F74E0" w:rsidP="001F74E0">
      <w:pPr>
        <w:pStyle w:val="BodyText"/>
        <w:tabs>
          <w:tab w:val="left" w:pos="11057"/>
        </w:tabs>
        <w:spacing w:before="116" w:line="297" w:lineRule="auto"/>
        <w:ind w:right="773"/>
        <w:jc w:val="both"/>
        <w:rPr>
          <w:rFonts w:asciiTheme="majorHAnsi" w:hAnsiTheme="majorHAnsi" w:cstheme="majorHAnsi"/>
          <w:sz w:val="22"/>
          <w:szCs w:val="22"/>
        </w:rPr>
      </w:pPr>
      <w:r w:rsidRPr="001F74E0">
        <w:rPr>
          <w:rFonts w:asciiTheme="majorHAnsi" w:hAnsiTheme="majorHAnsi" w:cstheme="majorHAnsi"/>
          <w:sz w:val="22"/>
          <w:szCs w:val="22"/>
        </w:rPr>
        <w:t>The Plan explains the revenue required to fund council services and activities and how the funding responsibility will be apportioned between rate payers and users of council facilities and services.</w:t>
      </w:r>
    </w:p>
    <w:p w14:paraId="09685E6C" w14:textId="77777777" w:rsidR="001F74E0" w:rsidRPr="001F74E0" w:rsidRDefault="001F74E0" w:rsidP="001F74E0">
      <w:pPr>
        <w:pStyle w:val="BodyText"/>
        <w:tabs>
          <w:tab w:val="left" w:pos="11057"/>
        </w:tabs>
        <w:spacing w:before="118" w:line="297" w:lineRule="auto"/>
        <w:ind w:right="773"/>
        <w:jc w:val="both"/>
        <w:rPr>
          <w:rFonts w:asciiTheme="majorHAnsi" w:hAnsiTheme="majorHAnsi" w:cstheme="majorHAnsi"/>
          <w:sz w:val="22"/>
          <w:szCs w:val="22"/>
        </w:rPr>
      </w:pPr>
      <w:r w:rsidRPr="001F74E0">
        <w:rPr>
          <w:rFonts w:asciiTheme="majorHAnsi" w:hAnsiTheme="majorHAnsi" w:cstheme="majorHAnsi"/>
          <w:sz w:val="22"/>
          <w:szCs w:val="22"/>
        </w:rPr>
        <w:t>In particular, the Plan sets out the system of rates and charges adopted by Council for the purposes of allocating the required rates contribution across the municipality on the most appropriate, equitable and affordable basis.</w:t>
      </w:r>
    </w:p>
    <w:p w14:paraId="4B89BB79" w14:textId="30FC433D" w:rsidR="001F74E0" w:rsidRPr="00B27FB0" w:rsidRDefault="00B27FB0" w:rsidP="00B27FB0">
      <w:pPr>
        <w:pStyle w:val="Heading2"/>
      </w:pPr>
      <w:bookmarkStart w:id="19" w:name="_Toc132359395"/>
      <w:bookmarkStart w:id="20" w:name="_Toc140738712"/>
      <w:r>
        <w:t>Links To Our Community and Financial Plans</w:t>
      </w:r>
      <w:bookmarkEnd w:id="19"/>
      <w:bookmarkEnd w:id="20"/>
    </w:p>
    <w:p w14:paraId="7DE9FFA9" w14:textId="77777777" w:rsidR="001F74E0" w:rsidRPr="001F74E0" w:rsidRDefault="001F74E0" w:rsidP="00BF2CBB">
      <w:pPr>
        <w:pStyle w:val="BodyText"/>
        <w:tabs>
          <w:tab w:val="left" w:pos="11057"/>
        </w:tabs>
        <w:spacing w:before="117"/>
        <w:ind w:right="773"/>
        <w:jc w:val="both"/>
        <w:rPr>
          <w:rFonts w:asciiTheme="majorHAnsi" w:hAnsiTheme="majorHAnsi" w:cstheme="majorHAnsi"/>
          <w:sz w:val="22"/>
          <w:szCs w:val="22"/>
        </w:rPr>
      </w:pPr>
      <w:r w:rsidRPr="001F74E0">
        <w:rPr>
          <w:rFonts w:asciiTheme="majorHAnsi" w:hAnsiTheme="majorHAnsi" w:cstheme="majorHAnsi"/>
          <w:color w:val="211E1F"/>
          <w:sz w:val="22"/>
          <w:szCs w:val="22"/>
        </w:rPr>
        <w:t>Our Community Plan 2021-25 represents our community voice and guides our resources to deliver infrastructure, services and programs to ensure the social, economic and environmental sustainability of our region.</w:t>
      </w:r>
    </w:p>
    <w:p w14:paraId="1501F1BB" w14:textId="77777777" w:rsidR="001F74E0" w:rsidRPr="001F74E0" w:rsidRDefault="001F74E0" w:rsidP="00BF2CBB">
      <w:pPr>
        <w:pStyle w:val="BodyText"/>
        <w:tabs>
          <w:tab w:val="left" w:pos="11057"/>
        </w:tabs>
        <w:spacing w:before="173" w:line="297" w:lineRule="auto"/>
        <w:ind w:right="773"/>
        <w:jc w:val="both"/>
        <w:rPr>
          <w:rFonts w:asciiTheme="majorHAnsi" w:hAnsiTheme="majorHAnsi" w:cstheme="majorHAnsi"/>
          <w:sz w:val="22"/>
          <w:szCs w:val="22"/>
        </w:rPr>
      </w:pPr>
      <w:r w:rsidRPr="001F74E0">
        <w:rPr>
          <w:rFonts w:asciiTheme="majorHAnsi" w:hAnsiTheme="majorHAnsi" w:cstheme="majorHAnsi"/>
          <w:sz w:val="22"/>
          <w:szCs w:val="22"/>
        </w:rPr>
        <w:t>As</w:t>
      </w:r>
      <w:r w:rsidRPr="001F74E0">
        <w:rPr>
          <w:rFonts w:asciiTheme="majorHAnsi" w:hAnsiTheme="majorHAnsi" w:cstheme="majorHAnsi"/>
          <w:spacing w:val="25"/>
          <w:sz w:val="22"/>
          <w:szCs w:val="22"/>
        </w:rPr>
        <w:t xml:space="preserve"> </w:t>
      </w:r>
      <w:r w:rsidRPr="001F74E0">
        <w:rPr>
          <w:rFonts w:asciiTheme="majorHAnsi" w:hAnsiTheme="majorHAnsi" w:cstheme="majorHAnsi"/>
          <w:sz w:val="22"/>
          <w:szCs w:val="22"/>
        </w:rPr>
        <w:t>part</w:t>
      </w:r>
      <w:r w:rsidRPr="001F74E0">
        <w:rPr>
          <w:rFonts w:asciiTheme="majorHAnsi" w:hAnsiTheme="majorHAnsi" w:cstheme="majorHAnsi"/>
          <w:spacing w:val="27"/>
          <w:sz w:val="22"/>
          <w:szCs w:val="22"/>
        </w:rPr>
        <w:t xml:space="preserve"> </w:t>
      </w:r>
      <w:r w:rsidRPr="001F74E0">
        <w:rPr>
          <w:rFonts w:asciiTheme="majorHAnsi" w:hAnsiTheme="majorHAnsi" w:cstheme="majorHAnsi"/>
          <w:sz w:val="22"/>
          <w:szCs w:val="22"/>
        </w:rPr>
        <w:t>of moving</w:t>
      </w:r>
      <w:r w:rsidRPr="001F74E0">
        <w:rPr>
          <w:rFonts w:asciiTheme="majorHAnsi" w:hAnsiTheme="majorHAnsi" w:cstheme="majorHAnsi"/>
          <w:spacing w:val="27"/>
          <w:sz w:val="22"/>
          <w:szCs w:val="22"/>
        </w:rPr>
        <w:t xml:space="preserve"> </w:t>
      </w:r>
      <w:r w:rsidRPr="001F74E0">
        <w:rPr>
          <w:rFonts w:asciiTheme="majorHAnsi" w:hAnsiTheme="majorHAnsi" w:cstheme="majorHAnsi"/>
          <w:sz w:val="22"/>
          <w:szCs w:val="22"/>
        </w:rPr>
        <w:t>towards</w:t>
      </w:r>
      <w:r w:rsidRPr="001F74E0">
        <w:rPr>
          <w:rFonts w:asciiTheme="majorHAnsi" w:hAnsiTheme="majorHAnsi" w:cstheme="majorHAnsi"/>
          <w:spacing w:val="25"/>
          <w:sz w:val="22"/>
          <w:szCs w:val="22"/>
        </w:rPr>
        <w:t xml:space="preserve"> </w:t>
      </w:r>
      <w:r w:rsidRPr="001F74E0">
        <w:rPr>
          <w:rFonts w:asciiTheme="majorHAnsi" w:hAnsiTheme="majorHAnsi" w:cstheme="majorHAnsi"/>
          <w:sz w:val="22"/>
          <w:szCs w:val="22"/>
        </w:rPr>
        <w:t>Council’s</w:t>
      </w:r>
      <w:r w:rsidRPr="001F74E0">
        <w:rPr>
          <w:rFonts w:asciiTheme="majorHAnsi" w:hAnsiTheme="majorHAnsi" w:cstheme="majorHAnsi"/>
          <w:spacing w:val="24"/>
          <w:sz w:val="22"/>
          <w:szCs w:val="22"/>
        </w:rPr>
        <w:t xml:space="preserve"> </w:t>
      </w:r>
      <w:r w:rsidRPr="001F74E0">
        <w:rPr>
          <w:rFonts w:asciiTheme="majorHAnsi" w:hAnsiTheme="majorHAnsi" w:cstheme="majorHAnsi"/>
          <w:sz w:val="22"/>
          <w:szCs w:val="22"/>
        </w:rPr>
        <w:t>30-year</w:t>
      </w:r>
      <w:r w:rsidRPr="001F74E0">
        <w:rPr>
          <w:rFonts w:asciiTheme="majorHAnsi" w:hAnsiTheme="majorHAnsi" w:cstheme="majorHAnsi"/>
          <w:spacing w:val="25"/>
          <w:sz w:val="22"/>
          <w:szCs w:val="22"/>
        </w:rPr>
        <w:t xml:space="preserve"> </w:t>
      </w:r>
      <w:r w:rsidRPr="001F74E0">
        <w:rPr>
          <w:rFonts w:asciiTheme="majorHAnsi" w:hAnsiTheme="majorHAnsi" w:cstheme="majorHAnsi"/>
          <w:sz w:val="22"/>
          <w:szCs w:val="22"/>
        </w:rPr>
        <w:t>vision,</w:t>
      </w:r>
      <w:r w:rsidRPr="001F74E0">
        <w:rPr>
          <w:rFonts w:asciiTheme="majorHAnsi" w:hAnsiTheme="majorHAnsi" w:cstheme="majorHAnsi"/>
          <w:spacing w:val="27"/>
          <w:sz w:val="22"/>
          <w:szCs w:val="22"/>
        </w:rPr>
        <w:t xml:space="preserve"> </w:t>
      </w:r>
      <w:r w:rsidRPr="001F74E0">
        <w:rPr>
          <w:rFonts w:asciiTheme="majorHAnsi" w:hAnsiTheme="majorHAnsi" w:cstheme="majorHAnsi"/>
          <w:sz w:val="22"/>
          <w:szCs w:val="22"/>
        </w:rPr>
        <w:t>Our</w:t>
      </w:r>
      <w:r w:rsidRPr="001F74E0">
        <w:rPr>
          <w:rFonts w:asciiTheme="majorHAnsi" w:hAnsiTheme="majorHAnsi" w:cstheme="majorHAnsi"/>
          <w:spacing w:val="25"/>
          <w:sz w:val="22"/>
          <w:szCs w:val="22"/>
        </w:rPr>
        <w:t xml:space="preserve"> </w:t>
      </w:r>
      <w:r w:rsidRPr="001F74E0">
        <w:rPr>
          <w:rFonts w:asciiTheme="majorHAnsi" w:hAnsiTheme="majorHAnsi" w:cstheme="majorHAnsi"/>
          <w:sz w:val="22"/>
          <w:szCs w:val="22"/>
        </w:rPr>
        <w:t>Community</w:t>
      </w:r>
      <w:r w:rsidRPr="001F74E0">
        <w:rPr>
          <w:rFonts w:asciiTheme="majorHAnsi" w:hAnsiTheme="majorHAnsi" w:cstheme="majorHAnsi"/>
          <w:spacing w:val="28"/>
          <w:sz w:val="22"/>
          <w:szCs w:val="22"/>
        </w:rPr>
        <w:t xml:space="preserve"> </w:t>
      </w:r>
      <w:r w:rsidRPr="001F74E0">
        <w:rPr>
          <w:rFonts w:asciiTheme="majorHAnsi" w:hAnsiTheme="majorHAnsi" w:cstheme="majorHAnsi"/>
          <w:sz w:val="22"/>
          <w:szCs w:val="22"/>
        </w:rPr>
        <w:t>Plan focuses</w:t>
      </w:r>
      <w:r w:rsidRPr="001F74E0">
        <w:rPr>
          <w:rFonts w:asciiTheme="majorHAnsi" w:hAnsiTheme="majorHAnsi" w:cstheme="majorHAnsi"/>
          <w:spacing w:val="24"/>
          <w:sz w:val="22"/>
          <w:szCs w:val="22"/>
        </w:rPr>
        <w:t xml:space="preserve"> </w:t>
      </w:r>
      <w:r w:rsidRPr="001F74E0">
        <w:rPr>
          <w:rFonts w:asciiTheme="majorHAnsi" w:hAnsiTheme="majorHAnsi" w:cstheme="majorHAnsi"/>
          <w:sz w:val="22"/>
          <w:szCs w:val="22"/>
        </w:rPr>
        <w:t>on</w:t>
      </w:r>
      <w:r w:rsidRPr="001F74E0">
        <w:rPr>
          <w:rFonts w:asciiTheme="majorHAnsi" w:hAnsiTheme="majorHAnsi" w:cstheme="majorHAnsi"/>
          <w:spacing w:val="27"/>
          <w:sz w:val="22"/>
          <w:szCs w:val="22"/>
        </w:rPr>
        <w:t xml:space="preserve"> </w:t>
      </w:r>
      <w:r w:rsidRPr="001F74E0">
        <w:rPr>
          <w:rFonts w:asciiTheme="majorHAnsi" w:hAnsiTheme="majorHAnsi" w:cstheme="majorHAnsi"/>
          <w:sz w:val="22"/>
          <w:szCs w:val="22"/>
        </w:rPr>
        <w:t>four</w:t>
      </w:r>
      <w:r w:rsidRPr="001F74E0">
        <w:rPr>
          <w:rFonts w:asciiTheme="majorHAnsi" w:hAnsiTheme="majorHAnsi" w:cstheme="majorHAnsi"/>
          <w:spacing w:val="25"/>
          <w:sz w:val="22"/>
          <w:szCs w:val="22"/>
        </w:rPr>
        <w:t xml:space="preserve"> </w:t>
      </w:r>
      <w:r w:rsidRPr="001F74E0">
        <w:rPr>
          <w:rFonts w:asciiTheme="majorHAnsi" w:hAnsiTheme="majorHAnsi" w:cstheme="majorHAnsi"/>
          <w:sz w:val="22"/>
          <w:szCs w:val="22"/>
        </w:rPr>
        <w:t>strategic</w:t>
      </w:r>
      <w:r w:rsidRPr="001F74E0">
        <w:rPr>
          <w:rFonts w:asciiTheme="majorHAnsi" w:hAnsiTheme="majorHAnsi" w:cstheme="majorHAnsi"/>
          <w:spacing w:val="24"/>
          <w:sz w:val="22"/>
          <w:szCs w:val="22"/>
        </w:rPr>
        <w:t xml:space="preserve"> </w:t>
      </w:r>
      <w:r w:rsidRPr="001F74E0">
        <w:rPr>
          <w:rFonts w:asciiTheme="majorHAnsi" w:hAnsiTheme="majorHAnsi" w:cstheme="majorHAnsi"/>
          <w:sz w:val="22"/>
          <w:szCs w:val="22"/>
        </w:rPr>
        <w:t>directions</w:t>
      </w:r>
      <w:r w:rsidRPr="001F74E0">
        <w:rPr>
          <w:rFonts w:asciiTheme="majorHAnsi" w:hAnsiTheme="majorHAnsi" w:cstheme="majorHAnsi"/>
          <w:spacing w:val="24"/>
          <w:sz w:val="22"/>
          <w:szCs w:val="22"/>
        </w:rPr>
        <w:t xml:space="preserve"> </w:t>
      </w:r>
      <w:r w:rsidRPr="001F74E0">
        <w:rPr>
          <w:rFonts w:asciiTheme="majorHAnsi" w:hAnsiTheme="majorHAnsi" w:cstheme="majorHAnsi"/>
          <w:sz w:val="22"/>
          <w:szCs w:val="22"/>
        </w:rPr>
        <w:t>over the next three years. These strategic directions and links to the Revenue and Rating Plan are summarised below:</w:t>
      </w:r>
    </w:p>
    <w:p w14:paraId="06A345D0" w14:textId="77777777" w:rsidR="001F74E0" w:rsidRPr="001F74E0" w:rsidRDefault="001F74E0" w:rsidP="001A779F">
      <w:pPr>
        <w:pStyle w:val="ListNumber"/>
        <w:tabs>
          <w:tab w:val="clear" w:pos="340"/>
          <w:tab w:val="num" w:pos="426"/>
        </w:tabs>
        <w:ind w:left="426" w:hanging="426"/>
        <w:jc w:val="both"/>
        <w:rPr>
          <w:rFonts w:asciiTheme="majorHAnsi" w:hAnsiTheme="majorHAnsi" w:cstheme="majorHAnsi"/>
          <w:b/>
          <w:bCs/>
          <w:color w:val="003263" w:themeColor="accent2"/>
          <w:sz w:val="22"/>
          <w:szCs w:val="22"/>
        </w:rPr>
      </w:pPr>
      <w:r w:rsidRPr="001F74E0">
        <w:rPr>
          <w:rFonts w:asciiTheme="majorHAnsi" w:hAnsiTheme="majorHAnsi" w:cstheme="majorHAnsi"/>
          <w:b/>
          <w:bCs/>
          <w:color w:val="003263" w:themeColor="accent2"/>
          <w:sz w:val="22"/>
          <w:szCs w:val="22"/>
        </w:rPr>
        <w:t>Healthy,</w:t>
      </w:r>
      <w:r w:rsidRPr="001F74E0">
        <w:rPr>
          <w:rFonts w:asciiTheme="majorHAnsi" w:hAnsiTheme="majorHAnsi" w:cstheme="majorHAnsi"/>
          <w:b/>
          <w:bCs/>
          <w:color w:val="003263" w:themeColor="accent2"/>
          <w:spacing w:val="7"/>
          <w:sz w:val="22"/>
          <w:szCs w:val="22"/>
        </w:rPr>
        <w:t xml:space="preserve"> </w:t>
      </w:r>
      <w:r w:rsidRPr="001F74E0">
        <w:rPr>
          <w:rFonts w:asciiTheme="majorHAnsi" w:hAnsiTheme="majorHAnsi" w:cstheme="majorHAnsi"/>
          <w:b/>
          <w:bCs/>
          <w:color w:val="003263" w:themeColor="accent2"/>
          <w:sz w:val="22"/>
          <w:szCs w:val="22"/>
        </w:rPr>
        <w:t>caring</w:t>
      </w:r>
      <w:r w:rsidRPr="001F74E0">
        <w:rPr>
          <w:rFonts w:asciiTheme="majorHAnsi" w:hAnsiTheme="majorHAnsi" w:cstheme="majorHAnsi"/>
          <w:b/>
          <w:bCs/>
          <w:color w:val="003263" w:themeColor="accent2"/>
          <w:spacing w:val="7"/>
          <w:sz w:val="22"/>
          <w:szCs w:val="22"/>
        </w:rPr>
        <w:t xml:space="preserve"> </w:t>
      </w:r>
      <w:r w:rsidRPr="001F74E0">
        <w:rPr>
          <w:rFonts w:asciiTheme="majorHAnsi" w:hAnsiTheme="majorHAnsi" w:cstheme="majorHAnsi"/>
          <w:b/>
          <w:bCs/>
          <w:color w:val="003263" w:themeColor="accent2"/>
          <w:sz w:val="22"/>
          <w:szCs w:val="22"/>
        </w:rPr>
        <w:t>and</w:t>
      </w:r>
      <w:r w:rsidRPr="001F74E0">
        <w:rPr>
          <w:rFonts w:asciiTheme="majorHAnsi" w:hAnsiTheme="majorHAnsi" w:cstheme="majorHAnsi"/>
          <w:b/>
          <w:bCs/>
          <w:color w:val="003263" w:themeColor="accent2"/>
          <w:spacing w:val="7"/>
          <w:sz w:val="22"/>
          <w:szCs w:val="22"/>
        </w:rPr>
        <w:t xml:space="preserve"> </w:t>
      </w:r>
      <w:r w:rsidRPr="001F74E0">
        <w:rPr>
          <w:rFonts w:asciiTheme="majorHAnsi" w:hAnsiTheme="majorHAnsi" w:cstheme="majorHAnsi"/>
          <w:b/>
          <w:bCs/>
          <w:color w:val="003263" w:themeColor="accent2"/>
          <w:sz w:val="22"/>
          <w:szCs w:val="22"/>
        </w:rPr>
        <w:t>inclusive</w:t>
      </w:r>
      <w:r w:rsidRPr="001F74E0">
        <w:rPr>
          <w:rFonts w:asciiTheme="majorHAnsi" w:hAnsiTheme="majorHAnsi" w:cstheme="majorHAnsi"/>
          <w:b/>
          <w:bCs/>
          <w:color w:val="003263" w:themeColor="accent2"/>
          <w:spacing w:val="7"/>
          <w:sz w:val="22"/>
          <w:szCs w:val="22"/>
        </w:rPr>
        <w:t xml:space="preserve"> </w:t>
      </w:r>
      <w:r w:rsidRPr="001F74E0">
        <w:rPr>
          <w:rFonts w:asciiTheme="majorHAnsi" w:hAnsiTheme="majorHAnsi" w:cstheme="majorHAnsi"/>
          <w:b/>
          <w:bCs/>
          <w:color w:val="003263" w:themeColor="accent2"/>
          <w:spacing w:val="-2"/>
          <w:sz w:val="22"/>
          <w:szCs w:val="22"/>
        </w:rPr>
        <w:t>community</w:t>
      </w:r>
    </w:p>
    <w:p w14:paraId="40B9FCDA" w14:textId="77777777" w:rsidR="001F74E0" w:rsidRPr="001F74E0" w:rsidRDefault="001F74E0" w:rsidP="00BB4544">
      <w:pPr>
        <w:pStyle w:val="BodyText"/>
        <w:tabs>
          <w:tab w:val="left" w:pos="11057"/>
        </w:tabs>
        <w:spacing w:before="170" w:line="297" w:lineRule="auto"/>
        <w:ind w:left="426" w:right="773"/>
        <w:jc w:val="both"/>
        <w:rPr>
          <w:rFonts w:asciiTheme="majorHAnsi" w:hAnsiTheme="majorHAnsi" w:cstheme="majorHAnsi"/>
          <w:sz w:val="22"/>
          <w:szCs w:val="22"/>
        </w:rPr>
      </w:pPr>
      <w:r w:rsidRPr="001F74E0">
        <w:rPr>
          <w:rFonts w:asciiTheme="majorHAnsi" w:hAnsiTheme="majorHAnsi" w:cstheme="majorHAnsi"/>
          <w:sz w:val="22"/>
          <w:szCs w:val="22"/>
        </w:rPr>
        <w:t>Working alongside other stakeholders and community groups, the City’s role is to deliver liveable and accessible places, promote active and healthy lifestyles at every stage of life, deliver services and programs more equitably</w:t>
      </w:r>
      <w:r w:rsidRPr="001F74E0">
        <w:rPr>
          <w:rFonts w:asciiTheme="majorHAnsi" w:hAnsiTheme="majorHAnsi" w:cstheme="majorHAnsi"/>
          <w:spacing w:val="40"/>
          <w:sz w:val="22"/>
          <w:szCs w:val="22"/>
        </w:rPr>
        <w:t xml:space="preserve"> </w:t>
      </w:r>
      <w:r w:rsidRPr="001F74E0">
        <w:rPr>
          <w:rFonts w:asciiTheme="majorHAnsi" w:hAnsiTheme="majorHAnsi" w:cstheme="majorHAnsi"/>
          <w:sz w:val="22"/>
          <w:szCs w:val="22"/>
        </w:rPr>
        <w:t>and support people to stay connected with others in their local community. The Plan strongly supports the actions and outcomes of this key initiative in the following ways:</w:t>
      </w:r>
    </w:p>
    <w:p w14:paraId="3A260B31" w14:textId="77777777" w:rsidR="001F74E0" w:rsidRPr="001F74E0" w:rsidRDefault="001F74E0" w:rsidP="001A779F">
      <w:pPr>
        <w:pStyle w:val="ListParagraph"/>
        <w:widowControl w:val="0"/>
        <w:numPr>
          <w:ilvl w:val="1"/>
          <w:numId w:val="8"/>
        </w:numPr>
        <w:tabs>
          <w:tab w:val="left" w:pos="851"/>
          <w:tab w:val="left" w:pos="11057"/>
        </w:tabs>
        <w:autoSpaceDE w:val="0"/>
        <w:autoSpaceDN w:val="0"/>
        <w:spacing w:before="27" w:line="256" w:lineRule="auto"/>
        <w:ind w:left="851" w:right="773" w:hanging="425"/>
        <w:contextualSpacing w:val="0"/>
        <w:jc w:val="both"/>
        <w:rPr>
          <w:rFonts w:asciiTheme="majorHAnsi" w:hAnsiTheme="majorHAnsi" w:cstheme="majorHAnsi"/>
          <w:sz w:val="22"/>
          <w:szCs w:val="22"/>
        </w:rPr>
      </w:pPr>
      <w:r w:rsidRPr="001F74E0">
        <w:rPr>
          <w:rFonts w:asciiTheme="majorHAnsi" w:hAnsiTheme="majorHAnsi" w:cstheme="majorHAnsi"/>
          <w:sz w:val="22"/>
          <w:szCs w:val="22"/>
        </w:rPr>
        <w:t>Income received from general rates are used to support key direct services and support functions of Local Government (i.e. community grants, statutory planning and administration) and indirect services and amenity (i.e. open space, playgrounds, footpaths and roads).</w:t>
      </w:r>
    </w:p>
    <w:p w14:paraId="60882207" w14:textId="77777777" w:rsidR="001F74E0" w:rsidRPr="001F74E0" w:rsidRDefault="001F74E0" w:rsidP="001A779F">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1F74E0">
        <w:rPr>
          <w:rFonts w:asciiTheme="majorHAnsi" w:hAnsiTheme="majorHAnsi" w:cstheme="majorHAnsi"/>
          <w:sz w:val="22"/>
          <w:szCs w:val="22"/>
        </w:rPr>
        <w:t>The use of fees and charges to support fully or partly subsided services (i.e. fee for service in long day care, leisure and recreation services).</w:t>
      </w:r>
    </w:p>
    <w:p w14:paraId="618E4E77" w14:textId="77777777" w:rsidR="001F74E0" w:rsidRPr="001F74E0" w:rsidRDefault="001F74E0" w:rsidP="001A779F">
      <w:pPr>
        <w:pStyle w:val="ListNumber"/>
        <w:tabs>
          <w:tab w:val="clear" w:pos="340"/>
          <w:tab w:val="num" w:pos="426"/>
        </w:tabs>
        <w:ind w:left="426" w:hanging="426"/>
        <w:jc w:val="both"/>
        <w:rPr>
          <w:rFonts w:asciiTheme="majorHAnsi" w:hAnsiTheme="majorHAnsi" w:cstheme="majorHAnsi"/>
          <w:b/>
          <w:bCs/>
          <w:color w:val="003263" w:themeColor="accent2"/>
          <w:sz w:val="22"/>
          <w:szCs w:val="22"/>
        </w:rPr>
      </w:pPr>
      <w:r w:rsidRPr="001F74E0">
        <w:rPr>
          <w:rFonts w:asciiTheme="majorHAnsi" w:hAnsiTheme="majorHAnsi" w:cstheme="majorHAnsi"/>
          <w:b/>
          <w:bCs/>
          <w:color w:val="003263" w:themeColor="accent2"/>
          <w:sz w:val="22"/>
          <w:szCs w:val="22"/>
        </w:rPr>
        <w:t>Sustainable growth and environment</w:t>
      </w:r>
    </w:p>
    <w:p w14:paraId="2B6528F6" w14:textId="77777777" w:rsidR="001F74E0" w:rsidRPr="001F74E0" w:rsidRDefault="001F74E0" w:rsidP="00BF2CBB">
      <w:pPr>
        <w:pStyle w:val="BodyText"/>
        <w:tabs>
          <w:tab w:val="left" w:pos="11057"/>
        </w:tabs>
        <w:spacing w:before="170" w:line="297" w:lineRule="auto"/>
        <w:ind w:left="426" w:right="773"/>
        <w:jc w:val="both"/>
        <w:rPr>
          <w:rFonts w:asciiTheme="majorHAnsi" w:hAnsiTheme="majorHAnsi" w:cstheme="majorHAnsi"/>
          <w:sz w:val="22"/>
          <w:szCs w:val="22"/>
        </w:rPr>
      </w:pPr>
      <w:r w:rsidRPr="001F74E0">
        <w:rPr>
          <w:rFonts w:asciiTheme="majorHAnsi" w:hAnsiTheme="majorHAnsi" w:cstheme="majorHAnsi"/>
          <w:sz w:val="22"/>
          <w:szCs w:val="22"/>
        </w:rPr>
        <w:t>It is anticipated that Greater Geelong will continue to experience strong growth and demand for housing over a sustained period. Our role will be to manage population growth while maintaining what people love about living in this region, both now and in the future.</w:t>
      </w:r>
    </w:p>
    <w:p w14:paraId="62E13743" w14:textId="09FF7622" w:rsidR="001F74E0" w:rsidRDefault="001F74E0" w:rsidP="00BF2CBB">
      <w:pPr>
        <w:pStyle w:val="BodyText"/>
        <w:tabs>
          <w:tab w:val="left" w:pos="11057"/>
        </w:tabs>
        <w:spacing w:before="99"/>
        <w:ind w:left="426" w:right="773"/>
        <w:jc w:val="both"/>
        <w:rPr>
          <w:rFonts w:asciiTheme="majorHAnsi" w:hAnsiTheme="majorHAnsi" w:cstheme="majorHAnsi"/>
          <w:spacing w:val="-2"/>
          <w:sz w:val="22"/>
          <w:szCs w:val="22"/>
        </w:rPr>
      </w:pPr>
      <w:r w:rsidRPr="001F74E0">
        <w:rPr>
          <w:rFonts w:asciiTheme="majorHAnsi" w:hAnsiTheme="majorHAnsi" w:cstheme="majorHAnsi"/>
          <w:sz w:val="22"/>
          <w:szCs w:val="22"/>
        </w:rPr>
        <w:t>The</w:t>
      </w:r>
      <w:r w:rsidRPr="001F74E0">
        <w:rPr>
          <w:rFonts w:asciiTheme="majorHAnsi" w:hAnsiTheme="majorHAnsi" w:cstheme="majorHAnsi"/>
          <w:spacing w:val="5"/>
          <w:sz w:val="22"/>
          <w:szCs w:val="22"/>
        </w:rPr>
        <w:t xml:space="preserve"> </w:t>
      </w:r>
      <w:r w:rsidRPr="001F74E0">
        <w:rPr>
          <w:rFonts w:asciiTheme="majorHAnsi" w:hAnsiTheme="majorHAnsi" w:cstheme="majorHAnsi"/>
          <w:sz w:val="22"/>
          <w:szCs w:val="22"/>
        </w:rPr>
        <w:t>Plan</w:t>
      </w:r>
      <w:r w:rsidRPr="001F74E0">
        <w:rPr>
          <w:rFonts w:asciiTheme="majorHAnsi" w:hAnsiTheme="majorHAnsi" w:cstheme="majorHAnsi"/>
          <w:spacing w:val="4"/>
          <w:sz w:val="22"/>
          <w:szCs w:val="22"/>
        </w:rPr>
        <w:t xml:space="preserve"> </w:t>
      </w:r>
      <w:r w:rsidRPr="001F74E0">
        <w:rPr>
          <w:rFonts w:asciiTheme="majorHAnsi" w:hAnsiTheme="majorHAnsi" w:cstheme="majorHAnsi"/>
          <w:sz w:val="22"/>
          <w:szCs w:val="22"/>
        </w:rPr>
        <w:t>outlines</w:t>
      </w:r>
      <w:r w:rsidRPr="001F74E0">
        <w:rPr>
          <w:rFonts w:asciiTheme="majorHAnsi" w:hAnsiTheme="majorHAnsi" w:cstheme="majorHAnsi"/>
          <w:spacing w:val="7"/>
          <w:sz w:val="22"/>
          <w:szCs w:val="22"/>
        </w:rPr>
        <w:t xml:space="preserve"> </w:t>
      </w:r>
      <w:r w:rsidRPr="001F74E0">
        <w:rPr>
          <w:rFonts w:asciiTheme="majorHAnsi" w:hAnsiTheme="majorHAnsi" w:cstheme="majorHAnsi"/>
          <w:sz w:val="22"/>
          <w:szCs w:val="22"/>
        </w:rPr>
        <w:t>how</w:t>
      </w:r>
      <w:r w:rsidRPr="001F74E0">
        <w:rPr>
          <w:rFonts w:asciiTheme="majorHAnsi" w:hAnsiTheme="majorHAnsi" w:cstheme="majorHAnsi"/>
          <w:spacing w:val="3"/>
          <w:sz w:val="22"/>
          <w:szCs w:val="22"/>
        </w:rPr>
        <w:t xml:space="preserve"> </w:t>
      </w:r>
      <w:r w:rsidRPr="001F74E0">
        <w:rPr>
          <w:rFonts w:asciiTheme="majorHAnsi" w:hAnsiTheme="majorHAnsi" w:cstheme="majorHAnsi"/>
          <w:sz w:val="22"/>
          <w:szCs w:val="22"/>
        </w:rPr>
        <w:t>fees</w:t>
      </w:r>
      <w:r w:rsidRPr="001F74E0">
        <w:rPr>
          <w:rFonts w:asciiTheme="majorHAnsi" w:hAnsiTheme="majorHAnsi" w:cstheme="majorHAnsi"/>
          <w:spacing w:val="5"/>
          <w:sz w:val="22"/>
          <w:szCs w:val="22"/>
        </w:rPr>
        <w:t xml:space="preserve"> </w:t>
      </w:r>
      <w:r w:rsidRPr="001F74E0">
        <w:rPr>
          <w:rFonts w:asciiTheme="majorHAnsi" w:hAnsiTheme="majorHAnsi" w:cstheme="majorHAnsi"/>
          <w:sz w:val="22"/>
          <w:szCs w:val="22"/>
        </w:rPr>
        <w:t>and</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charges</w:t>
      </w:r>
      <w:r w:rsidRPr="001F74E0">
        <w:rPr>
          <w:rFonts w:asciiTheme="majorHAnsi" w:hAnsiTheme="majorHAnsi" w:cstheme="majorHAnsi"/>
          <w:spacing w:val="7"/>
          <w:sz w:val="22"/>
          <w:szCs w:val="22"/>
        </w:rPr>
        <w:t xml:space="preserve"> </w:t>
      </w:r>
      <w:r w:rsidRPr="001F74E0">
        <w:rPr>
          <w:rFonts w:asciiTheme="majorHAnsi" w:hAnsiTheme="majorHAnsi" w:cstheme="majorHAnsi"/>
          <w:sz w:val="22"/>
          <w:szCs w:val="22"/>
        </w:rPr>
        <w:t>will</w:t>
      </w:r>
      <w:r w:rsidRPr="001F74E0">
        <w:rPr>
          <w:rFonts w:asciiTheme="majorHAnsi" w:hAnsiTheme="majorHAnsi" w:cstheme="majorHAnsi"/>
          <w:spacing w:val="7"/>
          <w:sz w:val="22"/>
          <w:szCs w:val="22"/>
        </w:rPr>
        <w:t xml:space="preserve"> </w:t>
      </w:r>
      <w:r w:rsidRPr="001F74E0">
        <w:rPr>
          <w:rFonts w:asciiTheme="majorHAnsi" w:hAnsiTheme="majorHAnsi" w:cstheme="majorHAnsi"/>
          <w:sz w:val="22"/>
          <w:szCs w:val="22"/>
        </w:rPr>
        <w:t>assist</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in</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the</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supporting</w:t>
      </w:r>
      <w:r w:rsidRPr="001F74E0">
        <w:rPr>
          <w:rFonts w:asciiTheme="majorHAnsi" w:hAnsiTheme="majorHAnsi" w:cstheme="majorHAnsi"/>
          <w:spacing w:val="4"/>
          <w:sz w:val="22"/>
          <w:szCs w:val="22"/>
        </w:rPr>
        <w:t xml:space="preserve"> </w:t>
      </w:r>
      <w:r w:rsidRPr="001F74E0">
        <w:rPr>
          <w:rFonts w:asciiTheme="majorHAnsi" w:hAnsiTheme="majorHAnsi" w:cstheme="majorHAnsi"/>
          <w:sz w:val="22"/>
          <w:szCs w:val="22"/>
        </w:rPr>
        <w:t>growth</w:t>
      </w:r>
      <w:r w:rsidRPr="001F74E0">
        <w:rPr>
          <w:rFonts w:asciiTheme="majorHAnsi" w:hAnsiTheme="majorHAnsi" w:cstheme="majorHAnsi"/>
          <w:spacing w:val="3"/>
          <w:sz w:val="22"/>
          <w:szCs w:val="22"/>
        </w:rPr>
        <w:t xml:space="preserve"> </w:t>
      </w:r>
      <w:r w:rsidRPr="001F74E0">
        <w:rPr>
          <w:rFonts w:asciiTheme="majorHAnsi" w:hAnsiTheme="majorHAnsi" w:cstheme="majorHAnsi"/>
          <w:sz w:val="22"/>
          <w:szCs w:val="22"/>
        </w:rPr>
        <w:t>in</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in</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the</w:t>
      </w:r>
      <w:r w:rsidRPr="001F74E0">
        <w:rPr>
          <w:rFonts w:asciiTheme="majorHAnsi" w:hAnsiTheme="majorHAnsi" w:cstheme="majorHAnsi"/>
          <w:spacing w:val="4"/>
          <w:sz w:val="22"/>
          <w:szCs w:val="22"/>
        </w:rPr>
        <w:t xml:space="preserve"> </w:t>
      </w:r>
      <w:r w:rsidRPr="001F74E0">
        <w:rPr>
          <w:rFonts w:asciiTheme="majorHAnsi" w:hAnsiTheme="majorHAnsi" w:cstheme="majorHAnsi"/>
          <w:spacing w:val="-2"/>
          <w:sz w:val="22"/>
          <w:szCs w:val="22"/>
        </w:rPr>
        <w:t>region.</w:t>
      </w:r>
    </w:p>
    <w:p w14:paraId="28639D8A" w14:textId="5791605E" w:rsidR="006A6C21" w:rsidRDefault="006A6C21" w:rsidP="00BF2CBB">
      <w:pPr>
        <w:pStyle w:val="BodyText"/>
        <w:tabs>
          <w:tab w:val="left" w:pos="11057"/>
        </w:tabs>
        <w:spacing w:before="99"/>
        <w:ind w:left="426" w:right="773"/>
        <w:jc w:val="both"/>
        <w:rPr>
          <w:rFonts w:asciiTheme="majorHAnsi" w:hAnsiTheme="majorHAnsi" w:cstheme="majorHAnsi"/>
          <w:spacing w:val="-2"/>
          <w:sz w:val="22"/>
          <w:szCs w:val="22"/>
        </w:rPr>
      </w:pPr>
    </w:p>
    <w:p w14:paraId="7F2AE111" w14:textId="77777777" w:rsidR="006A6C21" w:rsidRPr="001F74E0" w:rsidRDefault="006A6C21" w:rsidP="00BF2CBB">
      <w:pPr>
        <w:pStyle w:val="BodyText"/>
        <w:tabs>
          <w:tab w:val="left" w:pos="11057"/>
        </w:tabs>
        <w:spacing w:before="99"/>
        <w:ind w:left="426" w:right="773"/>
        <w:jc w:val="both"/>
        <w:rPr>
          <w:rFonts w:asciiTheme="majorHAnsi" w:hAnsiTheme="majorHAnsi" w:cstheme="majorHAnsi"/>
          <w:sz w:val="22"/>
          <w:szCs w:val="22"/>
        </w:rPr>
      </w:pPr>
    </w:p>
    <w:p w14:paraId="12A5CB98" w14:textId="77777777" w:rsidR="006A6C21" w:rsidRDefault="006A6C21" w:rsidP="006A6C21">
      <w:pPr>
        <w:pStyle w:val="Heading1"/>
        <w:framePr w:wrap="around"/>
      </w:pPr>
    </w:p>
    <w:p w14:paraId="7511F3A2" w14:textId="1E6B3A3C" w:rsidR="001F74E0" w:rsidRPr="001F74E0" w:rsidRDefault="001F74E0" w:rsidP="001A779F">
      <w:pPr>
        <w:pStyle w:val="ListNumber"/>
        <w:jc w:val="both"/>
        <w:rPr>
          <w:rFonts w:asciiTheme="majorHAnsi" w:hAnsiTheme="majorHAnsi" w:cstheme="majorHAnsi"/>
          <w:b/>
          <w:bCs/>
          <w:color w:val="003263" w:themeColor="accent2"/>
          <w:sz w:val="22"/>
          <w:szCs w:val="22"/>
        </w:rPr>
      </w:pPr>
      <w:r w:rsidRPr="001F74E0">
        <w:rPr>
          <w:rFonts w:asciiTheme="majorHAnsi" w:hAnsiTheme="majorHAnsi" w:cstheme="majorHAnsi"/>
          <w:b/>
          <w:bCs/>
          <w:color w:val="003263" w:themeColor="accent2"/>
          <w:sz w:val="22"/>
          <w:szCs w:val="22"/>
        </w:rPr>
        <w:t>Strong local economy</w:t>
      </w:r>
    </w:p>
    <w:p w14:paraId="4CBC7614" w14:textId="77777777" w:rsidR="001F74E0" w:rsidRPr="001F74E0" w:rsidRDefault="001F74E0" w:rsidP="00BF2CBB">
      <w:pPr>
        <w:pStyle w:val="BodyText"/>
        <w:tabs>
          <w:tab w:val="left" w:pos="11057"/>
        </w:tabs>
        <w:spacing w:before="170" w:line="297" w:lineRule="auto"/>
        <w:ind w:left="426" w:right="773"/>
        <w:jc w:val="both"/>
        <w:rPr>
          <w:rFonts w:asciiTheme="majorHAnsi" w:hAnsiTheme="majorHAnsi" w:cstheme="majorHAnsi"/>
          <w:sz w:val="22"/>
          <w:szCs w:val="22"/>
        </w:rPr>
      </w:pPr>
      <w:r w:rsidRPr="001F74E0">
        <w:rPr>
          <w:rFonts w:asciiTheme="majorHAnsi" w:hAnsiTheme="majorHAnsi" w:cstheme="majorHAnsi"/>
          <w:sz w:val="22"/>
          <w:szCs w:val="22"/>
        </w:rPr>
        <w:t>To</w:t>
      </w:r>
      <w:r w:rsidRPr="001F74E0">
        <w:rPr>
          <w:rFonts w:asciiTheme="majorHAnsi" w:hAnsiTheme="majorHAnsi" w:cstheme="majorHAnsi"/>
          <w:spacing w:val="7"/>
          <w:sz w:val="22"/>
          <w:szCs w:val="22"/>
        </w:rPr>
        <w:t xml:space="preserve"> </w:t>
      </w:r>
      <w:r w:rsidRPr="001F74E0">
        <w:rPr>
          <w:rFonts w:asciiTheme="majorHAnsi" w:hAnsiTheme="majorHAnsi" w:cstheme="majorHAnsi"/>
          <w:sz w:val="22"/>
          <w:szCs w:val="22"/>
        </w:rPr>
        <w:t>secure</w:t>
      </w:r>
      <w:r w:rsidRPr="001F74E0">
        <w:rPr>
          <w:rFonts w:asciiTheme="majorHAnsi" w:hAnsiTheme="majorHAnsi" w:cstheme="majorHAnsi"/>
          <w:spacing w:val="8"/>
          <w:sz w:val="22"/>
          <w:szCs w:val="22"/>
        </w:rPr>
        <w:t xml:space="preserve"> </w:t>
      </w:r>
      <w:r w:rsidRPr="001F74E0">
        <w:rPr>
          <w:rFonts w:asciiTheme="majorHAnsi" w:hAnsiTheme="majorHAnsi" w:cstheme="majorHAnsi"/>
          <w:sz w:val="22"/>
          <w:szCs w:val="22"/>
        </w:rPr>
        <w:t>Geelong’s</w:t>
      </w:r>
      <w:r w:rsidRPr="001F74E0">
        <w:rPr>
          <w:rFonts w:asciiTheme="majorHAnsi" w:hAnsiTheme="majorHAnsi" w:cstheme="majorHAnsi"/>
          <w:spacing w:val="8"/>
          <w:sz w:val="22"/>
          <w:szCs w:val="22"/>
        </w:rPr>
        <w:t xml:space="preserve"> </w:t>
      </w:r>
      <w:r w:rsidRPr="001F74E0">
        <w:rPr>
          <w:rFonts w:asciiTheme="majorHAnsi" w:hAnsiTheme="majorHAnsi" w:cstheme="majorHAnsi"/>
          <w:sz w:val="22"/>
          <w:szCs w:val="22"/>
        </w:rPr>
        <w:t>economic</w:t>
      </w:r>
      <w:r w:rsidRPr="001F74E0">
        <w:rPr>
          <w:rFonts w:asciiTheme="majorHAnsi" w:hAnsiTheme="majorHAnsi" w:cstheme="majorHAnsi"/>
          <w:spacing w:val="7"/>
          <w:sz w:val="22"/>
          <w:szCs w:val="22"/>
        </w:rPr>
        <w:t xml:space="preserve"> </w:t>
      </w:r>
      <w:r w:rsidRPr="001F74E0">
        <w:rPr>
          <w:rFonts w:asciiTheme="majorHAnsi" w:hAnsiTheme="majorHAnsi" w:cstheme="majorHAnsi"/>
          <w:sz w:val="22"/>
          <w:szCs w:val="22"/>
        </w:rPr>
        <w:t>future,</w:t>
      </w:r>
      <w:r w:rsidRPr="001F74E0">
        <w:rPr>
          <w:rFonts w:asciiTheme="majorHAnsi" w:hAnsiTheme="majorHAnsi" w:cstheme="majorHAnsi"/>
          <w:spacing w:val="5"/>
          <w:sz w:val="22"/>
          <w:szCs w:val="22"/>
        </w:rPr>
        <w:t xml:space="preserve"> </w:t>
      </w:r>
      <w:r w:rsidRPr="001F74E0">
        <w:rPr>
          <w:rFonts w:asciiTheme="majorHAnsi" w:hAnsiTheme="majorHAnsi" w:cstheme="majorHAnsi"/>
          <w:sz w:val="22"/>
          <w:szCs w:val="22"/>
        </w:rPr>
        <w:t>council</w:t>
      </w:r>
      <w:r w:rsidRPr="001F74E0">
        <w:rPr>
          <w:rFonts w:asciiTheme="majorHAnsi" w:hAnsiTheme="majorHAnsi" w:cstheme="majorHAnsi"/>
          <w:spacing w:val="7"/>
          <w:sz w:val="22"/>
          <w:szCs w:val="22"/>
        </w:rPr>
        <w:t xml:space="preserve"> </w:t>
      </w:r>
      <w:r w:rsidRPr="001F74E0">
        <w:rPr>
          <w:rFonts w:asciiTheme="majorHAnsi" w:hAnsiTheme="majorHAnsi" w:cstheme="majorHAnsi"/>
          <w:sz w:val="22"/>
          <w:szCs w:val="22"/>
        </w:rPr>
        <w:t>supports</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business</w:t>
      </w:r>
      <w:r w:rsidRPr="001F74E0">
        <w:rPr>
          <w:rFonts w:asciiTheme="majorHAnsi" w:hAnsiTheme="majorHAnsi" w:cstheme="majorHAnsi"/>
          <w:spacing w:val="9"/>
          <w:sz w:val="22"/>
          <w:szCs w:val="22"/>
        </w:rPr>
        <w:t xml:space="preserve"> </w:t>
      </w:r>
      <w:r w:rsidRPr="001F74E0">
        <w:rPr>
          <w:rFonts w:asciiTheme="majorHAnsi" w:hAnsiTheme="majorHAnsi" w:cstheme="majorHAnsi"/>
          <w:sz w:val="22"/>
          <w:szCs w:val="22"/>
        </w:rPr>
        <w:t>and</w:t>
      </w:r>
      <w:r w:rsidRPr="001F74E0">
        <w:rPr>
          <w:rFonts w:asciiTheme="majorHAnsi" w:hAnsiTheme="majorHAnsi" w:cstheme="majorHAnsi"/>
          <w:spacing w:val="5"/>
          <w:sz w:val="22"/>
          <w:szCs w:val="22"/>
        </w:rPr>
        <w:t xml:space="preserve"> </w:t>
      </w:r>
      <w:r w:rsidRPr="001F74E0">
        <w:rPr>
          <w:rFonts w:asciiTheme="majorHAnsi" w:hAnsiTheme="majorHAnsi" w:cstheme="majorHAnsi"/>
          <w:sz w:val="22"/>
          <w:szCs w:val="22"/>
        </w:rPr>
        <w:t>industry</w:t>
      </w:r>
      <w:r w:rsidRPr="001F74E0">
        <w:rPr>
          <w:rFonts w:asciiTheme="majorHAnsi" w:hAnsiTheme="majorHAnsi" w:cstheme="majorHAnsi"/>
          <w:spacing w:val="9"/>
          <w:sz w:val="22"/>
          <w:szCs w:val="22"/>
        </w:rPr>
        <w:t xml:space="preserve"> </w:t>
      </w:r>
      <w:r w:rsidRPr="001F74E0">
        <w:rPr>
          <w:rFonts w:asciiTheme="majorHAnsi" w:hAnsiTheme="majorHAnsi" w:cstheme="majorHAnsi"/>
          <w:spacing w:val="-2"/>
          <w:sz w:val="22"/>
          <w:szCs w:val="22"/>
        </w:rPr>
        <w:t>across:</w:t>
      </w:r>
    </w:p>
    <w:p w14:paraId="750AAA37" w14:textId="77777777" w:rsidR="001F74E0" w:rsidRPr="001F74E0" w:rsidRDefault="001F74E0" w:rsidP="001A779F">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1F74E0">
        <w:rPr>
          <w:rFonts w:asciiTheme="majorHAnsi" w:hAnsiTheme="majorHAnsi" w:cstheme="majorHAnsi"/>
          <w:sz w:val="22"/>
          <w:szCs w:val="22"/>
        </w:rPr>
        <w:t>existing</w:t>
      </w:r>
      <w:r w:rsidRPr="001F74E0">
        <w:rPr>
          <w:rFonts w:asciiTheme="majorHAnsi" w:hAnsiTheme="majorHAnsi" w:cstheme="majorHAnsi"/>
          <w:spacing w:val="-7"/>
          <w:sz w:val="22"/>
          <w:szCs w:val="22"/>
        </w:rPr>
        <w:t xml:space="preserve"> </w:t>
      </w:r>
      <w:r w:rsidRPr="001F74E0">
        <w:rPr>
          <w:rFonts w:asciiTheme="majorHAnsi" w:hAnsiTheme="majorHAnsi" w:cstheme="majorHAnsi"/>
          <w:sz w:val="22"/>
          <w:szCs w:val="22"/>
        </w:rPr>
        <w:t>sectors</w:t>
      </w:r>
      <w:r w:rsidRPr="001F74E0">
        <w:rPr>
          <w:rFonts w:asciiTheme="majorHAnsi" w:hAnsiTheme="majorHAnsi" w:cstheme="majorHAnsi"/>
          <w:spacing w:val="-5"/>
          <w:sz w:val="22"/>
          <w:szCs w:val="22"/>
        </w:rPr>
        <w:t xml:space="preserve"> </w:t>
      </w:r>
      <w:r w:rsidRPr="001F74E0">
        <w:rPr>
          <w:rFonts w:asciiTheme="majorHAnsi" w:hAnsiTheme="majorHAnsi" w:cstheme="majorHAnsi"/>
          <w:sz w:val="22"/>
          <w:szCs w:val="22"/>
        </w:rPr>
        <w:t>–</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health,</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education,</w:t>
      </w:r>
      <w:r w:rsidRPr="001F74E0">
        <w:rPr>
          <w:rFonts w:asciiTheme="majorHAnsi" w:hAnsiTheme="majorHAnsi" w:cstheme="majorHAnsi"/>
          <w:spacing w:val="-7"/>
          <w:sz w:val="22"/>
          <w:szCs w:val="22"/>
        </w:rPr>
        <w:t xml:space="preserve"> </w:t>
      </w:r>
      <w:r w:rsidRPr="001F74E0">
        <w:rPr>
          <w:rFonts w:asciiTheme="majorHAnsi" w:hAnsiTheme="majorHAnsi" w:cstheme="majorHAnsi"/>
          <w:sz w:val="22"/>
          <w:szCs w:val="22"/>
        </w:rPr>
        <w:t>construction,</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tourism,</w:t>
      </w:r>
      <w:r w:rsidRPr="001F74E0">
        <w:rPr>
          <w:rFonts w:asciiTheme="majorHAnsi" w:hAnsiTheme="majorHAnsi" w:cstheme="majorHAnsi"/>
          <w:spacing w:val="-6"/>
          <w:sz w:val="22"/>
          <w:szCs w:val="22"/>
        </w:rPr>
        <w:t xml:space="preserve"> </w:t>
      </w:r>
      <w:r w:rsidRPr="001F74E0">
        <w:rPr>
          <w:rFonts w:asciiTheme="majorHAnsi" w:hAnsiTheme="majorHAnsi" w:cstheme="majorHAnsi"/>
          <w:sz w:val="22"/>
          <w:szCs w:val="22"/>
        </w:rPr>
        <w:t>retail</w:t>
      </w:r>
      <w:r w:rsidRPr="001F74E0">
        <w:rPr>
          <w:rFonts w:asciiTheme="majorHAnsi" w:hAnsiTheme="majorHAnsi" w:cstheme="majorHAnsi"/>
          <w:spacing w:val="-5"/>
          <w:sz w:val="22"/>
          <w:szCs w:val="22"/>
        </w:rPr>
        <w:t xml:space="preserve"> </w:t>
      </w:r>
      <w:r w:rsidRPr="001F74E0">
        <w:rPr>
          <w:rFonts w:asciiTheme="majorHAnsi" w:hAnsiTheme="majorHAnsi" w:cstheme="majorHAnsi"/>
          <w:sz w:val="22"/>
          <w:szCs w:val="22"/>
        </w:rPr>
        <w:t>and</w:t>
      </w:r>
      <w:r w:rsidRPr="001F74E0">
        <w:rPr>
          <w:rFonts w:asciiTheme="majorHAnsi" w:hAnsiTheme="majorHAnsi" w:cstheme="majorHAnsi"/>
          <w:spacing w:val="-6"/>
          <w:sz w:val="22"/>
          <w:szCs w:val="22"/>
        </w:rPr>
        <w:t xml:space="preserve"> </w:t>
      </w:r>
      <w:r w:rsidRPr="001F74E0">
        <w:rPr>
          <w:rFonts w:asciiTheme="majorHAnsi" w:hAnsiTheme="majorHAnsi" w:cstheme="majorHAnsi"/>
          <w:spacing w:val="-2"/>
          <w:sz w:val="22"/>
          <w:szCs w:val="22"/>
        </w:rPr>
        <w:t>hospitality.</w:t>
      </w:r>
    </w:p>
    <w:p w14:paraId="3530EEBA" w14:textId="77777777" w:rsidR="001F74E0" w:rsidRPr="001F74E0" w:rsidRDefault="001F74E0" w:rsidP="001A779F">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1F74E0">
        <w:rPr>
          <w:rFonts w:asciiTheme="majorHAnsi" w:hAnsiTheme="majorHAnsi" w:cstheme="majorHAnsi"/>
          <w:sz w:val="22"/>
          <w:szCs w:val="22"/>
        </w:rPr>
        <w:t>diversifying</w:t>
      </w:r>
      <w:r w:rsidRPr="001F74E0">
        <w:rPr>
          <w:rFonts w:asciiTheme="majorHAnsi" w:hAnsiTheme="majorHAnsi" w:cstheme="majorHAnsi"/>
          <w:spacing w:val="-4"/>
          <w:sz w:val="22"/>
          <w:szCs w:val="22"/>
        </w:rPr>
        <w:t xml:space="preserve"> </w:t>
      </w:r>
      <w:r w:rsidRPr="001F74E0">
        <w:rPr>
          <w:rFonts w:asciiTheme="majorHAnsi" w:hAnsiTheme="majorHAnsi" w:cstheme="majorHAnsi"/>
          <w:sz w:val="22"/>
          <w:szCs w:val="22"/>
        </w:rPr>
        <w:t>industries</w:t>
      </w:r>
      <w:r w:rsidRPr="001F74E0">
        <w:rPr>
          <w:rFonts w:asciiTheme="majorHAnsi" w:hAnsiTheme="majorHAnsi" w:cstheme="majorHAnsi"/>
          <w:spacing w:val="-1"/>
          <w:sz w:val="22"/>
          <w:szCs w:val="22"/>
        </w:rPr>
        <w:t xml:space="preserve"> </w:t>
      </w:r>
      <w:r w:rsidRPr="001F74E0">
        <w:rPr>
          <w:rFonts w:asciiTheme="majorHAnsi" w:hAnsiTheme="majorHAnsi" w:cstheme="majorHAnsi"/>
          <w:sz w:val="22"/>
          <w:szCs w:val="22"/>
        </w:rPr>
        <w:t>–</w:t>
      </w:r>
      <w:r w:rsidRPr="001F74E0">
        <w:rPr>
          <w:rFonts w:asciiTheme="majorHAnsi" w:hAnsiTheme="majorHAnsi" w:cstheme="majorHAnsi"/>
          <w:spacing w:val="-2"/>
          <w:sz w:val="22"/>
          <w:szCs w:val="22"/>
        </w:rPr>
        <w:t xml:space="preserve"> </w:t>
      </w:r>
      <w:r w:rsidRPr="001F74E0">
        <w:rPr>
          <w:rFonts w:asciiTheme="majorHAnsi" w:hAnsiTheme="majorHAnsi" w:cstheme="majorHAnsi"/>
          <w:sz w:val="22"/>
          <w:szCs w:val="22"/>
        </w:rPr>
        <w:t>advanced</w:t>
      </w:r>
      <w:r w:rsidRPr="001F74E0">
        <w:rPr>
          <w:rFonts w:asciiTheme="majorHAnsi" w:hAnsiTheme="majorHAnsi" w:cstheme="majorHAnsi"/>
          <w:spacing w:val="-2"/>
          <w:sz w:val="22"/>
          <w:szCs w:val="22"/>
        </w:rPr>
        <w:t xml:space="preserve"> </w:t>
      </w:r>
      <w:r w:rsidRPr="001F74E0">
        <w:rPr>
          <w:rFonts w:asciiTheme="majorHAnsi" w:hAnsiTheme="majorHAnsi" w:cstheme="majorHAnsi"/>
          <w:sz w:val="22"/>
          <w:szCs w:val="22"/>
        </w:rPr>
        <w:t>manufacturing,</w:t>
      </w:r>
      <w:r w:rsidRPr="001F74E0">
        <w:rPr>
          <w:rFonts w:asciiTheme="majorHAnsi" w:hAnsiTheme="majorHAnsi" w:cstheme="majorHAnsi"/>
          <w:spacing w:val="-2"/>
          <w:sz w:val="22"/>
          <w:szCs w:val="22"/>
        </w:rPr>
        <w:t xml:space="preserve"> </w:t>
      </w:r>
      <w:r w:rsidRPr="001F74E0">
        <w:rPr>
          <w:rFonts w:asciiTheme="majorHAnsi" w:hAnsiTheme="majorHAnsi" w:cstheme="majorHAnsi"/>
          <w:sz w:val="22"/>
          <w:szCs w:val="22"/>
        </w:rPr>
        <w:t>technology,</w:t>
      </w:r>
      <w:r w:rsidRPr="001F74E0">
        <w:rPr>
          <w:rFonts w:asciiTheme="majorHAnsi" w:hAnsiTheme="majorHAnsi" w:cstheme="majorHAnsi"/>
          <w:spacing w:val="-2"/>
          <w:sz w:val="22"/>
          <w:szCs w:val="22"/>
        </w:rPr>
        <w:t xml:space="preserve"> </w:t>
      </w:r>
      <w:r w:rsidRPr="001F74E0">
        <w:rPr>
          <w:rFonts w:asciiTheme="majorHAnsi" w:hAnsiTheme="majorHAnsi" w:cstheme="majorHAnsi"/>
          <w:sz w:val="22"/>
          <w:szCs w:val="22"/>
        </w:rPr>
        <w:t>research</w:t>
      </w:r>
      <w:r w:rsidRPr="001F74E0">
        <w:rPr>
          <w:rFonts w:asciiTheme="majorHAnsi" w:hAnsiTheme="majorHAnsi" w:cstheme="majorHAnsi"/>
          <w:spacing w:val="-2"/>
          <w:sz w:val="22"/>
          <w:szCs w:val="22"/>
        </w:rPr>
        <w:t xml:space="preserve"> </w:t>
      </w:r>
      <w:r w:rsidRPr="001F74E0">
        <w:rPr>
          <w:rFonts w:asciiTheme="majorHAnsi" w:hAnsiTheme="majorHAnsi" w:cstheme="majorHAnsi"/>
          <w:sz w:val="22"/>
          <w:szCs w:val="22"/>
        </w:rPr>
        <w:t>and</w:t>
      </w:r>
      <w:r w:rsidRPr="001F74E0">
        <w:rPr>
          <w:rFonts w:asciiTheme="majorHAnsi" w:hAnsiTheme="majorHAnsi" w:cstheme="majorHAnsi"/>
          <w:spacing w:val="-2"/>
          <w:sz w:val="22"/>
          <w:szCs w:val="22"/>
        </w:rPr>
        <w:t xml:space="preserve"> </w:t>
      </w:r>
      <w:r w:rsidRPr="001F74E0">
        <w:rPr>
          <w:rFonts w:asciiTheme="majorHAnsi" w:hAnsiTheme="majorHAnsi" w:cstheme="majorHAnsi"/>
          <w:sz w:val="22"/>
          <w:szCs w:val="22"/>
        </w:rPr>
        <w:t>innovation,</w:t>
      </w:r>
      <w:r w:rsidRPr="001F74E0">
        <w:rPr>
          <w:rFonts w:asciiTheme="majorHAnsi" w:hAnsiTheme="majorHAnsi" w:cstheme="majorHAnsi"/>
          <w:spacing w:val="-2"/>
          <w:sz w:val="22"/>
          <w:szCs w:val="22"/>
        </w:rPr>
        <w:t xml:space="preserve"> </w:t>
      </w:r>
      <w:r w:rsidRPr="001F74E0">
        <w:rPr>
          <w:rFonts w:asciiTheme="majorHAnsi" w:hAnsiTheme="majorHAnsi" w:cstheme="majorHAnsi"/>
          <w:sz w:val="22"/>
          <w:szCs w:val="22"/>
        </w:rPr>
        <w:t>transport,</w:t>
      </w:r>
      <w:r w:rsidRPr="001F74E0">
        <w:rPr>
          <w:rFonts w:asciiTheme="majorHAnsi" w:hAnsiTheme="majorHAnsi" w:cstheme="majorHAnsi"/>
          <w:spacing w:val="-2"/>
          <w:sz w:val="22"/>
          <w:szCs w:val="22"/>
        </w:rPr>
        <w:t xml:space="preserve"> </w:t>
      </w:r>
      <w:r w:rsidRPr="001F74E0">
        <w:rPr>
          <w:rFonts w:asciiTheme="majorHAnsi" w:hAnsiTheme="majorHAnsi" w:cstheme="majorHAnsi"/>
          <w:sz w:val="22"/>
          <w:szCs w:val="22"/>
        </w:rPr>
        <w:t>warehousing and logistics.</w:t>
      </w:r>
    </w:p>
    <w:p w14:paraId="31431B08" w14:textId="77777777" w:rsidR="001F74E0" w:rsidRPr="001F74E0" w:rsidRDefault="001F74E0" w:rsidP="001A779F">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1F74E0">
        <w:rPr>
          <w:rFonts w:asciiTheme="majorHAnsi" w:hAnsiTheme="majorHAnsi" w:cstheme="majorHAnsi"/>
          <w:sz w:val="22"/>
          <w:szCs w:val="22"/>
        </w:rPr>
        <w:t>emerging industries – carbon fibre manufacturing, progressive agribusiness, creative and cultural industries, smart technology businesses.</w:t>
      </w:r>
    </w:p>
    <w:p w14:paraId="7670C3FD" w14:textId="77777777" w:rsidR="001F74E0" w:rsidRPr="001F74E0" w:rsidRDefault="001F74E0" w:rsidP="00BF2CBB">
      <w:pPr>
        <w:pStyle w:val="BodyText"/>
        <w:tabs>
          <w:tab w:val="left" w:pos="11057"/>
        </w:tabs>
        <w:spacing w:before="170" w:line="297" w:lineRule="auto"/>
        <w:ind w:left="426" w:right="773"/>
        <w:jc w:val="both"/>
        <w:rPr>
          <w:rFonts w:asciiTheme="majorHAnsi" w:hAnsiTheme="majorHAnsi" w:cstheme="majorHAnsi"/>
          <w:sz w:val="22"/>
          <w:szCs w:val="22"/>
        </w:rPr>
      </w:pPr>
      <w:r w:rsidRPr="001F74E0">
        <w:rPr>
          <w:rFonts w:asciiTheme="majorHAnsi" w:hAnsiTheme="majorHAnsi" w:cstheme="majorHAnsi"/>
          <w:sz w:val="22"/>
          <w:szCs w:val="22"/>
        </w:rPr>
        <w:t>We will continue to work with a range of partners to leverage and promote our competitive strengths including transport</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and</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access,</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available</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and</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affordable</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land,</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and</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natural</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and</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cultural</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assets.</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In</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addition,</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we</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will</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continue to work with our stakeholders to prepare our workforce for this changing economy.</w:t>
      </w:r>
    </w:p>
    <w:p w14:paraId="5F1BC90E" w14:textId="77777777" w:rsidR="001F74E0" w:rsidRPr="001F74E0" w:rsidRDefault="001F74E0" w:rsidP="00BF2CBB">
      <w:pPr>
        <w:pStyle w:val="BodyText"/>
        <w:tabs>
          <w:tab w:val="left" w:pos="11057"/>
        </w:tabs>
        <w:spacing w:before="170" w:line="297" w:lineRule="auto"/>
        <w:ind w:left="426" w:right="773"/>
        <w:jc w:val="both"/>
        <w:rPr>
          <w:rFonts w:asciiTheme="majorHAnsi" w:hAnsiTheme="majorHAnsi" w:cstheme="majorHAnsi"/>
          <w:sz w:val="22"/>
          <w:szCs w:val="22"/>
        </w:rPr>
      </w:pPr>
      <w:r w:rsidRPr="001F74E0">
        <w:rPr>
          <w:rFonts w:asciiTheme="majorHAnsi" w:hAnsiTheme="majorHAnsi" w:cstheme="majorHAnsi"/>
          <w:sz w:val="22"/>
          <w:szCs w:val="22"/>
        </w:rPr>
        <w:t>The</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Plan’s</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longer</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term</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strategy</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aims</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to</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support</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the</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delivery</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of</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a</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strong</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economy</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by</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focussing</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on</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the</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fair</w:t>
      </w:r>
      <w:r w:rsidRPr="00BF2CBB">
        <w:rPr>
          <w:rFonts w:asciiTheme="majorHAnsi" w:hAnsiTheme="majorHAnsi" w:cstheme="majorHAnsi"/>
          <w:sz w:val="22"/>
          <w:szCs w:val="22"/>
        </w:rPr>
        <w:t xml:space="preserve"> </w:t>
      </w:r>
      <w:r w:rsidRPr="001F74E0">
        <w:rPr>
          <w:rFonts w:asciiTheme="majorHAnsi" w:hAnsiTheme="majorHAnsi" w:cstheme="majorHAnsi"/>
          <w:sz w:val="22"/>
          <w:szCs w:val="22"/>
        </w:rPr>
        <w:t>distribution of rate income between residential, commercial and industrial rate payers.</w:t>
      </w:r>
    </w:p>
    <w:p w14:paraId="38047379" w14:textId="77777777" w:rsidR="00BF2CBB" w:rsidRPr="00BF2CBB" w:rsidRDefault="00BF2CBB" w:rsidP="001A779F">
      <w:pPr>
        <w:pStyle w:val="ListNumber"/>
        <w:rPr>
          <w:rFonts w:asciiTheme="majorHAnsi" w:hAnsiTheme="majorHAnsi" w:cstheme="majorHAnsi"/>
          <w:b/>
          <w:bCs/>
          <w:color w:val="003263" w:themeColor="accent2"/>
          <w:sz w:val="22"/>
          <w:szCs w:val="22"/>
        </w:rPr>
      </w:pPr>
      <w:r w:rsidRPr="00BF2CBB">
        <w:rPr>
          <w:rFonts w:asciiTheme="majorHAnsi" w:hAnsiTheme="majorHAnsi" w:cstheme="majorHAnsi"/>
          <w:b/>
          <w:bCs/>
          <w:color w:val="003263" w:themeColor="accent2"/>
          <w:sz w:val="22"/>
          <w:szCs w:val="22"/>
        </w:rPr>
        <w:t>High</w:t>
      </w:r>
      <w:r w:rsidRPr="00BF2CBB">
        <w:rPr>
          <w:rFonts w:asciiTheme="majorHAnsi" w:hAnsiTheme="majorHAnsi" w:cstheme="majorHAnsi"/>
          <w:b/>
          <w:bCs/>
          <w:color w:val="003263" w:themeColor="accent2"/>
          <w:spacing w:val="5"/>
          <w:sz w:val="22"/>
          <w:szCs w:val="22"/>
        </w:rPr>
        <w:t xml:space="preserve"> </w:t>
      </w:r>
      <w:r w:rsidRPr="00BF2CBB">
        <w:rPr>
          <w:rFonts w:asciiTheme="majorHAnsi" w:hAnsiTheme="majorHAnsi" w:cstheme="majorHAnsi"/>
          <w:b/>
          <w:bCs/>
          <w:color w:val="003263" w:themeColor="accent2"/>
          <w:sz w:val="22"/>
          <w:szCs w:val="22"/>
        </w:rPr>
        <w:t>performing</w:t>
      </w:r>
      <w:r w:rsidRPr="00BF2CBB">
        <w:rPr>
          <w:rFonts w:asciiTheme="majorHAnsi" w:hAnsiTheme="majorHAnsi" w:cstheme="majorHAnsi"/>
          <w:b/>
          <w:bCs/>
          <w:color w:val="003263" w:themeColor="accent2"/>
          <w:spacing w:val="6"/>
          <w:sz w:val="22"/>
          <w:szCs w:val="22"/>
        </w:rPr>
        <w:t xml:space="preserve"> </w:t>
      </w:r>
      <w:r w:rsidRPr="00BF2CBB">
        <w:rPr>
          <w:rFonts w:asciiTheme="majorHAnsi" w:hAnsiTheme="majorHAnsi" w:cstheme="majorHAnsi"/>
          <w:b/>
          <w:bCs/>
          <w:color w:val="003263" w:themeColor="accent2"/>
          <w:sz w:val="22"/>
          <w:szCs w:val="22"/>
        </w:rPr>
        <w:t>Council</w:t>
      </w:r>
      <w:r w:rsidRPr="00BF2CBB">
        <w:rPr>
          <w:rFonts w:asciiTheme="majorHAnsi" w:hAnsiTheme="majorHAnsi" w:cstheme="majorHAnsi"/>
          <w:b/>
          <w:bCs/>
          <w:color w:val="003263" w:themeColor="accent2"/>
          <w:spacing w:val="6"/>
          <w:sz w:val="22"/>
          <w:szCs w:val="22"/>
        </w:rPr>
        <w:t xml:space="preserve"> </w:t>
      </w:r>
      <w:r w:rsidRPr="00BF2CBB">
        <w:rPr>
          <w:rFonts w:asciiTheme="majorHAnsi" w:hAnsiTheme="majorHAnsi" w:cstheme="majorHAnsi"/>
          <w:b/>
          <w:bCs/>
          <w:color w:val="003263" w:themeColor="accent2"/>
          <w:sz w:val="22"/>
          <w:szCs w:val="22"/>
        </w:rPr>
        <w:t>and</w:t>
      </w:r>
      <w:r w:rsidRPr="00BF2CBB">
        <w:rPr>
          <w:rFonts w:asciiTheme="majorHAnsi" w:hAnsiTheme="majorHAnsi" w:cstheme="majorHAnsi"/>
          <w:b/>
          <w:bCs/>
          <w:color w:val="003263" w:themeColor="accent2"/>
          <w:spacing w:val="6"/>
          <w:sz w:val="22"/>
          <w:szCs w:val="22"/>
        </w:rPr>
        <w:t xml:space="preserve"> </w:t>
      </w:r>
      <w:r w:rsidRPr="00BF2CBB">
        <w:rPr>
          <w:rFonts w:asciiTheme="majorHAnsi" w:hAnsiTheme="majorHAnsi" w:cstheme="majorHAnsi"/>
          <w:b/>
          <w:bCs/>
          <w:color w:val="003263" w:themeColor="accent2"/>
          <w:spacing w:val="-2"/>
          <w:sz w:val="22"/>
          <w:szCs w:val="22"/>
        </w:rPr>
        <w:t>Organisation.</w:t>
      </w:r>
    </w:p>
    <w:p w14:paraId="1DCEC4BF" w14:textId="77777777" w:rsidR="00BF2CBB" w:rsidRPr="00BF2CBB" w:rsidRDefault="00BF2CBB" w:rsidP="00BF2CBB">
      <w:pPr>
        <w:pStyle w:val="BodyText"/>
        <w:tabs>
          <w:tab w:val="left" w:pos="11057"/>
        </w:tabs>
        <w:spacing w:before="170" w:line="297" w:lineRule="auto"/>
        <w:ind w:left="426" w:right="773"/>
        <w:jc w:val="both"/>
        <w:rPr>
          <w:rFonts w:asciiTheme="majorHAnsi" w:hAnsiTheme="majorHAnsi" w:cstheme="majorHAnsi"/>
          <w:sz w:val="22"/>
          <w:szCs w:val="22"/>
        </w:rPr>
      </w:pPr>
      <w:r w:rsidRPr="00BF2CBB">
        <w:rPr>
          <w:rFonts w:asciiTheme="majorHAnsi" w:hAnsiTheme="majorHAnsi" w:cstheme="majorHAnsi"/>
          <w:sz w:val="22"/>
          <w:szCs w:val="22"/>
        </w:rPr>
        <w:t>Council make decisions that are evidence-based, financially responsible and reflect the needs of the community and stakeholders we serve.</w:t>
      </w:r>
    </w:p>
    <w:p w14:paraId="205E9A6C" w14:textId="77777777" w:rsidR="00BF2CBB" w:rsidRPr="00BF2CBB" w:rsidRDefault="00BF2CBB" w:rsidP="00BF2CBB">
      <w:pPr>
        <w:pStyle w:val="BodyText"/>
        <w:tabs>
          <w:tab w:val="left" w:pos="11057"/>
        </w:tabs>
        <w:spacing w:before="170" w:line="297" w:lineRule="auto"/>
        <w:ind w:left="426" w:right="773"/>
        <w:jc w:val="both"/>
        <w:rPr>
          <w:rFonts w:asciiTheme="majorHAnsi" w:hAnsiTheme="majorHAnsi" w:cstheme="majorHAnsi"/>
          <w:sz w:val="22"/>
          <w:szCs w:val="22"/>
        </w:rPr>
      </w:pPr>
      <w:r w:rsidRPr="00BF2CBB">
        <w:rPr>
          <w:rFonts w:asciiTheme="majorHAnsi" w:hAnsiTheme="majorHAnsi" w:cstheme="majorHAnsi"/>
          <w:sz w:val="22"/>
          <w:szCs w:val="22"/>
        </w:rPr>
        <w:t>Advancing technologies, environmental issues, social inequity, rapid growth, organisational change and ageing assets all place pressure on our existing resources. Council adapts to these challenges by continuing to deliver services, programs and infrastructure to our communities in a way that is fair and equitable.</w:t>
      </w:r>
    </w:p>
    <w:p w14:paraId="6856DC33" w14:textId="77777777" w:rsidR="00BF2CBB" w:rsidRPr="00BF2CBB" w:rsidRDefault="00BF2CBB" w:rsidP="00BF2CBB">
      <w:pPr>
        <w:pStyle w:val="BodyText"/>
        <w:tabs>
          <w:tab w:val="left" w:pos="11057"/>
        </w:tabs>
        <w:spacing w:before="170" w:line="297" w:lineRule="auto"/>
        <w:ind w:left="426" w:right="773"/>
        <w:jc w:val="both"/>
        <w:rPr>
          <w:rFonts w:asciiTheme="majorHAnsi" w:hAnsiTheme="majorHAnsi" w:cstheme="majorHAnsi"/>
          <w:sz w:val="22"/>
          <w:szCs w:val="22"/>
        </w:rPr>
      </w:pPr>
      <w:r w:rsidRPr="00BF2CBB">
        <w:rPr>
          <w:rFonts w:asciiTheme="majorHAnsi" w:hAnsiTheme="majorHAnsi" w:cstheme="majorHAnsi"/>
          <w:sz w:val="22"/>
          <w:szCs w:val="22"/>
        </w:rPr>
        <w:t>The Plan strongly supports this initiative through:</w:t>
      </w:r>
    </w:p>
    <w:p w14:paraId="674A8EDB" w14:textId="77777777" w:rsidR="00BF2CBB" w:rsidRPr="00BF2CBB" w:rsidRDefault="00BF2CBB" w:rsidP="003537F7">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BF2CBB">
        <w:rPr>
          <w:rFonts w:asciiTheme="majorHAnsi" w:hAnsiTheme="majorHAnsi" w:cstheme="majorHAnsi"/>
          <w:sz w:val="22"/>
          <w:szCs w:val="22"/>
        </w:rPr>
        <w:t>Generating</w:t>
      </w:r>
      <w:r w:rsidRPr="00BF2CBB">
        <w:rPr>
          <w:rFonts w:asciiTheme="majorHAnsi" w:hAnsiTheme="majorHAnsi" w:cstheme="majorHAnsi"/>
          <w:spacing w:val="7"/>
          <w:sz w:val="22"/>
          <w:szCs w:val="22"/>
        </w:rPr>
        <w:t xml:space="preserve"> </w:t>
      </w:r>
      <w:r w:rsidRPr="00BF2CBB">
        <w:rPr>
          <w:rFonts w:asciiTheme="majorHAnsi" w:hAnsiTheme="majorHAnsi" w:cstheme="majorHAnsi"/>
          <w:sz w:val="22"/>
          <w:szCs w:val="22"/>
        </w:rPr>
        <w:t>sufficient</w:t>
      </w:r>
      <w:r w:rsidRPr="00BF2CBB">
        <w:rPr>
          <w:rFonts w:asciiTheme="majorHAnsi" w:hAnsiTheme="majorHAnsi" w:cstheme="majorHAnsi"/>
          <w:spacing w:val="9"/>
          <w:sz w:val="22"/>
          <w:szCs w:val="22"/>
        </w:rPr>
        <w:t xml:space="preserve"> </w:t>
      </w:r>
      <w:r w:rsidRPr="00BF2CBB">
        <w:rPr>
          <w:rFonts w:asciiTheme="majorHAnsi" w:hAnsiTheme="majorHAnsi" w:cstheme="majorHAnsi"/>
          <w:sz w:val="22"/>
          <w:szCs w:val="22"/>
        </w:rPr>
        <w:t>revenue</w:t>
      </w:r>
      <w:r w:rsidRPr="00BF2CBB">
        <w:rPr>
          <w:rFonts w:asciiTheme="majorHAnsi" w:hAnsiTheme="majorHAnsi" w:cstheme="majorHAnsi"/>
          <w:spacing w:val="9"/>
          <w:sz w:val="22"/>
          <w:szCs w:val="22"/>
        </w:rPr>
        <w:t xml:space="preserve"> </w:t>
      </w:r>
      <w:r w:rsidRPr="00BF2CBB">
        <w:rPr>
          <w:rFonts w:asciiTheme="majorHAnsi" w:hAnsiTheme="majorHAnsi" w:cstheme="majorHAnsi"/>
          <w:sz w:val="22"/>
          <w:szCs w:val="22"/>
        </w:rPr>
        <w:t>to</w:t>
      </w:r>
      <w:r w:rsidRPr="00BF2CBB">
        <w:rPr>
          <w:rFonts w:asciiTheme="majorHAnsi" w:hAnsiTheme="majorHAnsi" w:cstheme="majorHAnsi"/>
          <w:spacing w:val="10"/>
          <w:sz w:val="22"/>
          <w:szCs w:val="22"/>
        </w:rPr>
        <w:t xml:space="preserve"> </w:t>
      </w:r>
      <w:r w:rsidRPr="00BF2CBB">
        <w:rPr>
          <w:rFonts w:asciiTheme="majorHAnsi" w:hAnsiTheme="majorHAnsi" w:cstheme="majorHAnsi"/>
          <w:sz w:val="22"/>
          <w:szCs w:val="22"/>
        </w:rPr>
        <w:t>maintain</w:t>
      </w:r>
      <w:r w:rsidRPr="00BF2CBB">
        <w:rPr>
          <w:rFonts w:asciiTheme="majorHAnsi" w:hAnsiTheme="majorHAnsi" w:cstheme="majorHAnsi"/>
          <w:spacing w:val="7"/>
          <w:sz w:val="22"/>
          <w:szCs w:val="22"/>
        </w:rPr>
        <w:t xml:space="preserve"> </w:t>
      </w:r>
      <w:r w:rsidRPr="00BF2CBB">
        <w:rPr>
          <w:rFonts w:asciiTheme="majorHAnsi" w:hAnsiTheme="majorHAnsi" w:cstheme="majorHAnsi"/>
          <w:sz w:val="22"/>
          <w:szCs w:val="22"/>
        </w:rPr>
        <w:t>service</w:t>
      </w:r>
      <w:r w:rsidRPr="00BF2CBB">
        <w:rPr>
          <w:rFonts w:asciiTheme="majorHAnsi" w:hAnsiTheme="majorHAnsi" w:cstheme="majorHAnsi"/>
          <w:spacing w:val="7"/>
          <w:sz w:val="22"/>
          <w:szCs w:val="22"/>
        </w:rPr>
        <w:t xml:space="preserve"> </w:t>
      </w:r>
      <w:r w:rsidRPr="00BF2CBB">
        <w:rPr>
          <w:rFonts w:asciiTheme="majorHAnsi" w:hAnsiTheme="majorHAnsi" w:cstheme="majorHAnsi"/>
          <w:spacing w:val="-2"/>
          <w:sz w:val="22"/>
          <w:szCs w:val="22"/>
        </w:rPr>
        <w:t>levels.</w:t>
      </w:r>
    </w:p>
    <w:p w14:paraId="32574AD7" w14:textId="77777777" w:rsidR="00BF2CBB" w:rsidRPr="00BF2CBB" w:rsidRDefault="00BF2CBB" w:rsidP="003537F7">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BF2CBB">
        <w:rPr>
          <w:rFonts w:asciiTheme="majorHAnsi" w:hAnsiTheme="majorHAnsi" w:cstheme="majorHAnsi"/>
          <w:sz w:val="22"/>
          <w:szCs w:val="22"/>
        </w:rPr>
        <w:t>Investing</w:t>
      </w:r>
      <w:r w:rsidRPr="00BF2CBB">
        <w:rPr>
          <w:rFonts w:asciiTheme="majorHAnsi" w:hAnsiTheme="majorHAnsi" w:cstheme="majorHAnsi"/>
          <w:spacing w:val="7"/>
          <w:sz w:val="22"/>
          <w:szCs w:val="22"/>
        </w:rPr>
        <w:t xml:space="preserve"> </w:t>
      </w:r>
      <w:r w:rsidRPr="00BF2CBB">
        <w:rPr>
          <w:rFonts w:asciiTheme="majorHAnsi" w:hAnsiTheme="majorHAnsi" w:cstheme="majorHAnsi"/>
          <w:sz w:val="22"/>
          <w:szCs w:val="22"/>
        </w:rPr>
        <w:t>in</w:t>
      </w:r>
      <w:r w:rsidRPr="00BF2CBB">
        <w:rPr>
          <w:rFonts w:asciiTheme="majorHAnsi" w:hAnsiTheme="majorHAnsi" w:cstheme="majorHAnsi"/>
          <w:spacing w:val="6"/>
          <w:sz w:val="22"/>
          <w:szCs w:val="22"/>
        </w:rPr>
        <w:t xml:space="preserve"> </w:t>
      </w:r>
      <w:r w:rsidRPr="00BF2CBB">
        <w:rPr>
          <w:rFonts w:asciiTheme="majorHAnsi" w:hAnsiTheme="majorHAnsi" w:cstheme="majorHAnsi"/>
          <w:sz w:val="22"/>
          <w:szCs w:val="22"/>
        </w:rPr>
        <w:t>efficiencies</w:t>
      </w:r>
      <w:r w:rsidRPr="00BF2CBB">
        <w:rPr>
          <w:rFonts w:asciiTheme="majorHAnsi" w:hAnsiTheme="majorHAnsi" w:cstheme="majorHAnsi"/>
          <w:spacing w:val="6"/>
          <w:sz w:val="22"/>
          <w:szCs w:val="22"/>
        </w:rPr>
        <w:t xml:space="preserve"> </w:t>
      </w:r>
      <w:r w:rsidRPr="00BF2CBB">
        <w:rPr>
          <w:rFonts w:asciiTheme="majorHAnsi" w:hAnsiTheme="majorHAnsi" w:cstheme="majorHAnsi"/>
          <w:sz w:val="22"/>
          <w:szCs w:val="22"/>
        </w:rPr>
        <w:t>in</w:t>
      </w:r>
      <w:r w:rsidRPr="00BF2CBB">
        <w:rPr>
          <w:rFonts w:asciiTheme="majorHAnsi" w:hAnsiTheme="majorHAnsi" w:cstheme="majorHAnsi"/>
          <w:spacing w:val="6"/>
          <w:sz w:val="22"/>
          <w:szCs w:val="22"/>
        </w:rPr>
        <w:t xml:space="preserve"> </w:t>
      </w:r>
      <w:r w:rsidRPr="00BF2CBB">
        <w:rPr>
          <w:rFonts w:asciiTheme="majorHAnsi" w:hAnsiTheme="majorHAnsi" w:cstheme="majorHAnsi"/>
          <w:sz w:val="22"/>
          <w:szCs w:val="22"/>
        </w:rPr>
        <w:t>key</w:t>
      </w:r>
      <w:r w:rsidRPr="00BF2CBB">
        <w:rPr>
          <w:rFonts w:asciiTheme="majorHAnsi" w:hAnsiTheme="majorHAnsi" w:cstheme="majorHAnsi"/>
          <w:spacing w:val="9"/>
          <w:sz w:val="22"/>
          <w:szCs w:val="22"/>
        </w:rPr>
        <w:t xml:space="preserve"> </w:t>
      </w:r>
      <w:r w:rsidRPr="00BF2CBB">
        <w:rPr>
          <w:rFonts w:asciiTheme="majorHAnsi" w:hAnsiTheme="majorHAnsi" w:cstheme="majorHAnsi"/>
          <w:sz w:val="22"/>
          <w:szCs w:val="22"/>
        </w:rPr>
        <w:t>initiatives</w:t>
      </w:r>
      <w:r w:rsidRPr="00BF2CBB">
        <w:rPr>
          <w:rFonts w:asciiTheme="majorHAnsi" w:hAnsiTheme="majorHAnsi" w:cstheme="majorHAnsi"/>
          <w:spacing w:val="9"/>
          <w:sz w:val="22"/>
          <w:szCs w:val="22"/>
        </w:rPr>
        <w:t xml:space="preserve"> </w:t>
      </w:r>
      <w:r w:rsidRPr="00BF2CBB">
        <w:rPr>
          <w:rFonts w:asciiTheme="majorHAnsi" w:hAnsiTheme="majorHAnsi" w:cstheme="majorHAnsi"/>
          <w:sz w:val="22"/>
          <w:szCs w:val="22"/>
        </w:rPr>
        <w:t>to</w:t>
      </w:r>
      <w:r w:rsidRPr="00BF2CBB">
        <w:rPr>
          <w:rFonts w:asciiTheme="majorHAnsi" w:hAnsiTheme="majorHAnsi" w:cstheme="majorHAnsi"/>
          <w:spacing w:val="7"/>
          <w:sz w:val="22"/>
          <w:szCs w:val="22"/>
        </w:rPr>
        <w:t xml:space="preserve"> </w:t>
      </w:r>
      <w:r w:rsidRPr="00BF2CBB">
        <w:rPr>
          <w:rFonts w:asciiTheme="majorHAnsi" w:hAnsiTheme="majorHAnsi" w:cstheme="majorHAnsi"/>
          <w:sz w:val="22"/>
          <w:szCs w:val="22"/>
        </w:rPr>
        <w:t>drive</w:t>
      </w:r>
      <w:r w:rsidRPr="00BF2CBB">
        <w:rPr>
          <w:rFonts w:asciiTheme="majorHAnsi" w:hAnsiTheme="majorHAnsi" w:cstheme="majorHAnsi"/>
          <w:spacing w:val="6"/>
          <w:sz w:val="22"/>
          <w:szCs w:val="22"/>
        </w:rPr>
        <w:t xml:space="preserve"> </w:t>
      </w:r>
      <w:r w:rsidRPr="00BF2CBB">
        <w:rPr>
          <w:rFonts w:asciiTheme="majorHAnsi" w:hAnsiTheme="majorHAnsi" w:cstheme="majorHAnsi"/>
          <w:sz w:val="22"/>
          <w:szCs w:val="22"/>
        </w:rPr>
        <w:t>cost</w:t>
      </w:r>
      <w:r w:rsidRPr="00BF2CBB">
        <w:rPr>
          <w:rFonts w:asciiTheme="majorHAnsi" w:hAnsiTheme="majorHAnsi" w:cstheme="majorHAnsi"/>
          <w:spacing w:val="8"/>
          <w:sz w:val="22"/>
          <w:szCs w:val="22"/>
        </w:rPr>
        <w:t xml:space="preserve"> </w:t>
      </w:r>
      <w:r w:rsidRPr="00BF2CBB">
        <w:rPr>
          <w:rFonts w:asciiTheme="majorHAnsi" w:hAnsiTheme="majorHAnsi" w:cstheme="majorHAnsi"/>
          <w:spacing w:val="-2"/>
          <w:sz w:val="22"/>
          <w:szCs w:val="22"/>
        </w:rPr>
        <w:t>savings.</w:t>
      </w:r>
    </w:p>
    <w:p w14:paraId="59DEE76E" w14:textId="77777777" w:rsidR="00BF2CBB" w:rsidRPr="00BF2CBB" w:rsidRDefault="00BF2CBB" w:rsidP="003537F7">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BF2CBB">
        <w:rPr>
          <w:rFonts w:asciiTheme="majorHAnsi" w:hAnsiTheme="majorHAnsi" w:cstheme="majorHAnsi"/>
          <w:sz w:val="22"/>
          <w:szCs w:val="22"/>
        </w:rPr>
        <w:t>Investing in our people, systems and processes to drive an improved community experience of services delivered by Council.</w:t>
      </w:r>
    </w:p>
    <w:p w14:paraId="5761522F" w14:textId="77777777" w:rsidR="00BF2CBB" w:rsidRPr="00BF2CBB" w:rsidRDefault="00BF2CBB" w:rsidP="00BF2CBB">
      <w:pPr>
        <w:pStyle w:val="BodyText"/>
        <w:tabs>
          <w:tab w:val="left" w:pos="11057"/>
        </w:tabs>
        <w:spacing w:before="170" w:line="297" w:lineRule="auto"/>
        <w:ind w:left="426" w:right="773"/>
        <w:jc w:val="both"/>
        <w:rPr>
          <w:rFonts w:asciiTheme="majorHAnsi" w:hAnsiTheme="majorHAnsi" w:cstheme="majorHAnsi"/>
          <w:sz w:val="22"/>
          <w:szCs w:val="22"/>
        </w:rPr>
      </w:pPr>
      <w:r w:rsidRPr="00BF2CBB">
        <w:rPr>
          <w:rFonts w:asciiTheme="majorHAnsi" w:hAnsiTheme="majorHAnsi" w:cstheme="majorHAnsi"/>
          <w:sz w:val="22"/>
          <w:szCs w:val="22"/>
        </w:rPr>
        <w:t>As part of council’s Integrated Strategic Planning and Reporting Framework, a four-year budget is prepared on an annual basis.</w:t>
      </w:r>
      <w:r w:rsidRPr="00BF2CBB">
        <w:rPr>
          <w:rFonts w:asciiTheme="majorHAnsi" w:hAnsiTheme="majorHAnsi" w:cstheme="majorHAnsi"/>
          <w:spacing w:val="40"/>
          <w:sz w:val="22"/>
          <w:szCs w:val="22"/>
        </w:rPr>
        <w:t xml:space="preserve"> </w:t>
      </w:r>
      <w:r w:rsidRPr="00BF2CBB">
        <w:rPr>
          <w:rFonts w:asciiTheme="majorHAnsi" w:hAnsiTheme="majorHAnsi" w:cstheme="majorHAnsi"/>
          <w:sz w:val="22"/>
          <w:szCs w:val="22"/>
        </w:rPr>
        <w:t>The key strategies of this Plan will be integrated into the budget document.</w:t>
      </w:r>
    </w:p>
    <w:p w14:paraId="4B9AAC24" w14:textId="77777777" w:rsidR="00BF2CBB" w:rsidRPr="00BF2CBB" w:rsidRDefault="00BF2CBB" w:rsidP="00BF2CBB">
      <w:pPr>
        <w:pStyle w:val="BodyText"/>
        <w:tabs>
          <w:tab w:val="left" w:pos="11057"/>
        </w:tabs>
        <w:spacing w:before="170" w:line="297" w:lineRule="auto"/>
        <w:ind w:left="426" w:right="773"/>
        <w:jc w:val="both"/>
        <w:rPr>
          <w:rFonts w:asciiTheme="majorHAnsi" w:hAnsiTheme="majorHAnsi" w:cstheme="majorHAnsi"/>
          <w:sz w:val="22"/>
          <w:szCs w:val="22"/>
        </w:rPr>
      </w:pPr>
      <w:r w:rsidRPr="00BF2CBB">
        <w:rPr>
          <w:rFonts w:asciiTheme="majorHAnsi" w:hAnsiTheme="majorHAnsi" w:cstheme="majorHAnsi"/>
          <w:sz w:val="22"/>
          <w:szCs w:val="22"/>
        </w:rPr>
        <w:t>The</w:t>
      </w:r>
      <w:r w:rsidRPr="00BF2CBB">
        <w:rPr>
          <w:rFonts w:asciiTheme="majorHAnsi" w:hAnsiTheme="majorHAnsi" w:cstheme="majorHAnsi"/>
          <w:spacing w:val="6"/>
          <w:sz w:val="22"/>
          <w:szCs w:val="22"/>
        </w:rPr>
        <w:t xml:space="preserve"> </w:t>
      </w:r>
      <w:r w:rsidRPr="00BF2CBB">
        <w:rPr>
          <w:rFonts w:asciiTheme="majorHAnsi" w:hAnsiTheme="majorHAnsi" w:cstheme="majorHAnsi"/>
          <w:sz w:val="22"/>
          <w:szCs w:val="22"/>
        </w:rPr>
        <w:t>Plan</w:t>
      </w:r>
      <w:r w:rsidRPr="00BF2CBB">
        <w:rPr>
          <w:rFonts w:asciiTheme="majorHAnsi" w:hAnsiTheme="majorHAnsi" w:cstheme="majorHAnsi"/>
          <w:spacing w:val="5"/>
          <w:sz w:val="22"/>
          <w:szCs w:val="22"/>
        </w:rPr>
        <w:t xml:space="preserve"> </w:t>
      </w:r>
      <w:r w:rsidRPr="00BF2CBB">
        <w:rPr>
          <w:rFonts w:asciiTheme="majorHAnsi" w:hAnsiTheme="majorHAnsi" w:cstheme="majorHAnsi"/>
          <w:sz w:val="22"/>
          <w:szCs w:val="22"/>
        </w:rPr>
        <w:t>includes</w:t>
      </w:r>
      <w:r w:rsidRPr="00BF2CBB">
        <w:rPr>
          <w:rFonts w:asciiTheme="majorHAnsi" w:hAnsiTheme="majorHAnsi" w:cstheme="majorHAnsi"/>
          <w:spacing w:val="6"/>
          <w:sz w:val="22"/>
          <w:szCs w:val="22"/>
        </w:rPr>
        <w:t xml:space="preserve"> </w:t>
      </w:r>
      <w:r w:rsidRPr="00BF2CBB">
        <w:rPr>
          <w:rFonts w:asciiTheme="majorHAnsi" w:hAnsiTheme="majorHAnsi" w:cstheme="majorHAnsi"/>
          <w:sz w:val="22"/>
          <w:szCs w:val="22"/>
        </w:rPr>
        <w:t>increased</w:t>
      </w:r>
      <w:r w:rsidRPr="00BF2CBB">
        <w:rPr>
          <w:rFonts w:asciiTheme="majorHAnsi" w:hAnsiTheme="majorHAnsi" w:cstheme="majorHAnsi"/>
          <w:spacing w:val="5"/>
          <w:sz w:val="22"/>
          <w:szCs w:val="22"/>
        </w:rPr>
        <w:t xml:space="preserve"> </w:t>
      </w:r>
      <w:r w:rsidRPr="00BF2CBB">
        <w:rPr>
          <w:rFonts w:asciiTheme="majorHAnsi" w:hAnsiTheme="majorHAnsi" w:cstheme="majorHAnsi"/>
          <w:sz w:val="22"/>
          <w:szCs w:val="22"/>
        </w:rPr>
        <w:t>focus</w:t>
      </w:r>
      <w:r w:rsidRPr="00BF2CBB">
        <w:rPr>
          <w:rFonts w:asciiTheme="majorHAnsi" w:hAnsiTheme="majorHAnsi" w:cstheme="majorHAnsi"/>
          <w:spacing w:val="7"/>
          <w:sz w:val="22"/>
          <w:szCs w:val="22"/>
        </w:rPr>
        <w:t xml:space="preserve"> </w:t>
      </w:r>
      <w:r w:rsidRPr="00BF2CBB">
        <w:rPr>
          <w:rFonts w:asciiTheme="majorHAnsi" w:hAnsiTheme="majorHAnsi" w:cstheme="majorHAnsi"/>
          <w:sz w:val="22"/>
          <w:szCs w:val="22"/>
        </w:rPr>
        <w:t>on</w:t>
      </w:r>
      <w:r w:rsidRPr="00BF2CBB">
        <w:rPr>
          <w:rFonts w:asciiTheme="majorHAnsi" w:hAnsiTheme="majorHAnsi" w:cstheme="majorHAnsi"/>
          <w:spacing w:val="5"/>
          <w:sz w:val="22"/>
          <w:szCs w:val="22"/>
        </w:rPr>
        <w:t xml:space="preserve"> </w:t>
      </w:r>
      <w:r w:rsidRPr="00BF2CBB">
        <w:rPr>
          <w:rFonts w:asciiTheme="majorHAnsi" w:hAnsiTheme="majorHAnsi" w:cstheme="majorHAnsi"/>
          <w:sz w:val="22"/>
          <w:szCs w:val="22"/>
        </w:rPr>
        <w:t>the</w:t>
      </w:r>
      <w:r w:rsidRPr="00BF2CBB">
        <w:rPr>
          <w:rFonts w:asciiTheme="majorHAnsi" w:hAnsiTheme="majorHAnsi" w:cstheme="majorHAnsi"/>
          <w:spacing w:val="7"/>
          <w:sz w:val="22"/>
          <w:szCs w:val="22"/>
        </w:rPr>
        <w:t xml:space="preserve"> </w:t>
      </w:r>
      <w:r w:rsidRPr="00BF2CBB">
        <w:rPr>
          <w:rFonts w:asciiTheme="majorHAnsi" w:hAnsiTheme="majorHAnsi" w:cstheme="majorHAnsi"/>
          <w:spacing w:val="-2"/>
          <w:sz w:val="22"/>
          <w:szCs w:val="22"/>
        </w:rPr>
        <w:t>following:</w:t>
      </w:r>
    </w:p>
    <w:p w14:paraId="07CABD78" w14:textId="77777777" w:rsidR="00BF2CBB" w:rsidRPr="00BF2CBB" w:rsidRDefault="00BF2CBB" w:rsidP="001A779F">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BF2CBB">
        <w:rPr>
          <w:rFonts w:asciiTheme="majorHAnsi" w:hAnsiTheme="majorHAnsi" w:cstheme="majorHAnsi"/>
          <w:sz w:val="22"/>
          <w:szCs w:val="22"/>
        </w:rPr>
        <w:t>Aligning</w:t>
      </w:r>
      <w:r w:rsidRPr="00BF2CBB">
        <w:rPr>
          <w:rFonts w:asciiTheme="majorHAnsi" w:hAnsiTheme="majorHAnsi" w:cstheme="majorHAnsi"/>
          <w:spacing w:val="7"/>
          <w:sz w:val="22"/>
          <w:szCs w:val="22"/>
        </w:rPr>
        <w:t xml:space="preserve"> </w:t>
      </w:r>
      <w:r w:rsidRPr="00BF2CBB">
        <w:rPr>
          <w:rFonts w:asciiTheme="majorHAnsi" w:hAnsiTheme="majorHAnsi" w:cstheme="majorHAnsi"/>
          <w:sz w:val="22"/>
          <w:szCs w:val="22"/>
        </w:rPr>
        <w:t>rating</w:t>
      </w:r>
      <w:r w:rsidRPr="00BF2CBB">
        <w:rPr>
          <w:rFonts w:asciiTheme="majorHAnsi" w:hAnsiTheme="majorHAnsi" w:cstheme="majorHAnsi"/>
          <w:spacing w:val="7"/>
          <w:sz w:val="22"/>
          <w:szCs w:val="22"/>
        </w:rPr>
        <w:t xml:space="preserve"> </w:t>
      </w:r>
      <w:r w:rsidRPr="00BF2CBB">
        <w:rPr>
          <w:rFonts w:asciiTheme="majorHAnsi" w:hAnsiTheme="majorHAnsi" w:cstheme="majorHAnsi"/>
          <w:sz w:val="22"/>
          <w:szCs w:val="22"/>
        </w:rPr>
        <w:t>decisions</w:t>
      </w:r>
      <w:r w:rsidRPr="00BF2CBB">
        <w:rPr>
          <w:rFonts w:asciiTheme="majorHAnsi" w:hAnsiTheme="majorHAnsi" w:cstheme="majorHAnsi"/>
          <w:spacing w:val="6"/>
          <w:sz w:val="22"/>
          <w:szCs w:val="22"/>
        </w:rPr>
        <w:t xml:space="preserve"> </w:t>
      </w:r>
      <w:r w:rsidRPr="00BF2CBB">
        <w:rPr>
          <w:rFonts w:asciiTheme="majorHAnsi" w:hAnsiTheme="majorHAnsi" w:cstheme="majorHAnsi"/>
          <w:sz w:val="22"/>
          <w:szCs w:val="22"/>
        </w:rPr>
        <w:t>and</w:t>
      </w:r>
      <w:r w:rsidRPr="00BF2CBB">
        <w:rPr>
          <w:rFonts w:asciiTheme="majorHAnsi" w:hAnsiTheme="majorHAnsi" w:cstheme="majorHAnsi"/>
          <w:spacing w:val="7"/>
          <w:sz w:val="22"/>
          <w:szCs w:val="22"/>
        </w:rPr>
        <w:t xml:space="preserve"> </w:t>
      </w:r>
      <w:r w:rsidRPr="00BF2CBB">
        <w:rPr>
          <w:rFonts w:asciiTheme="majorHAnsi" w:hAnsiTheme="majorHAnsi" w:cstheme="majorHAnsi"/>
          <w:sz w:val="22"/>
          <w:szCs w:val="22"/>
        </w:rPr>
        <w:t>linkages</w:t>
      </w:r>
      <w:r w:rsidRPr="00BF2CBB">
        <w:rPr>
          <w:rFonts w:asciiTheme="majorHAnsi" w:hAnsiTheme="majorHAnsi" w:cstheme="majorHAnsi"/>
          <w:spacing w:val="8"/>
          <w:sz w:val="22"/>
          <w:szCs w:val="22"/>
        </w:rPr>
        <w:t xml:space="preserve"> </w:t>
      </w:r>
      <w:r w:rsidRPr="00BF2CBB">
        <w:rPr>
          <w:rFonts w:asciiTheme="majorHAnsi" w:hAnsiTheme="majorHAnsi" w:cstheme="majorHAnsi"/>
          <w:sz w:val="22"/>
          <w:szCs w:val="22"/>
        </w:rPr>
        <w:t>to</w:t>
      </w:r>
      <w:r w:rsidRPr="00BF2CBB">
        <w:rPr>
          <w:rFonts w:asciiTheme="majorHAnsi" w:hAnsiTheme="majorHAnsi" w:cstheme="majorHAnsi"/>
          <w:spacing w:val="8"/>
          <w:sz w:val="22"/>
          <w:szCs w:val="22"/>
        </w:rPr>
        <w:t xml:space="preserve"> </w:t>
      </w:r>
      <w:r w:rsidRPr="00BF2CBB">
        <w:rPr>
          <w:rFonts w:asciiTheme="majorHAnsi" w:hAnsiTheme="majorHAnsi" w:cstheme="majorHAnsi"/>
          <w:sz w:val="22"/>
          <w:szCs w:val="22"/>
        </w:rPr>
        <w:t>long</w:t>
      </w:r>
      <w:r w:rsidRPr="00BF2CBB">
        <w:rPr>
          <w:rFonts w:asciiTheme="majorHAnsi" w:hAnsiTheme="majorHAnsi" w:cstheme="majorHAnsi"/>
          <w:spacing w:val="7"/>
          <w:sz w:val="22"/>
          <w:szCs w:val="22"/>
        </w:rPr>
        <w:t xml:space="preserve"> </w:t>
      </w:r>
      <w:r w:rsidRPr="00BF2CBB">
        <w:rPr>
          <w:rFonts w:asciiTheme="majorHAnsi" w:hAnsiTheme="majorHAnsi" w:cstheme="majorHAnsi"/>
          <w:sz w:val="22"/>
          <w:szCs w:val="22"/>
        </w:rPr>
        <w:t>term</w:t>
      </w:r>
      <w:r w:rsidRPr="00BF2CBB">
        <w:rPr>
          <w:rFonts w:asciiTheme="majorHAnsi" w:hAnsiTheme="majorHAnsi" w:cstheme="majorHAnsi"/>
          <w:spacing w:val="5"/>
          <w:sz w:val="22"/>
          <w:szCs w:val="22"/>
        </w:rPr>
        <w:t xml:space="preserve"> </w:t>
      </w:r>
      <w:r w:rsidRPr="00BF2CBB">
        <w:rPr>
          <w:rFonts w:asciiTheme="majorHAnsi" w:hAnsiTheme="majorHAnsi" w:cstheme="majorHAnsi"/>
          <w:sz w:val="22"/>
          <w:szCs w:val="22"/>
        </w:rPr>
        <w:t>financial</w:t>
      </w:r>
      <w:r w:rsidRPr="00BF2CBB">
        <w:rPr>
          <w:rFonts w:asciiTheme="majorHAnsi" w:hAnsiTheme="majorHAnsi" w:cstheme="majorHAnsi"/>
          <w:spacing w:val="8"/>
          <w:sz w:val="22"/>
          <w:szCs w:val="22"/>
        </w:rPr>
        <w:t xml:space="preserve"> </w:t>
      </w:r>
      <w:r w:rsidRPr="00BF2CBB">
        <w:rPr>
          <w:rFonts w:asciiTheme="majorHAnsi" w:hAnsiTheme="majorHAnsi" w:cstheme="majorHAnsi"/>
          <w:spacing w:val="-2"/>
          <w:sz w:val="22"/>
          <w:szCs w:val="22"/>
        </w:rPr>
        <w:t>plans.</w:t>
      </w:r>
    </w:p>
    <w:p w14:paraId="07D356A6" w14:textId="77777777" w:rsidR="00BF2CBB" w:rsidRPr="00BF2CBB" w:rsidRDefault="00BF2CBB" w:rsidP="001A779F">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BF2CBB">
        <w:rPr>
          <w:rFonts w:asciiTheme="majorHAnsi" w:hAnsiTheme="majorHAnsi" w:cstheme="majorHAnsi"/>
          <w:sz w:val="22"/>
          <w:szCs w:val="22"/>
        </w:rPr>
        <w:t xml:space="preserve">Engagement opportunities will continue to be provided for the community to review and provide feedback on the </w:t>
      </w:r>
      <w:r w:rsidRPr="00BF2CBB">
        <w:rPr>
          <w:rFonts w:asciiTheme="majorHAnsi" w:hAnsiTheme="majorHAnsi" w:cstheme="majorHAnsi"/>
          <w:spacing w:val="-2"/>
          <w:sz w:val="22"/>
          <w:szCs w:val="22"/>
        </w:rPr>
        <w:t>Plan.</w:t>
      </w:r>
    </w:p>
    <w:p w14:paraId="51AFDEAB" w14:textId="77777777" w:rsidR="00BF2CBB" w:rsidRPr="00BF2CBB" w:rsidRDefault="00BF2CBB" w:rsidP="001A779F">
      <w:pPr>
        <w:pStyle w:val="ListParagraph"/>
        <w:widowControl w:val="0"/>
        <w:numPr>
          <w:ilvl w:val="1"/>
          <w:numId w:val="8"/>
        </w:numPr>
        <w:tabs>
          <w:tab w:val="left" w:pos="851"/>
          <w:tab w:val="left" w:pos="11057"/>
        </w:tabs>
        <w:autoSpaceDE w:val="0"/>
        <w:autoSpaceDN w:val="0"/>
        <w:spacing w:before="123" w:line="256" w:lineRule="auto"/>
        <w:ind w:left="851" w:right="773" w:hanging="425"/>
        <w:contextualSpacing w:val="0"/>
        <w:jc w:val="both"/>
        <w:rPr>
          <w:rFonts w:asciiTheme="majorHAnsi" w:hAnsiTheme="majorHAnsi" w:cstheme="majorHAnsi"/>
          <w:sz w:val="22"/>
          <w:szCs w:val="22"/>
        </w:rPr>
      </w:pPr>
      <w:r w:rsidRPr="00BF2CBB">
        <w:rPr>
          <w:rFonts w:asciiTheme="majorHAnsi" w:hAnsiTheme="majorHAnsi" w:cstheme="majorHAnsi"/>
          <w:sz w:val="22"/>
          <w:szCs w:val="22"/>
        </w:rPr>
        <w:t>Revenue</w:t>
      </w:r>
      <w:r w:rsidRPr="00BF2CBB">
        <w:rPr>
          <w:rFonts w:asciiTheme="majorHAnsi" w:hAnsiTheme="majorHAnsi" w:cstheme="majorHAnsi"/>
          <w:spacing w:val="25"/>
          <w:sz w:val="22"/>
          <w:szCs w:val="22"/>
        </w:rPr>
        <w:t xml:space="preserve"> </w:t>
      </w:r>
      <w:r w:rsidRPr="00BF2CBB">
        <w:rPr>
          <w:rFonts w:asciiTheme="majorHAnsi" w:hAnsiTheme="majorHAnsi" w:cstheme="majorHAnsi"/>
          <w:sz w:val="22"/>
          <w:szCs w:val="22"/>
        </w:rPr>
        <w:t>raising</w:t>
      </w:r>
      <w:r w:rsidRPr="00BF2CBB">
        <w:rPr>
          <w:rFonts w:asciiTheme="majorHAnsi" w:hAnsiTheme="majorHAnsi" w:cstheme="majorHAnsi"/>
          <w:spacing w:val="22"/>
          <w:sz w:val="22"/>
          <w:szCs w:val="22"/>
        </w:rPr>
        <w:t xml:space="preserve"> </w:t>
      </w:r>
      <w:r w:rsidRPr="00BF2CBB">
        <w:rPr>
          <w:rFonts w:asciiTheme="majorHAnsi" w:hAnsiTheme="majorHAnsi" w:cstheme="majorHAnsi"/>
          <w:sz w:val="22"/>
          <w:szCs w:val="22"/>
        </w:rPr>
        <w:t>practices</w:t>
      </w:r>
      <w:r w:rsidRPr="00BF2CBB">
        <w:rPr>
          <w:rFonts w:asciiTheme="majorHAnsi" w:hAnsiTheme="majorHAnsi" w:cstheme="majorHAnsi"/>
          <w:spacing w:val="23"/>
          <w:sz w:val="22"/>
          <w:szCs w:val="22"/>
        </w:rPr>
        <w:t xml:space="preserve"> </w:t>
      </w:r>
      <w:r w:rsidRPr="00BF2CBB">
        <w:rPr>
          <w:rFonts w:asciiTheme="majorHAnsi" w:hAnsiTheme="majorHAnsi" w:cstheme="majorHAnsi"/>
          <w:sz w:val="22"/>
          <w:szCs w:val="22"/>
        </w:rPr>
        <w:t>covering</w:t>
      </w:r>
      <w:r w:rsidRPr="00BF2CBB">
        <w:rPr>
          <w:rFonts w:asciiTheme="majorHAnsi" w:hAnsiTheme="majorHAnsi" w:cstheme="majorHAnsi"/>
          <w:spacing w:val="22"/>
          <w:sz w:val="22"/>
          <w:szCs w:val="22"/>
        </w:rPr>
        <w:t xml:space="preserve"> </w:t>
      </w:r>
      <w:r w:rsidRPr="00BF2CBB">
        <w:rPr>
          <w:rFonts w:asciiTheme="majorHAnsi" w:hAnsiTheme="majorHAnsi" w:cstheme="majorHAnsi"/>
          <w:sz w:val="22"/>
          <w:szCs w:val="22"/>
        </w:rPr>
        <w:t>both</w:t>
      </w:r>
      <w:r w:rsidRPr="00BF2CBB">
        <w:rPr>
          <w:rFonts w:asciiTheme="majorHAnsi" w:hAnsiTheme="majorHAnsi" w:cstheme="majorHAnsi"/>
          <w:spacing w:val="22"/>
          <w:sz w:val="22"/>
          <w:szCs w:val="22"/>
        </w:rPr>
        <w:t xml:space="preserve"> </w:t>
      </w:r>
      <w:r w:rsidRPr="00BF2CBB">
        <w:rPr>
          <w:rFonts w:asciiTheme="majorHAnsi" w:hAnsiTheme="majorHAnsi" w:cstheme="majorHAnsi"/>
          <w:sz w:val="22"/>
          <w:szCs w:val="22"/>
        </w:rPr>
        <w:t>rates</w:t>
      </w:r>
      <w:r w:rsidRPr="00BF2CBB">
        <w:rPr>
          <w:rFonts w:asciiTheme="majorHAnsi" w:hAnsiTheme="majorHAnsi" w:cstheme="majorHAnsi"/>
          <w:spacing w:val="23"/>
          <w:sz w:val="22"/>
          <w:szCs w:val="22"/>
        </w:rPr>
        <w:t xml:space="preserve"> </w:t>
      </w:r>
      <w:r w:rsidRPr="00BF2CBB">
        <w:rPr>
          <w:rFonts w:asciiTheme="majorHAnsi" w:hAnsiTheme="majorHAnsi" w:cstheme="majorHAnsi"/>
          <w:sz w:val="22"/>
          <w:szCs w:val="22"/>
        </w:rPr>
        <w:t>and</w:t>
      </w:r>
      <w:r w:rsidRPr="00BF2CBB">
        <w:rPr>
          <w:rFonts w:asciiTheme="majorHAnsi" w:hAnsiTheme="majorHAnsi" w:cstheme="majorHAnsi"/>
          <w:spacing w:val="25"/>
          <w:sz w:val="22"/>
          <w:szCs w:val="22"/>
        </w:rPr>
        <w:t xml:space="preserve"> </w:t>
      </w:r>
      <w:r w:rsidRPr="00BF2CBB">
        <w:rPr>
          <w:rFonts w:asciiTheme="majorHAnsi" w:hAnsiTheme="majorHAnsi" w:cstheme="majorHAnsi"/>
          <w:sz w:val="22"/>
          <w:szCs w:val="22"/>
        </w:rPr>
        <w:t>other</w:t>
      </w:r>
      <w:r w:rsidRPr="00BF2CBB">
        <w:rPr>
          <w:rFonts w:asciiTheme="majorHAnsi" w:hAnsiTheme="majorHAnsi" w:cstheme="majorHAnsi"/>
          <w:spacing w:val="23"/>
          <w:sz w:val="22"/>
          <w:szCs w:val="22"/>
        </w:rPr>
        <w:t xml:space="preserve"> </w:t>
      </w:r>
      <w:r w:rsidRPr="00BF2CBB">
        <w:rPr>
          <w:rFonts w:asciiTheme="majorHAnsi" w:hAnsiTheme="majorHAnsi" w:cstheme="majorHAnsi"/>
          <w:sz w:val="22"/>
          <w:szCs w:val="22"/>
        </w:rPr>
        <w:t>income</w:t>
      </w:r>
      <w:r w:rsidRPr="00BF2CBB">
        <w:rPr>
          <w:rFonts w:asciiTheme="majorHAnsi" w:hAnsiTheme="majorHAnsi" w:cstheme="majorHAnsi"/>
          <w:spacing w:val="22"/>
          <w:sz w:val="22"/>
          <w:szCs w:val="22"/>
        </w:rPr>
        <w:t xml:space="preserve"> </w:t>
      </w:r>
      <w:r w:rsidRPr="00BF2CBB">
        <w:rPr>
          <w:rFonts w:asciiTheme="majorHAnsi" w:hAnsiTheme="majorHAnsi" w:cstheme="majorHAnsi"/>
          <w:sz w:val="22"/>
          <w:szCs w:val="22"/>
        </w:rPr>
        <w:t>sources</w:t>
      </w:r>
      <w:r w:rsidRPr="00BF2CBB">
        <w:rPr>
          <w:rFonts w:asciiTheme="majorHAnsi" w:hAnsiTheme="majorHAnsi" w:cstheme="majorHAnsi"/>
          <w:spacing w:val="23"/>
          <w:sz w:val="22"/>
          <w:szCs w:val="22"/>
        </w:rPr>
        <w:t xml:space="preserve"> </w:t>
      </w:r>
      <w:r w:rsidRPr="00BF2CBB">
        <w:rPr>
          <w:rFonts w:asciiTheme="majorHAnsi" w:hAnsiTheme="majorHAnsi" w:cstheme="majorHAnsi"/>
          <w:sz w:val="22"/>
          <w:szCs w:val="22"/>
        </w:rPr>
        <w:t>such</w:t>
      </w:r>
      <w:r w:rsidRPr="00BF2CBB">
        <w:rPr>
          <w:rFonts w:asciiTheme="majorHAnsi" w:hAnsiTheme="majorHAnsi" w:cstheme="majorHAnsi"/>
          <w:spacing w:val="25"/>
          <w:sz w:val="22"/>
          <w:szCs w:val="22"/>
        </w:rPr>
        <w:t xml:space="preserve"> </w:t>
      </w:r>
      <w:r w:rsidRPr="00BF2CBB">
        <w:rPr>
          <w:rFonts w:asciiTheme="majorHAnsi" w:hAnsiTheme="majorHAnsi" w:cstheme="majorHAnsi"/>
          <w:sz w:val="22"/>
          <w:szCs w:val="22"/>
        </w:rPr>
        <w:t>as</w:t>
      </w:r>
      <w:r w:rsidRPr="00BF2CBB">
        <w:rPr>
          <w:rFonts w:asciiTheme="majorHAnsi" w:hAnsiTheme="majorHAnsi" w:cstheme="majorHAnsi"/>
          <w:spacing w:val="27"/>
          <w:sz w:val="22"/>
          <w:szCs w:val="22"/>
        </w:rPr>
        <w:t xml:space="preserve"> </w:t>
      </w:r>
      <w:r w:rsidRPr="00BF2CBB">
        <w:rPr>
          <w:rFonts w:asciiTheme="majorHAnsi" w:hAnsiTheme="majorHAnsi" w:cstheme="majorHAnsi"/>
          <w:sz w:val="22"/>
          <w:szCs w:val="22"/>
        </w:rPr>
        <w:t>fees</w:t>
      </w:r>
      <w:r w:rsidRPr="00BF2CBB">
        <w:rPr>
          <w:rFonts w:asciiTheme="majorHAnsi" w:hAnsiTheme="majorHAnsi" w:cstheme="majorHAnsi"/>
          <w:spacing w:val="25"/>
          <w:sz w:val="22"/>
          <w:szCs w:val="22"/>
        </w:rPr>
        <w:t xml:space="preserve"> </w:t>
      </w:r>
      <w:r w:rsidRPr="00BF2CBB">
        <w:rPr>
          <w:rFonts w:asciiTheme="majorHAnsi" w:hAnsiTheme="majorHAnsi" w:cstheme="majorHAnsi"/>
          <w:sz w:val="22"/>
          <w:szCs w:val="22"/>
        </w:rPr>
        <w:t>and</w:t>
      </w:r>
      <w:r w:rsidRPr="00BF2CBB">
        <w:rPr>
          <w:rFonts w:asciiTheme="majorHAnsi" w:hAnsiTheme="majorHAnsi" w:cstheme="majorHAnsi"/>
          <w:spacing w:val="22"/>
          <w:sz w:val="22"/>
          <w:szCs w:val="22"/>
        </w:rPr>
        <w:t xml:space="preserve"> </w:t>
      </w:r>
      <w:r w:rsidRPr="00BF2CBB">
        <w:rPr>
          <w:rFonts w:asciiTheme="majorHAnsi" w:hAnsiTheme="majorHAnsi" w:cstheme="majorHAnsi"/>
          <w:sz w:val="22"/>
          <w:szCs w:val="22"/>
        </w:rPr>
        <w:t>charges,</w:t>
      </w:r>
      <w:r w:rsidRPr="00BF2CBB">
        <w:rPr>
          <w:rFonts w:asciiTheme="majorHAnsi" w:hAnsiTheme="majorHAnsi" w:cstheme="majorHAnsi"/>
          <w:spacing w:val="22"/>
          <w:sz w:val="22"/>
          <w:szCs w:val="22"/>
        </w:rPr>
        <w:t xml:space="preserve"> </w:t>
      </w:r>
      <w:r w:rsidRPr="00BF2CBB">
        <w:rPr>
          <w:rFonts w:asciiTheme="majorHAnsi" w:hAnsiTheme="majorHAnsi" w:cstheme="majorHAnsi"/>
          <w:sz w:val="22"/>
          <w:szCs w:val="22"/>
        </w:rPr>
        <w:t>operating and capital grants and other non-rate income.</w:t>
      </w:r>
    </w:p>
    <w:p w14:paraId="5C71C039" w14:textId="77777777" w:rsidR="00BF2CBB" w:rsidRDefault="00BF2CBB" w:rsidP="001F74E0">
      <w:pPr>
        <w:pStyle w:val="BodyText"/>
        <w:rPr>
          <w:rFonts w:asciiTheme="majorHAnsi" w:hAnsiTheme="majorHAnsi" w:cstheme="majorHAnsi"/>
          <w:sz w:val="22"/>
          <w:szCs w:val="22"/>
        </w:rPr>
        <w:sectPr w:rsidR="00BF2CBB" w:rsidSect="00C83C30">
          <w:pgSz w:w="11907" w:h="16840" w:code="9"/>
          <w:pgMar w:top="794" w:right="794" w:bottom="794" w:left="794" w:header="567" w:footer="352" w:gutter="0"/>
          <w:cols w:space="284"/>
          <w:docGrid w:linePitch="360"/>
          <w15:footnoteColumns w:val="1"/>
        </w:sectPr>
      </w:pPr>
    </w:p>
    <w:p w14:paraId="0DBF881E" w14:textId="60D5CCE0" w:rsidR="001F74E0" w:rsidRPr="00BF2CBB" w:rsidRDefault="00BF2CBB" w:rsidP="00BF2CBB">
      <w:pPr>
        <w:pStyle w:val="Heading1"/>
        <w:framePr w:wrap="around"/>
      </w:pPr>
      <w:bookmarkStart w:id="21" w:name="_Toc132359396"/>
      <w:bookmarkStart w:id="22" w:name="_Toc140738713"/>
      <w:r>
        <w:t>How we engaged with the community</w:t>
      </w:r>
      <w:bookmarkEnd w:id="21"/>
      <w:bookmarkEnd w:id="22"/>
    </w:p>
    <w:p w14:paraId="78D55FF1" w14:textId="52CB5667" w:rsidR="00BF2CBB" w:rsidRPr="00BF2CBB" w:rsidRDefault="00BF2CBB" w:rsidP="00BF2CBB">
      <w:pPr>
        <w:pStyle w:val="BodyText"/>
        <w:tabs>
          <w:tab w:val="left" w:pos="11057"/>
        </w:tabs>
        <w:spacing w:before="117"/>
        <w:ind w:right="-29"/>
        <w:jc w:val="both"/>
        <w:rPr>
          <w:rFonts w:asciiTheme="majorHAnsi" w:hAnsiTheme="majorHAnsi" w:cstheme="majorHAnsi"/>
          <w:color w:val="211E1F"/>
          <w:sz w:val="22"/>
          <w:szCs w:val="22"/>
        </w:rPr>
      </w:pPr>
      <w:r w:rsidRPr="00BF2CBB">
        <w:rPr>
          <w:rFonts w:asciiTheme="majorHAnsi" w:hAnsiTheme="majorHAnsi" w:cstheme="majorHAnsi"/>
          <w:color w:val="211E1F"/>
          <w:sz w:val="22"/>
          <w:szCs w:val="22"/>
        </w:rPr>
        <w:t>Community engagement is a key step in the planning process, it has helped shape several strategic plans and key projects for the City. The feedback received from the community engagement has influenced the development of the Revenue and Rating Plan</w:t>
      </w:r>
      <w:r w:rsidR="00086F29">
        <w:rPr>
          <w:rFonts w:asciiTheme="majorHAnsi" w:hAnsiTheme="majorHAnsi" w:cstheme="majorHAnsi"/>
          <w:color w:val="211E1F"/>
          <w:sz w:val="22"/>
          <w:szCs w:val="22"/>
        </w:rPr>
        <w:t>.</w:t>
      </w:r>
    </w:p>
    <w:p w14:paraId="2CCE9704" w14:textId="7F908EDE" w:rsidR="00BF2CBB" w:rsidRPr="00BF2CBB" w:rsidRDefault="00BF2CBB" w:rsidP="00BF2CBB">
      <w:pPr>
        <w:pStyle w:val="BodyText"/>
        <w:tabs>
          <w:tab w:val="left" w:pos="11057"/>
        </w:tabs>
        <w:spacing w:before="117"/>
        <w:ind w:right="-29"/>
        <w:jc w:val="both"/>
        <w:rPr>
          <w:rFonts w:asciiTheme="majorHAnsi" w:hAnsiTheme="majorHAnsi" w:cstheme="majorHAnsi"/>
          <w:color w:val="211E1F"/>
          <w:sz w:val="22"/>
          <w:szCs w:val="22"/>
        </w:rPr>
      </w:pPr>
      <w:r w:rsidRPr="00BF2CBB">
        <w:rPr>
          <w:rFonts w:asciiTheme="majorHAnsi" w:hAnsiTheme="majorHAnsi" w:cstheme="majorHAnsi"/>
          <w:color w:val="211E1F"/>
          <w:sz w:val="22"/>
          <w:szCs w:val="22"/>
        </w:rPr>
        <w:t>Engagement with the community commenced via a Have Your Say Survey which was open from July 2021 to January 2022. Furthermore, broader discussions were undertaken with a wide range of rating sectors including commercial and residential groups. The engagement provided insight on community expectations regarding the current rating strategy and timeline for any proposed change. The learnings from this engagement were considered as part of setting the 2022-23 rating strategy and on-going engagement will inform future revenue and rating plans.</w:t>
      </w:r>
    </w:p>
    <w:p w14:paraId="0D178E19" w14:textId="50794737" w:rsidR="001F74E0" w:rsidRDefault="00BF2CBB" w:rsidP="001F74E0">
      <w:pPr>
        <w:pStyle w:val="BodyText"/>
      </w:pPr>
      <w:r>
        <w:rPr>
          <w:noProof/>
        </w:rPr>
        <w:drawing>
          <wp:anchor distT="0" distB="0" distL="0" distR="0" simplePos="0" relativeHeight="251665408" behindDoc="0" locked="0" layoutInCell="1" allowOverlap="1" wp14:anchorId="57ADF6F9" wp14:editId="3BFD3019">
            <wp:simplePos x="0" y="0"/>
            <wp:positionH relativeFrom="margin">
              <wp:align>left</wp:align>
            </wp:positionH>
            <wp:positionV relativeFrom="paragraph">
              <wp:posOffset>245745</wp:posOffset>
            </wp:positionV>
            <wp:extent cx="6607175" cy="2969895"/>
            <wp:effectExtent l="0" t="0" r="3175" b="190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607175" cy="2969895"/>
                    </a:xfrm>
                    <a:prstGeom prst="rect">
                      <a:avLst/>
                    </a:prstGeom>
                  </pic:spPr>
                </pic:pic>
              </a:graphicData>
            </a:graphic>
            <wp14:sizeRelH relativeFrom="margin">
              <wp14:pctWidth>0</wp14:pctWidth>
            </wp14:sizeRelH>
          </wp:anchor>
        </w:drawing>
      </w:r>
    </w:p>
    <w:p w14:paraId="7D0BD6C0" w14:textId="4A3A72F1" w:rsidR="001F74E0" w:rsidRPr="00B27FB0" w:rsidRDefault="001F74E0" w:rsidP="001F74E0">
      <w:pPr>
        <w:pStyle w:val="BodyText"/>
        <w:rPr>
          <w:rFonts w:asciiTheme="majorHAnsi" w:hAnsiTheme="majorHAnsi" w:cstheme="majorHAnsi"/>
          <w:sz w:val="22"/>
          <w:szCs w:val="22"/>
        </w:rPr>
      </w:pPr>
    </w:p>
    <w:p w14:paraId="3F5876AB" w14:textId="3FCD6646" w:rsidR="001F74E0" w:rsidRPr="00B27FB0" w:rsidRDefault="001F74E0" w:rsidP="001F74E0">
      <w:pPr>
        <w:pStyle w:val="BodyText"/>
        <w:rPr>
          <w:rFonts w:asciiTheme="majorHAnsi" w:hAnsiTheme="majorHAnsi" w:cstheme="majorHAnsi"/>
          <w:sz w:val="22"/>
          <w:szCs w:val="22"/>
        </w:rPr>
      </w:pPr>
    </w:p>
    <w:p w14:paraId="101CB922" w14:textId="77777777" w:rsidR="00B27FB0" w:rsidRDefault="00B27FB0" w:rsidP="001F74E0">
      <w:pPr>
        <w:pStyle w:val="BodyText"/>
        <w:rPr>
          <w:rFonts w:asciiTheme="majorHAnsi" w:hAnsiTheme="majorHAnsi" w:cstheme="majorHAnsi"/>
          <w:sz w:val="22"/>
          <w:szCs w:val="22"/>
        </w:rPr>
        <w:sectPr w:rsidR="00B27FB0" w:rsidSect="00C83C30">
          <w:pgSz w:w="11907" w:h="16840" w:code="9"/>
          <w:pgMar w:top="794" w:right="794" w:bottom="794" w:left="794" w:header="567" w:footer="352" w:gutter="0"/>
          <w:cols w:space="284"/>
          <w:docGrid w:linePitch="360"/>
          <w15:footnoteColumns w:val="1"/>
        </w:sectPr>
      </w:pPr>
    </w:p>
    <w:p w14:paraId="45D95156" w14:textId="223935D0" w:rsidR="001F74E0" w:rsidRPr="00B27FB0" w:rsidRDefault="00B27FB0" w:rsidP="00B27FB0">
      <w:pPr>
        <w:pStyle w:val="Heading1"/>
        <w:framePr w:wrap="around"/>
      </w:pPr>
      <w:bookmarkStart w:id="23" w:name="_Toc132359397"/>
      <w:bookmarkStart w:id="24" w:name="_Toc140738714"/>
      <w:r>
        <w:t>What makes up total revenue</w:t>
      </w:r>
      <w:bookmarkEnd w:id="23"/>
      <w:bookmarkEnd w:id="24"/>
    </w:p>
    <w:p w14:paraId="7104DBD5" w14:textId="329EF0B3" w:rsidR="00B27FB0" w:rsidRDefault="00B27FB0" w:rsidP="00B27FB0">
      <w:pPr>
        <w:pStyle w:val="Heading2"/>
        <w:spacing w:before="51"/>
        <w:jc w:val="both"/>
      </w:pPr>
      <w:bookmarkStart w:id="25" w:name="_Toc132359398"/>
      <w:bookmarkStart w:id="26" w:name="_Toc140738715"/>
      <w:r>
        <w:rPr>
          <w:color w:val="003162"/>
        </w:rPr>
        <w:t>Revenue sources</w:t>
      </w:r>
      <w:bookmarkEnd w:id="25"/>
      <w:bookmarkEnd w:id="26"/>
    </w:p>
    <w:p w14:paraId="627263E0" w14:textId="77777777" w:rsidR="00B27FB0" w:rsidRPr="00B27FB0" w:rsidRDefault="00B27FB0" w:rsidP="00B27FB0">
      <w:pPr>
        <w:pStyle w:val="BodyText"/>
        <w:spacing w:before="170" w:line="297" w:lineRule="auto"/>
        <w:ind w:right="-29"/>
        <w:jc w:val="both"/>
        <w:rPr>
          <w:rFonts w:asciiTheme="majorHAnsi" w:hAnsiTheme="majorHAnsi" w:cstheme="majorHAnsi"/>
          <w:sz w:val="22"/>
          <w:szCs w:val="22"/>
        </w:rPr>
      </w:pPr>
      <w:r w:rsidRPr="00B27FB0">
        <w:rPr>
          <w:rFonts w:asciiTheme="majorHAnsi" w:hAnsiTheme="majorHAnsi" w:cstheme="majorHAnsi"/>
          <w:sz w:val="22"/>
          <w:szCs w:val="22"/>
        </w:rPr>
        <w:t>The City requires sufficient revenue to deliver ongoing services, infrastructure and asset management requirements.</w:t>
      </w:r>
      <w:r w:rsidRPr="00B27FB0">
        <w:rPr>
          <w:rFonts w:asciiTheme="majorHAnsi" w:hAnsiTheme="majorHAnsi" w:cstheme="majorHAnsi"/>
          <w:spacing w:val="80"/>
          <w:sz w:val="22"/>
          <w:szCs w:val="22"/>
        </w:rPr>
        <w:t xml:space="preserve"> </w:t>
      </w:r>
      <w:r w:rsidRPr="00B27FB0">
        <w:rPr>
          <w:rFonts w:asciiTheme="majorHAnsi" w:hAnsiTheme="majorHAnsi" w:cstheme="majorHAnsi"/>
          <w:sz w:val="22"/>
          <w:szCs w:val="22"/>
        </w:rPr>
        <w:t>Some of these services cannot be delivered by the general market</w:t>
      </w:r>
      <w:r w:rsidRPr="00B27FB0">
        <w:rPr>
          <w:rFonts w:asciiTheme="majorHAnsi" w:hAnsiTheme="majorHAnsi" w:cstheme="majorHAnsi"/>
          <w:spacing w:val="80"/>
          <w:sz w:val="22"/>
          <w:szCs w:val="22"/>
        </w:rPr>
        <w:t xml:space="preserve"> </w:t>
      </w:r>
      <w:r w:rsidRPr="00B27FB0">
        <w:rPr>
          <w:rFonts w:asciiTheme="majorHAnsi" w:hAnsiTheme="majorHAnsi" w:cstheme="majorHAnsi"/>
          <w:sz w:val="22"/>
          <w:szCs w:val="22"/>
        </w:rPr>
        <w:t>(e.g. community services, street lighting, regulatory and compliance activities).</w:t>
      </w:r>
    </w:p>
    <w:p w14:paraId="596E7EFC" w14:textId="77777777" w:rsidR="00B27FB0" w:rsidRPr="00B27FB0" w:rsidRDefault="00B27FB0" w:rsidP="00B27FB0">
      <w:pPr>
        <w:pStyle w:val="BodyText"/>
        <w:spacing w:before="119"/>
        <w:ind w:right="-29"/>
        <w:jc w:val="both"/>
        <w:rPr>
          <w:rFonts w:asciiTheme="majorHAnsi" w:hAnsiTheme="majorHAnsi" w:cstheme="majorHAnsi"/>
          <w:sz w:val="22"/>
          <w:szCs w:val="22"/>
        </w:rPr>
      </w:pPr>
      <w:r w:rsidRPr="00B27FB0">
        <w:rPr>
          <w:rFonts w:asciiTheme="majorHAnsi" w:hAnsiTheme="majorHAnsi" w:cstheme="majorHAnsi"/>
          <w:sz w:val="22"/>
          <w:szCs w:val="22"/>
        </w:rPr>
        <w:t>The</w:t>
      </w:r>
      <w:r w:rsidRPr="00B27FB0">
        <w:rPr>
          <w:rFonts w:asciiTheme="majorHAnsi" w:hAnsiTheme="majorHAnsi" w:cstheme="majorHAnsi"/>
          <w:spacing w:val="7"/>
          <w:sz w:val="22"/>
          <w:szCs w:val="22"/>
        </w:rPr>
        <w:t xml:space="preserve"> </w:t>
      </w:r>
      <w:r w:rsidRPr="00B27FB0">
        <w:rPr>
          <w:rFonts w:asciiTheme="majorHAnsi" w:hAnsiTheme="majorHAnsi" w:cstheme="majorHAnsi"/>
          <w:sz w:val="22"/>
          <w:szCs w:val="22"/>
        </w:rPr>
        <w:t>most</w:t>
      </w:r>
      <w:r w:rsidRPr="00B27FB0">
        <w:rPr>
          <w:rFonts w:asciiTheme="majorHAnsi" w:hAnsiTheme="majorHAnsi" w:cstheme="majorHAnsi"/>
          <w:spacing w:val="5"/>
          <w:sz w:val="22"/>
          <w:szCs w:val="22"/>
        </w:rPr>
        <w:t xml:space="preserve"> </w:t>
      </w:r>
      <w:r w:rsidRPr="00B27FB0">
        <w:rPr>
          <w:rFonts w:asciiTheme="majorHAnsi" w:hAnsiTheme="majorHAnsi" w:cstheme="majorHAnsi"/>
          <w:sz w:val="22"/>
          <w:szCs w:val="22"/>
        </w:rPr>
        <w:t>significant</w:t>
      </w:r>
      <w:r w:rsidRPr="00B27FB0">
        <w:rPr>
          <w:rFonts w:asciiTheme="majorHAnsi" w:hAnsiTheme="majorHAnsi" w:cstheme="majorHAnsi"/>
          <w:spacing w:val="5"/>
          <w:sz w:val="22"/>
          <w:szCs w:val="22"/>
        </w:rPr>
        <w:t xml:space="preserve"> </w:t>
      </w:r>
      <w:r w:rsidRPr="00B27FB0">
        <w:rPr>
          <w:rFonts w:asciiTheme="majorHAnsi" w:hAnsiTheme="majorHAnsi" w:cstheme="majorHAnsi"/>
          <w:sz w:val="22"/>
          <w:szCs w:val="22"/>
        </w:rPr>
        <w:t>sources</w:t>
      </w:r>
      <w:r w:rsidRPr="00B27FB0">
        <w:rPr>
          <w:rFonts w:asciiTheme="majorHAnsi" w:hAnsiTheme="majorHAnsi" w:cstheme="majorHAnsi"/>
          <w:spacing w:val="8"/>
          <w:sz w:val="22"/>
          <w:szCs w:val="22"/>
        </w:rPr>
        <w:t xml:space="preserve"> </w:t>
      </w:r>
      <w:r w:rsidRPr="00B27FB0">
        <w:rPr>
          <w:rFonts w:asciiTheme="majorHAnsi" w:hAnsiTheme="majorHAnsi" w:cstheme="majorHAnsi"/>
          <w:sz w:val="22"/>
          <w:szCs w:val="22"/>
        </w:rPr>
        <w:t>of</w:t>
      </w:r>
      <w:r w:rsidRPr="00B27FB0">
        <w:rPr>
          <w:rFonts w:asciiTheme="majorHAnsi" w:hAnsiTheme="majorHAnsi" w:cstheme="majorHAnsi"/>
          <w:spacing w:val="5"/>
          <w:sz w:val="22"/>
          <w:szCs w:val="22"/>
        </w:rPr>
        <w:t xml:space="preserve"> </w:t>
      </w:r>
      <w:r w:rsidRPr="00B27FB0">
        <w:rPr>
          <w:rFonts w:asciiTheme="majorHAnsi" w:hAnsiTheme="majorHAnsi" w:cstheme="majorHAnsi"/>
          <w:sz w:val="22"/>
          <w:szCs w:val="22"/>
        </w:rPr>
        <w:t>council</w:t>
      </w:r>
      <w:r w:rsidRPr="00B27FB0">
        <w:rPr>
          <w:rFonts w:asciiTheme="majorHAnsi" w:hAnsiTheme="majorHAnsi" w:cstheme="majorHAnsi"/>
          <w:spacing w:val="9"/>
          <w:sz w:val="22"/>
          <w:szCs w:val="22"/>
        </w:rPr>
        <w:t xml:space="preserve"> </w:t>
      </w:r>
      <w:r w:rsidRPr="00B27FB0">
        <w:rPr>
          <w:rFonts w:asciiTheme="majorHAnsi" w:hAnsiTheme="majorHAnsi" w:cstheme="majorHAnsi"/>
          <w:sz w:val="22"/>
          <w:szCs w:val="22"/>
        </w:rPr>
        <w:t>funds</w:t>
      </w:r>
      <w:r w:rsidRPr="00B27FB0">
        <w:rPr>
          <w:rFonts w:asciiTheme="majorHAnsi" w:hAnsiTheme="majorHAnsi" w:cstheme="majorHAnsi"/>
          <w:spacing w:val="6"/>
          <w:sz w:val="22"/>
          <w:szCs w:val="22"/>
        </w:rPr>
        <w:t xml:space="preserve"> </w:t>
      </w:r>
      <w:r w:rsidRPr="00B27FB0">
        <w:rPr>
          <w:rFonts w:asciiTheme="majorHAnsi" w:hAnsiTheme="majorHAnsi" w:cstheme="majorHAnsi"/>
          <w:spacing w:val="-4"/>
          <w:sz w:val="22"/>
          <w:szCs w:val="22"/>
        </w:rPr>
        <w:t>are:</w:t>
      </w:r>
    </w:p>
    <w:p w14:paraId="7F0A77FD" w14:textId="77777777" w:rsidR="00B27FB0" w:rsidRPr="00B27FB0" w:rsidRDefault="00B27FB0" w:rsidP="001A779F">
      <w:pPr>
        <w:pStyle w:val="ListParagraph"/>
        <w:widowControl w:val="0"/>
        <w:numPr>
          <w:ilvl w:val="1"/>
          <w:numId w:val="8"/>
        </w:numPr>
        <w:tabs>
          <w:tab w:val="left" w:pos="851"/>
          <w:tab w:val="left" w:pos="11057"/>
        </w:tabs>
        <w:autoSpaceDE w:val="0"/>
        <w:autoSpaceDN w:val="0"/>
        <w:spacing w:before="123" w:line="256" w:lineRule="auto"/>
        <w:ind w:left="851" w:right="773" w:hanging="567"/>
        <w:contextualSpacing w:val="0"/>
        <w:jc w:val="both"/>
        <w:rPr>
          <w:rFonts w:asciiTheme="majorHAnsi" w:hAnsiTheme="majorHAnsi" w:cstheme="majorHAnsi"/>
          <w:sz w:val="22"/>
          <w:szCs w:val="22"/>
        </w:rPr>
      </w:pPr>
      <w:r w:rsidRPr="00B27FB0">
        <w:rPr>
          <w:rFonts w:asciiTheme="majorHAnsi" w:hAnsiTheme="majorHAnsi" w:cstheme="majorHAnsi"/>
          <w:sz w:val="22"/>
          <w:szCs w:val="22"/>
        </w:rPr>
        <w:t>General</w:t>
      </w:r>
      <w:r w:rsidRPr="00B27FB0">
        <w:rPr>
          <w:rFonts w:asciiTheme="majorHAnsi" w:hAnsiTheme="majorHAnsi" w:cstheme="majorHAnsi"/>
          <w:spacing w:val="7"/>
          <w:sz w:val="22"/>
          <w:szCs w:val="22"/>
        </w:rPr>
        <w:t xml:space="preserve"> </w:t>
      </w:r>
      <w:r w:rsidRPr="00B27FB0">
        <w:rPr>
          <w:rFonts w:asciiTheme="majorHAnsi" w:hAnsiTheme="majorHAnsi" w:cstheme="majorHAnsi"/>
          <w:sz w:val="22"/>
          <w:szCs w:val="22"/>
        </w:rPr>
        <w:t>rates</w:t>
      </w:r>
      <w:r w:rsidRPr="00B27FB0">
        <w:rPr>
          <w:rFonts w:asciiTheme="majorHAnsi" w:hAnsiTheme="majorHAnsi" w:cstheme="majorHAnsi"/>
          <w:spacing w:val="5"/>
          <w:sz w:val="22"/>
          <w:szCs w:val="22"/>
        </w:rPr>
        <w:t xml:space="preserve"> </w:t>
      </w:r>
      <w:r w:rsidRPr="00B27FB0">
        <w:rPr>
          <w:rFonts w:asciiTheme="majorHAnsi" w:hAnsiTheme="majorHAnsi" w:cstheme="majorHAnsi"/>
          <w:sz w:val="22"/>
          <w:szCs w:val="22"/>
        </w:rPr>
        <w:t>and</w:t>
      </w:r>
      <w:r w:rsidRPr="00B27FB0">
        <w:rPr>
          <w:rFonts w:asciiTheme="majorHAnsi" w:hAnsiTheme="majorHAnsi" w:cstheme="majorHAnsi"/>
          <w:spacing w:val="4"/>
          <w:sz w:val="22"/>
          <w:szCs w:val="22"/>
        </w:rPr>
        <w:t xml:space="preserve"> </w:t>
      </w:r>
      <w:r w:rsidRPr="00B27FB0">
        <w:rPr>
          <w:rFonts w:asciiTheme="majorHAnsi" w:hAnsiTheme="majorHAnsi" w:cstheme="majorHAnsi"/>
          <w:spacing w:val="-2"/>
          <w:sz w:val="22"/>
          <w:szCs w:val="22"/>
        </w:rPr>
        <w:t>charges;</w:t>
      </w:r>
    </w:p>
    <w:p w14:paraId="4FAA1B12" w14:textId="77777777" w:rsidR="00B27FB0" w:rsidRPr="00B27FB0" w:rsidRDefault="00B27FB0" w:rsidP="001A779F">
      <w:pPr>
        <w:pStyle w:val="ListParagraph"/>
        <w:widowControl w:val="0"/>
        <w:numPr>
          <w:ilvl w:val="1"/>
          <w:numId w:val="8"/>
        </w:numPr>
        <w:tabs>
          <w:tab w:val="left" w:pos="851"/>
          <w:tab w:val="left" w:pos="11057"/>
        </w:tabs>
        <w:autoSpaceDE w:val="0"/>
        <w:autoSpaceDN w:val="0"/>
        <w:spacing w:before="123" w:line="256" w:lineRule="auto"/>
        <w:ind w:left="851" w:right="773" w:hanging="567"/>
        <w:contextualSpacing w:val="0"/>
        <w:jc w:val="both"/>
        <w:rPr>
          <w:rFonts w:asciiTheme="majorHAnsi" w:hAnsiTheme="majorHAnsi" w:cstheme="majorHAnsi"/>
          <w:sz w:val="22"/>
          <w:szCs w:val="22"/>
        </w:rPr>
      </w:pPr>
      <w:r w:rsidRPr="00B27FB0">
        <w:rPr>
          <w:rFonts w:asciiTheme="majorHAnsi" w:hAnsiTheme="majorHAnsi" w:cstheme="majorHAnsi"/>
          <w:sz w:val="22"/>
          <w:szCs w:val="22"/>
        </w:rPr>
        <w:t>Statutory fees and fines;</w:t>
      </w:r>
    </w:p>
    <w:p w14:paraId="4BDD6C9C" w14:textId="77777777" w:rsidR="00B27FB0" w:rsidRPr="00B27FB0" w:rsidRDefault="00B27FB0" w:rsidP="001A779F">
      <w:pPr>
        <w:pStyle w:val="ListParagraph"/>
        <w:widowControl w:val="0"/>
        <w:numPr>
          <w:ilvl w:val="1"/>
          <w:numId w:val="8"/>
        </w:numPr>
        <w:tabs>
          <w:tab w:val="left" w:pos="851"/>
          <w:tab w:val="left" w:pos="11057"/>
        </w:tabs>
        <w:autoSpaceDE w:val="0"/>
        <w:autoSpaceDN w:val="0"/>
        <w:spacing w:before="123" w:line="256" w:lineRule="auto"/>
        <w:ind w:left="851" w:right="773" w:hanging="567"/>
        <w:contextualSpacing w:val="0"/>
        <w:jc w:val="both"/>
        <w:rPr>
          <w:rFonts w:asciiTheme="majorHAnsi" w:hAnsiTheme="majorHAnsi" w:cstheme="majorHAnsi"/>
          <w:sz w:val="22"/>
          <w:szCs w:val="22"/>
        </w:rPr>
      </w:pPr>
      <w:r w:rsidRPr="00B27FB0">
        <w:rPr>
          <w:rFonts w:asciiTheme="majorHAnsi" w:hAnsiTheme="majorHAnsi" w:cstheme="majorHAnsi"/>
          <w:sz w:val="22"/>
          <w:szCs w:val="22"/>
        </w:rPr>
        <w:t>User fees and charges;</w:t>
      </w:r>
    </w:p>
    <w:p w14:paraId="089C8C2B" w14:textId="77777777" w:rsidR="00B27FB0" w:rsidRPr="00B27FB0" w:rsidRDefault="00B27FB0" w:rsidP="001A779F">
      <w:pPr>
        <w:pStyle w:val="ListParagraph"/>
        <w:widowControl w:val="0"/>
        <w:numPr>
          <w:ilvl w:val="1"/>
          <w:numId w:val="8"/>
        </w:numPr>
        <w:tabs>
          <w:tab w:val="left" w:pos="851"/>
          <w:tab w:val="left" w:pos="11057"/>
        </w:tabs>
        <w:autoSpaceDE w:val="0"/>
        <w:autoSpaceDN w:val="0"/>
        <w:spacing w:before="123" w:line="256" w:lineRule="auto"/>
        <w:ind w:left="851" w:right="773" w:hanging="567"/>
        <w:contextualSpacing w:val="0"/>
        <w:jc w:val="both"/>
        <w:rPr>
          <w:rFonts w:asciiTheme="majorHAnsi" w:hAnsiTheme="majorHAnsi" w:cstheme="majorHAnsi"/>
          <w:sz w:val="22"/>
          <w:szCs w:val="22"/>
        </w:rPr>
      </w:pPr>
      <w:r w:rsidRPr="00B27FB0">
        <w:rPr>
          <w:rFonts w:asciiTheme="majorHAnsi" w:hAnsiTheme="majorHAnsi" w:cstheme="majorHAnsi"/>
          <w:sz w:val="22"/>
          <w:szCs w:val="22"/>
        </w:rPr>
        <w:t>Government grants (operating and capital);</w:t>
      </w:r>
    </w:p>
    <w:p w14:paraId="78BA0BE2" w14:textId="77777777" w:rsidR="00B27FB0" w:rsidRPr="00B27FB0" w:rsidRDefault="00B27FB0" w:rsidP="001A779F">
      <w:pPr>
        <w:pStyle w:val="ListParagraph"/>
        <w:widowControl w:val="0"/>
        <w:numPr>
          <w:ilvl w:val="1"/>
          <w:numId w:val="8"/>
        </w:numPr>
        <w:tabs>
          <w:tab w:val="left" w:pos="851"/>
          <w:tab w:val="left" w:pos="11057"/>
        </w:tabs>
        <w:autoSpaceDE w:val="0"/>
        <w:autoSpaceDN w:val="0"/>
        <w:spacing w:before="123" w:line="256" w:lineRule="auto"/>
        <w:ind w:left="851" w:right="773" w:hanging="567"/>
        <w:contextualSpacing w:val="0"/>
        <w:jc w:val="both"/>
        <w:rPr>
          <w:rFonts w:asciiTheme="majorHAnsi" w:hAnsiTheme="majorHAnsi" w:cstheme="majorHAnsi"/>
          <w:sz w:val="22"/>
          <w:szCs w:val="22"/>
        </w:rPr>
      </w:pPr>
      <w:r w:rsidRPr="00B27FB0">
        <w:rPr>
          <w:rFonts w:asciiTheme="majorHAnsi" w:hAnsiTheme="majorHAnsi" w:cstheme="majorHAnsi"/>
          <w:sz w:val="22"/>
          <w:szCs w:val="22"/>
        </w:rPr>
        <w:t>Contributions (both cash and non-cash); and</w:t>
      </w:r>
    </w:p>
    <w:p w14:paraId="1466DB22" w14:textId="77777777" w:rsidR="00B27FB0" w:rsidRPr="00B27FB0" w:rsidRDefault="00B27FB0" w:rsidP="001A779F">
      <w:pPr>
        <w:pStyle w:val="ListParagraph"/>
        <w:widowControl w:val="0"/>
        <w:numPr>
          <w:ilvl w:val="1"/>
          <w:numId w:val="8"/>
        </w:numPr>
        <w:tabs>
          <w:tab w:val="left" w:pos="851"/>
          <w:tab w:val="left" w:pos="11057"/>
        </w:tabs>
        <w:autoSpaceDE w:val="0"/>
        <w:autoSpaceDN w:val="0"/>
        <w:spacing w:before="123" w:line="256" w:lineRule="auto"/>
        <w:ind w:left="851" w:right="773" w:hanging="567"/>
        <w:contextualSpacing w:val="0"/>
        <w:jc w:val="both"/>
        <w:rPr>
          <w:rFonts w:asciiTheme="majorHAnsi" w:hAnsiTheme="majorHAnsi" w:cstheme="majorHAnsi"/>
          <w:sz w:val="22"/>
          <w:szCs w:val="22"/>
        </w:rPr>
      </w:pPr>
      <w:r w:rsidRPr="00B27FB0">
        <w:rPr>
          <w:rFonts w:asciiTheme="majorHAnsi" w:hAnsiTheme="majorHAnsi" w:cstheme="majorHAnsi"/>
          <w:sz w:val="22"/>
          <w:szCs w:val="22"/>
        </w:rPr>
        <w:t>Asset sales.</w:t>
      </w:r>
    </w:p>
    <w:p w14:paraId="48F16EE8" w14:textId="77777777" w:rsidR="00B27FB0" w:rsidRPr="00B27FB0" w:rsidRDefault="00B27FB0" w:rsidP="00B27FB0">
      <w:pPr>
        <w:pStyle w:val="BodyText"/>
        <w:spacing w:before="171"/>
        <w:jc w:val="both"/>
        <w:rPr>
          <w:rFonts w:asciiTheme="majorHAnsi" w:hAnsiTheme="majorHAnsi" w:cstheme="majorHAnsi"/>
          <w:spacing w:val="-2"/>
          <w:sz w:val="22"/>
          <w:szCs w:val="22"/>
        </w:rPr>
      </w:pPr>
      <w:r w:rsidRPr="0043008D">
        <w:rPr>
          <w:rFonts w:asciiTheme="majorHAnsi" w:hAnsiTheme="majorHAnsi" w:cstheme="majorHAnsi"/>
          <w:sz w:val="22"/>
          <w:szCs w:val="22"/>
        </w:rPr>
        <w:t>A</w:t>
      </w:r>
      <w:r w:rsidRPr="0043008D">
        <w:rPr>
          <w:rFonts w:asciiTheme="majorHAnsi" w:hAnsiTheme="majorHAnsi" w:cstheme="majorHAnsi"/>
          <w:spacing w:val="6"/>
          <w:sz w:val="22"/>
          <w:szCs w:val="22"/>
        </w:rPr>
        <w:t xml:space="preserve"> </w:t>
      </w:r>
      <w:r w:rsidRPr="0043008D">
        <w:rPr>
          <w:rFonts w:asciiTheme="majorHAnsi" w:hAnsiTheme="majorHAnsi" w:cstheme="majorHAnsi"/>
          <w:sz w:val="22"/>
          <w:szCs w:val="22"/>
        </w:rPr>
        <w:t>summary</w:t>
      </w:r>
      <w:r w:rsidRPr="0043008D">
        <w:rPr>
          <w:rFonts w:asciiTheme="majorHAnsi" w:hAnsiTheme="majorHAnsi" w:cstheme="majorHAnsi"/>
          <w:spacing w:val="6"/>
          <w:sz w:val="22"/>
          <w:szCs w:val="22"/>
        </w:rPr>
        <w:t xml:space="preserve"> </w:t>
      </w:r>
      <w:r w:rsidRPr="0043008D">
        <w:rPr>
          <w:rFonts w:asciiTheme="majorHAnsi" w:hAnsiTheme="majorHAnsi" w:cstheme="majorHAnsi"/>
          <w:sz w:val="22"/>
          <w:szCs w:val="22"/>
        </w:rPr>
        <w:t>of</w:t>
      </w:r>
      <w:r w:rsidRPr="0043008D">
        <w:rPr>
          <w:rFonts w:asciiTheme="majorHAnsi" w:hAnsiTheme="majorHAnsi" w:cstheme="majorHAnsi"/>
          <w:spacing w:val="6"/>
          <w:sz w:val="22"/>
          <w:szCs w:val="22"/>
        </w:rPr>
        <w:t xml:space="preserve"> </w:t>
      </w:r>
      <w:r w:rsidRPr="0043008D">
        <w:rPr>
          <w:rFonts w:asciiTheme="majorHAnsi" w:hAnsiTheme="majorHAnsi" w:cstheme="majorHAnsi"/>
          <w:sz w:val="22"/>
          <w:szCs w:val="22"/>
        </w:rPr>
        <w:t>the</w:t>
      </w:r>
      <w:r w:rsidRPr="0043008D">
        <w:rPr>
          <w:rFonts w:asciiTheme="majorHAnsi" w:hAnsiTheme="majorHAnsi" w:cstheme="majorHAnsi"/>
          <w:spacing w:val="5"/>
          <w:sz w:val="22"/>
          <w:szCs w:val="22"/>
        </w:rPr>
        <w:t xml:space="preserve"> </w:t>
      </w:r>
      <w:r w:rsidRPr="0043008D">
        <w:rPr>
          <w:rFonts w:asciiTheme="majorHAnsi" w:hAnsiTheme="majorHAnsi" w:cstheme="majorHAnsi"/>
          <w:sz w:val="22"/>
          <w:szCs w:val="22"/>
        </w:rPr>
        <w:t>City’s</w:t>
      </w:r>
      <w:r w:rsidRPr="0043008D">
        <w:rPr>
          <w:rFonts w:asciiTheme="majorHAnsi" w:hAnsiTheme="majorHAnsi" w:cstheme="majorHAnsi"/>
          <w:spacing w:val="6"/>
          <w:sz w:val="22"/>
          <w:szCs w:val="22"/>
        </w:rPr>
        <w:t xml:space="preserve"> </w:t>
      </w:r>
      <w:r w:rsidRPr="0043008D">
        <w:rPr>
          <w:rFonts w:asciiTheme="majorHAnsi" w:hAnsiTheme="majorHAnsi" w:cstheme="majorHAnsi"/>
          <w:sz w:val="22"/>
          <w:szCs w:val="22"/>
        </w:rPr>
        <w:t>revenue</w:t>
      </w:r>
      <w:r w:rsidRPr="0043008D">
        <w:rPr>
          <w:rFonts w:asciiTheme="majorHAnsi" w:hAnsiTheme="majorHAnsi" w:cstheme="majorHAnsi"/>
          <w:spacing w:val="6"/>
          <w:sz w:val="22"/>
          <w:szCs w:val="22"/>
        </w:rPr>
        <w:t xml:space="preserve"> </w:t>
      </w:r>
      <w:r w:rsidRPr="0043008D">
        <w:rPr>
          <w:rFonts w:asciiTheme="majorHAnsi" w:hAnsiTheme="majorHAnsi" w:cstheme="majorHAnsi"/>
          <w:sz w:val="22"/>
          <w:szCs w:val="22"/>
        </w:rPr>
        <w:t>for</w:t>
      </w:r>
      <w:r w:rsidRPr="0043008D">
        <w:rPr>
          <w:rFonts w:asciiTheme="majorHAnsi" w:hAnsiTheme="majorHAnsi" w:cstheme="majorHAnsi"/>
          <w:spacing w:val="5"/>
          <w:sz w:val="22"/>
          <w:szCs w:val="22"/>
        </w:rPr>
        <w:t xml:space="preserve"> </w:t>
      </w:r>
      <w:r w:rsidRPr="0043008D">
        <w:rPr>
          <w:rFonts w:asciiTheme="majorHAnsi" w:hAnsiTheme="majorHAnsi" w:cstheme="majorHAnsi"/>
          <w:sz w:val="22"/>
          <w:szCs w:val="22"/>
        </w:rPr>
        <w:t>2023-24</w:t>
      </w:r>
      <w:r w:rsidRPr="0043008D">
        <w:rPr>
          <w:rFonts w:asciiTheme="majorHAnsi" w:hAnsiTheme="majorHAnsi" w:cstheme="majorHAnsi"/>
          <w:spacing w:val="6"/>
          <w:sz w:val="22"/>
          <w:szCs w:val="22"/>
        </w:rPr>
        <w:t xml:space="preserve"> </w:t>
      </w:r>
      <w:r w:rsidRPr="0043008D">
        <w:rPr>
          <w:rFonts w:asciiTheme="majorHAnsi" w:hAnsiTheme="majorHAnsi" w:cstheme="majorHAnsi"/>
          <w:sz w:val="22"/>
          <w:szCs w:val="22"/>
        </w:rPr>
        <w:t>($’000)</w:t>
      </w:r>
      <w:r w:rsidRPr="0043008D">
        <w:rPr>
          <w:rFonts w:asciiTheme="majorHAnsi" w:hAnsiTheme="majorHAnsi" w:cstheme="majorHAnsi"/>
          <w:spacing w:val="4"/>
          <w:sz w:val="22"/>
          <w:szCs w:val="22"/>
        </w:rPr>
        <w:t xml:space="preserve"> </w:t>
      </w:r>
      <w:r w:rsidRPr="0043008D">
        <w:rPr>
          <w:rFonts w:asciiTheme="majorHAnsi" w:hAnsiTheme="majorHAnsi" w:cstheme="majorHAnsi"/>
          <w:sz w:val="22"/>
          <w:szCs w:val="22"/>
        </w:rPr>
        <w:t>is</w:t>
      </w:r>
      <w:r w:rsidRPr="0043008D">
        <w:rPr>
          <w:rFonts w:asciiTheme="majorHAnsi" w:hAnsiTheme="majorHAnsi" w:cstheme="majorHAnsi"/>
          <w:spacing w:val="4"/>
          <w:sz w:val="22"/>
          <w:szCs w:val="22"/>
        </w:rPr>
        <w:t xml:space="preserve"> </w:t>
      </w:r>
      <w:r w:rsidRPr="0043008D">
        <w:rPr>
          <w:rFonts w:asciiTheme="majorHAnsi" w:hAnsiTheme="majorHAnsi" w:cstheme="majorHAnsi"/>
          <w:sz w:val="22"/>
          <w:szCs w:val="22"/>
        </w:rPr>
        <w:t>shown</w:t>
      </w:r>
      <w:r w:rsidRPr="0043008D">
        <w:rPr>
          <w:rFonts w:asciiTheme="majorHAnsi" w:hAnsiTheme="majorHAnsi" w:cstheme="majorHAnsi"/>
          <w:spacing w:val="4"/>
          <w:sz w:val="22"/>
          <w:szCs w:val="22"/>
        </w:rPr>
        <w:t xml:space="preserve"> </w:t>
      </w:r>
      <w:r w:rsidRPr="0043008D">
        <w:rPr>
          <w:rFonts w:asciiTheme="majorHAnsi" w:hAnsiTheme="majorHAnsi" w:cstheme="majorHAnsi"/>
          <w:sz w:val="22"/>
          <w:szCs w:val="22"/>
        </w:rPr>
        <w:t>in</w:t>
      </w:r>
      <w:r w:rsidRPr="0043008D">
        <w:rPr>
          <w:rFonts w:asciiTheme="majorHAnsi" w:hAnsiTheme="majorHAnsi" w:cstheme="majorHAnsi"/>
          <w:spacing w:val="5"/>
          <w:sz w:val="22"/>
          <w:szCs w:val="22"/>
        </w:rPr>
        <w:t xml:space="preserve"> </w:t>
      </w:r>
      <w:r w:rsidRPr="0043008D">
        <w:rPr>
          <w:rFonts w:asciiTheme="majorHAnsi" w:hAnsiTheme="majorHAnsi" w:cstheme="majorHAnsi"/>
          <w:sz w:val="22"/>
          <w:szCs w:val="22"/>
        </w:rPr>
        <w:t>the</w:t>
      </w:r>
      <w:r w:rsidRPr="0043008D">
        <w:rPr>
          <w:rFonts w:asciiTheme="majorHAnsi" w:hAnsiTheme="majorHAnsi" w:cstheme="majorHAnsi"/>
          <w:spacing w:val="3"/>
          <w:sz w:val="22"/>
          <w:szCs w:val="22"/>
        </w:rPr>
        <w:t xml:space="preserve"> </w:t>
      </w:r>
      <w:r w:rsidRPr="0043008D">
        <w:rPr>
          <w:rFonts w:asciiTheme="majorHAnsi" w:hAnsiTheme="majorHAnsi" w:cstheme="majorHAnsi"/>
          <w:sz w:val="22"/>
          <w:szCs w:val="22"/>
        </w:rPr>
        <w:t>graph</w:t>
      </w:r>
      <w:r w:rsidRPr="0043008D">
        <w:rPr>
          <w:rFonts w:asciiTheme="majorHAnsi" w:hAnsiTheme="majorHAnsi" w:cstheme="majorHAnsi"/>
          <w:spacing w:val="6"/>
          <w:sz w:val="22"/>
          <w:szCs w:val="22"/>
        </w:rPr>
        <w:t xml:space="preserve"> </w:t>
      </w:r>
      <w:r w:rsidRPr="0043008D">
        <w:rPr>
          <w:rFonts w:asciiTheme="majorHAnsi" w:hAnsiTheme="majorHAnsi" w:cstheme="majorHAnsi"/>
          <w:spacing w:val="-2"/>
          <w:sz w:val="22"/>
          <w:szCs w:val="22"/>
        </w:rPr>
        <w:t>below.</w:t>
      </w:r>
    </w:p>
    <w:p w14:paraId="7F99FA21" w14:textId="511DC803" w:rsidR="001F74E0" w:rsidRPr="00B27FB0" w:rsidRDefault="001F74E0" w:rsidP="001F74E0">
      <w:pPr>
        <w:pStyle w:val="BodyText"/>
        <w:rPr>
          <w:rFonts w:asciiTheme="majorHAnsi" w:hAnsiTheme="majorHAnsi" w:cstheme="majorHAnsi"/>
          <w:sz w:val="22"/>
          <w:szCs w:val="22"/>
        </w:rPr>
      </w:pPr>
    </w:p>
    <w:p w14:paraId="7E8EF706" w14:textId="1F10491F" w:rsidR="001F74E0" w:rsidRPr="00B27FB0" w:rsidRDefault="0043008D" w:rsidP="001F74E0">
      <w:pPr>
        <w:pStyle w:val="BodyText"/>
        <w:rPr>
          <w:rFonts w:asciiTheme="majorHAnsi" w:hAnsiTheme="majorHAnsi" w:cstheme="majorHAnsi"/>
          <w:sz w:val="22"/>
          <w:szCs w:val="22"/>
        </w:rPr>
      </w:pPr>
      <w:r w:rsidRPr="0043008D">
        <w:rPr>
          <w:noProof/>
          <w:bdr w:val="single" w:sz="4" w:space="0" w:color="auto"/>
        </w:rPr>
        <w:drawing>
          <wp:inline distT="0" distB="0" distL="0" distR="0" wp14:anchorId="4ED1EE5F" wp14:editId="70A6CDF2">
            <wp:extent cx="6552565" cy="2908306"/>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552565" cy="2908306"/>
                    </a:xfrm>
                    <a:prstGeom prst="rect">
                      <a:avLst/>
                    </a:prstGeom>
                    <a:noFill/>
                    <a:ln>
                      <a:noFill/>
                    </a:ln>
                  </pic:spPr>
                </pic:pic>
              </a:graphicData>
            </a:graphic>
          </wp:inline>
        </w:drawing>
      </w:r>
    </w:p>
    <w:p w14:paraId="322C26D5" w14:textId="62DA79AA" w:rsidR="001F74E0" w:rsidRPr="00B27FB0" w:rsidRDefault="001F74E0" w:rsidP="001F74E0">
      <w:pPr>
        <w:pStyle w:val="BodyText"/>
        <w:rPr>
          <w:rFonts w:asciiTheme="majorHAnsi" w:hAnsiTheme="majorHAnsi" w:cstheme="majorHAnsi"/>
          <w:sz w:val="22"/>
          <w:szCs w:val="22"/>
        </w:rPr>
      </w:pPr>
    </w:p>
    <w:p w14:paraId="1CEA7207" w14:textId="06867386" w:rsidR="00F23237" w:rsidRDefault="00F23237" w:rsidP="001F74E0">
      <w:pPr>
        <w:pStyle w:val="BodyText"/>
        <w:rPr>
          <w:rFonts w:asciiTheme="majorHAnsi" w:hAnsiTheme="majorHAnsi" w:cstheme="majorHAnsi"/>
          <w:sz w:val="22"/>
          <w:szCs w:val="22"/>
        </w:rPr>
        <w:sectPr w:rsidR="00F23237" w:rsidSect="00C83C30">
          <w:pgSz w:w="11907" w:h="16840" w:code="9"/>
          <w:pgMar w:top="794" w:right="794" w:bottom="794" w:left="794" w:header="567" w:footer="352" w:gutter="0"/>
          <w:cols w:space="284"/>
          <w:docGrid w:linePitch="360"/>
          <w15:footnoteColumns w:val="1"/>
        </w:sectPr>
      </w:pPr>
    </w:p>
    <w:p w14:paraId="727A691D" w14:textId="52F95AC2" w:rsidR="001F74E0" w:rsidRPr="00B27FB0" w:rsidRDefault="00F23237" w:rsidP="00F23237">
      <w:pPr>
        <w:pStyle w:val="Heading1"/>
        <w:framePr w:wrap="around"/>
      </w:pPr>
      <w:bookmarkStart w:id="27" w:name="_Toc132359399"/>
      <w:bookmarkStart w:id="28" w:name="_Toc140738716"/>
      <w:r>
        <w:t>Rates and Charges</w:t>
      </w:r>
      <w:bookmarkEnd w:id="27"/>
      <w:bookmarkEnd w:id="28"/>
    </w:p>
    <w:p w14:paraId="19F7068E" w14:textId="3B9DCF7C" w:rsidR="001F74E0" w:rsidRPr="00B27FB0" w:rsidRDefault="00F23237" w:rsidP="00F23237">
      <w:pPr>
        <w:pStyle w:val="Heading2"/>
      </w:pPr>
      <w:bookmarkStart w:id="29" w:name="_Toc132359400"/>
      <w:bookmarkStart w:id="30" w:name="_Toc140738717"/>
      <w:r>
        <w:t>Why have a Rating Plan?</w:t>
      </w:r>
      <w:bookmarkEnd w:id="29"/>
      <w:bookmarkEnd w:id="30"/>
    </w:p>
    <w:p w14:paraId="548C53EB" w14:textId="77777777" w:rsidR="00F23237" w:rsidRPr="005F3FA0" w:rsidRDefault="00F23237" w:rsidP="00F23237">
      <w:pPr>
        <w:pStyle w:val="BodyText"/>
        <w:spacing w:before="170"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Council is required to consider how the rate contributions from individual rating sectors can be most appropriately apportioned. It is the method by which Council informs its decisions about the rating strategy and how Council will raise revenue from properties within the municipality.</w:t>
      </w:r>
    </w:p>
    <w:p w14:paraId="267C5416" w14:textId="77777777" w:rsidR="00F23237" w:rsidRPr="005F3FA0" w:rsidRDefault="00F23237" w:rsidP="00F23237">
      <w:pPr>
        <w:pStyle w:val="BodyText"/>
        <w:spacing w:before="118"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The rating system comprises the valuation base for each property class and the actual rating instruments allowed under</w:t>
      </w:r>
      <w:r w:rsidRPr="005F3FA0">
        <w:rPr>
          <w:rFonts w:asciiTheme="majorHAnsi" w:hAnsiTheme="majorHAnsi" w:cstheme="majorHAnsi"/>
          <w:spacing w:val="40"/>
          <w:sz w:val="22"/>
          <w:szCs w:val="22"/>
        </w:rPr>
        <w:t xml:space="preserve"> </w:t>
      </w:r>
      <w:r w:rsidRPr="005F3FA0">
        <w:rPr>
          <w:rFonts w:asciiTheme="majorHAnsi" w:hAnsiTheme="majorHAnsi" w:cstheme="majorHAnsi"/>
          <w:sz w:val="22"/>
          <w:szCs w:val="22"/>
        </w:rPr>
        <w:t xml:space="preserve">the </w:t>
      </w:r>
      <w:r w:rsidRPr="005F3FA0">
        <w:rPr>
          <w:rFonts w:asciiTheme="majorHAnsi" w:hAnsiTheme="majorHAnsi" w:cstheme="majorHAnsi"/>
          <w:i/>
          <w:sz w:val="22"/>
          <w:szCs w:val="22"/>
        </w:rPr>
        <w:t xml:space="preserve">Local Government Act (1989) </w:t>
      </w:r>
      <w:r w:rsidRPr="005F3FA0">
        <w:rPr>
          <w:rFonts w:asciiTheme="majorHAnsi" w:hAnsiTheme="majorHAnsi" w:cstheme="majorHAnsi"/>
          <w:sz w:val="22"/>
          <w:szCs w:val="22"/>
        </w:rPr>
        <w:t>to calculate a property owners’ contribution for rates.</w:t>
      </w:r>
    </w:p>
    <w:p w14:paraId="0AB2912F" w14:textId="77777777" w:rsidR="00F23237" w:rsidRPr="005F3FA0" w:rsidRDefault="00F23237" w:rsidP="00F23237">
      <w:pPr>
        <w:pStyle w:val="BodyText"/>
        <w:spacing w:before="119"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The Plan is underpinned by sound principles, which are well understood, communicated to ratepayers and compliant with current legislation.</w:t>
      </w:r>
    </w:p>
    <w:p w14:paraId="7F786C98" w14:textId="77777777" w:rsidR="00F23237" w:rsidRPr="005F3FA0" w:rsidRDefault="00F23237" w:rsidP="00F23237">
      <w:pPr>
        <w:pStyle w:val="BodyText"/>
        <w:spacing w:before="118"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Council aims to balance service levels in accordance with the needs and expectations of its community and applies rates</w:t>
      </w:r>
      <w:r w:rsidRPr="005F3FA0">
        <w:rPr>
          <w:rFonts w:asciiTheme="majorHAnsi" w:hAnsiTheme="majorHAnsi" w:cstheme="majorHAnsi"/>
          <w:spacing w:val="40"/>
          <w:sz w:val="22"/>
          <w:szCs w:val="22"/>
        </w:rPr>
        <w:t xml:space="preserve"> </w:t>
      </w:r>
      <w:r w:rsidRPr="005F3FA0">
        <w:rPr>
          <w:rFonts w:asciiTheme="majorHAnsi" w:hAnsiTheme="majorHAnsi" w:cstheme="majorHAnsi"/>
          <w:sz w:val="22"/>
          <w:szCs w:val="22"/>
        </w:rPr>
        <w:t>to adequately resource its roles and responsibilities.</w:t>
      </w:r>
    </w:p>
    <w:p w14:paraId="49EB1015" w14:textId="77777777" w:rsidR="00F23237" w:rsidRPr="005F3FA0" w:rsidRDefault="00F23237" w:rsidP="00F23237">
      <w:pPr>
        <w:pStyle w:val="BodyText"/>
        <w:spacing w:before="118"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In setting rates, the City gives primary consideration to the strategies, rate cap and budget sustainability principles</w:t>
      </w:r>
      <w:r w:rsidRPr="005F3FA0">
        <w:rPr>
          <w:rFonts w:asciiTheme="majorHAnsi" w:hAnsiTheme="majorHAnsi" w:cstheme="majorHAnsi"/>
          <w:spacing w:val="40"/>
          <w:sz w:val="22"/>
          <w:szCs w:val="22"/>
        </w:rPr>
        <w:t xml:space="preserve"> </w:t>
      </w:r>
      <w:r w:rsidRPr="005F3FA0">
        <w:rPr>
          <w:rFonts w:asciiTheme="majorHAnsi" w:hAnsiTheme="majorHAnsi" w:cstheme="majorHAnsi"/>
          <w:sz w:val="22"/>
          <w:szCs w:val="22"/>
        </w:rPr>
        <w:t>the current economic climate, other external factors and likely impacts upon the community.</w:t>
      </w:r>
    </w:p>
    <w:p w14:paraId="59D4E20D" w14:textId="7310CCC5" w:rsidR="00F23237" w:rsidRPr="005F3FA0" w:rsidRDefault="00F23237" w:rsidP="00F23237">
      <w:pPr>
        <w:pStyle w:val="BodyText"/>
        <w:spacing w:before="118" w:line="297" w:lineRule="auto"/>
        <w:ind w:right="-29"/>
        <w:jc w:val="both"/>
        <w:rPr>
          <w:rFonts w:asciiTheme="majorHAnsi" w:hAnsiTheme="majorHAnsi" w:cstheme="majorHAnsi"/>
          <w:sz w:val="22"/>
          <w:szCs w:val="22"/>
        </w:rPr>
      </w:pPr>
      <w:r w:rsidRPr="0043008D">
        <w:rPr>
          <w:rFonts w:asciiTheme="majorHAnsi" w:hAnsiTheme="majorHAnsi" w:cstheme="majorHAnsi"/>
          <w:sz w:val="22"/>
          <w:szCs w:val="22"/>
        </w:rPr>
        <w:t xml:space="preserve">The City currently receives </w:t>
      </w:r>
      <w:r w:rsidR="0043008D" w:rsidRPr="0043008D">
        <w:rPr>
          <w:rFonts w:asciiTheme="majorHAnsi" w:hAnsiTheme="majorHAnsi" w:cstheme="majorHAnsi"/>
          <w:sz w:val="22"/>
          <w:szCs w:val="22"/>
        </w:rPr>
        <w:t>51.4</w:t>
      </w:r>
      <w:r w:rsidRPr="0043008D">
        <w:rPr>
          <w:rFonts w:asciiTheme="majorHAnsi" w:hAnsiTheme="majorHAnsi" w:cstheme="majorHAnsi"/>
          <w:sz w:val="22"/>
          <w:szCs w:val="22"/>
        </w:rPr>
        <w:t>% of its total revenue (excluding capital grants and contributions) by way of</w:t>
      </w:r>
      <w:r w:rsidRPr="005F3FA0">
        <w:rPr>
          <w:rFonts w:asciiTheme="majorHAnsi" w:hAnsiTheme="majorHAnsi" w:cstheme="majorHAnsi"/>
          <w:sz w:val="22"/>
          <w:szCs w:val="22"/>
        </w:rPr>
        <w:t xml:space="preserve"> property based rates and</w:t>
      </w:r>
      <w:r w:rsidRPr="005F3FA0">
        <w:rPr>
          <w:rFonts w:asciiTheme="majorHAnsi" w:hAnsiTheme="majorHAnsi" w:cstheme="majorHAnsi"/>
          <w:spacing w:val="-2"/>
          <w:sz w:val="22"/>
          <w:szCs w:val="22"/>
        </w:rPr>
        <w:t xml:space="preserve"> </w:t>
      </w:r>
      <w:r w:rsidRPr="005F3FA0">
        <w:rPr>
          <w:rFonts w:asciiTheme="majorHAnsi" w:hAnsiTheme="majorHAnsi" w:cstheme="majorHAnsi"/>
          <w:sz w:val="22"/>
          <w:szCs w:val="22"/>
        </w:rPr>
        <w:t>waste charges. The balance</w:t>
      </w:r>
      <w:r w:rsidRPr="005F3FA0">
        <w:rPr>
          <w:rFonts w:asciiTheme="majorHAnsi" w:hAnsiTheme="majorHAnsi" w:cstheme="majorHAnsi"/>
          <w:spacing w:val="-2"/>
          <w:sz w:val="22"/>
          <w:szCs w:val="22"/>
        </w:rPr>
        <w:t xml:space="preserve"> </w:t>
      </w:r>
      <w:r w:rsidRPr="005F3FA0">
        <w:rPr>
          <w:rFonts w:asciiTheme="majorHAnsi" w:hAnsiTheme="majorHAnsi" w:cstheme="majorHAnsi"/>
          <w:sz w:val="22"/>
          <w:szCs w:val="22"/>
        </w:rPr>
        <w:t xml:space="preserve">of </w:t>
      </w:r>
      <w:r w:rsidR="006D585C">
        <w:rPr>
          <w:rFonts w:asciiTheme="majorHAnsi" w:hAnsiTheme="majorHAnsi" w:cstheme="majorHAnsi"/>
          <w:sz w:val="22"/>
          <w:szCs w:val="22"/>
        </w:rPr>
        <w:t>48.6</w:t>
      </w:r>
      <w:r w:rsidRPr="005F3FA0">
        <w:rPr>
          <w:rFonts w:asciiTheme="majorHAnsi" w:hAnsiTheme="majorHAnsi" w:cstheme="majorHAnsi"/>
          <w:sz w:val="22"/>
          <w:szCs w:val="22"/>
        </w:rPr>
        <w:t>%</w:t>
      </w:r>
      <w:r w:rsidRPr="005F3FA0">
        <w:rPr>
          <w:rFonts w:asciiTheme="majorHAnsi" w:hAnsiTheme="majorHAnsi" w:cstheme="majorHAnsi"/>
          <w:spacing w:val="-3"/>
          <w:sz w:val="22"/>
          <w:szCs w:val="22"/>
        </w:rPr>
        <w:t xml:space="preserve"> </w:t>
      </w:r>
      <w:r w:rsidRPr="005F3FA0">
        <w:rPr>
          <w:rFonts w:asciiTheme="majorHAnsi" w:hAnsiTheme="majorHAnsi" w:cstheme="majorHAnsi"/>
          <w:sz w:val="22"/>
          <w:szCs w:val="22"/>
        </w:rPr>
        <w:t>is</w:t>
      </w:r>
      <w:r w:rsidRPr="005F3FA0">
        <w:rPr>
          <w:rFonts w:asciiTheme="majorHAnsi" w:hAnsiTheme="majorHAnsi" w:cstheme="majorHAnsi"/>
          <w:spacing w:val="-1"/>
          <w:sz w:val="22"/>
          <w:szCs w:val="22"/>
        </w:rPr>
        <w:t xml:space="preserve"> </w:t>
      </w:r>
      <w:r w:rsidRPr="005F3FA0">
        <w:rPr>
          <w:rFonts w:asciiTheme="majorHAnsi" w:hAnsiTheme="majorHAnsi" w:cstheme="majorHAnsi"/>
          <w:sz w:val="22"/>
          <w:szCs w:val="22"/>
        </w:rPr>
        <w:t>received</w:t>
      </w:r>
      <w:r w:rsidRPr="005F3FA0">
        <w:rPr>
          <w:rFonts w:asciiTheme="majorHAnsi" w:hAnsiTheme="majorHAnsi" w:cstheme="majorHAnsi"/>
          <w:spacing w:val="-2"/>
          <w:sz w:val="22"/>
          <w:szCs w:val="22"/>
        </w:rPr>
        <w:t xml:space="preserve"> </w:t>
      </w:r>
      <w:r w:rsidRPr="005F3FA0">
        <w:rPr>
          <w:rFonts w:asciiTheme="majorHAnsi" w:hAnsiTheme="majorHAnsi" w:cstheme="majorHAnsi"/>
          <w:sz w:val="22"/>
          <w:szCs w:val="22"/>
        </w:rPr>
        <w:t>from government</w:t>
      </w:r>
      <w:r w:rsidRPr="005F3FA0">
        <w:rPr>
          <w:rFonts w:asciiTheme="majorHAnsi" w:hAnsiTheme="majorHAnsi" w:cstheme="majorHAnsi"/>
          <w:spacing w:val="-2"/>
          <w:sz w:val="22"/>
          <w:szCs w:val="22"/>
        </w:rPr>
        <w:t xml:space="preserve"> </w:t>
      </w:r>
      <w:r w:rsidRPr="005F3FA0">
        <w:rPr>
          <w:rFonts w:asciiTheme="majorHAnsi" w:hAnsiTheme="majorHAnsi" w:cstheme="majorHAnsi"/>
          <w:sz w:val="22"/>
          <w:szCs w:val="22"/>
        </w:rPr>
        <w:t>operational grants, fees</w:t>
      </w:r>
      <w:r w:rsidRPr="005F3FA0">
        <w:rPr>
          <w:rFonts w:asciiTheme="majorHAnsi" w:hAnsiTheme="majorHAnsi" w:cstheme="majorHAnsi"/>
          <w:spacing w:val="-1"/>
          <w:sz w:val="22"/>
          <w:szCs w:val="22"/>
        </w:rPr>
        <w:t xml:space="preserve"> </w:t>
      </w:r>
      <w:r w:rsidRPr="005F3FA0">
        <w:rPr>
          <w:rFonts w:asciiTheme="majorHAnsi" w:hAnsiTheme="majorHAnsi" w:cstheme="majorHAnsi"/>
          <w:sz w:val="22"/>
          <w:szCs w:val="22"/>
        </w:rPr>
        <w:t>and</w:t>
      </w:r>
      <w:r w:rsidRPr="005F3FA0">
        <w:rPr>
          <w:rFonts w:asciiTheme="majorHAnsi" w:hAnsiTheme="majorHAnsi" w:cstheme="majorHAnsi"/>
          <w:spacing w:val="-2"/>
          <w:sz w:val="22"/>
          <w:szCs w:val="22"/>
        </w:rPr>
        <w:t xml:space="preserve"> </w:t>
      </w:r>
      <w:r w:rsidRPr="005F3FA0">
        <w:rPr>
          <w:rFonts w:asciiTheme="majorHAnsi" w:hAnsiTheme="majorHAnsi" w:cstheme="majorHAnsi"/>
          <w:sz w:val="22"/>
          <w:szCs w:val="22"/>
        </w:rPr>
        <w:t>charges,</w:t>
      </w:r>
      <w:r w:rsidRPr="005F3FA0">
        <w:rPr>
          <w:rFonts w:asciiTheme="majorHAnsi" w:hAnsiTheme="majorHAnsi" w:cstheme="majorHAnsi"/>
          <w:spacing w:val="-2"/>
          <w:sz w:val="22"/>
          <w:szCs w:val="22"/>
        </w:rPr>
        <w:t xml:space="preserve"> </w:t>
      </w:r>
      <w:r w:rsidRPr="005F3FA0">
        <w:rPr>
          <w:rFonts w:asciiTheme="majorHAnsi" w:hAnsiTheme="majorHAnsi" w:cstheme="majorHAnsi"/>
          <w:sz w:val="22"/>
          <w:szCs w:val="22"/>
        </w:rPr>
        <w:t>statutory fees and fines and other income. The principles of good governance require council to provide ongoing or periodic monitoring</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and</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review</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of</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the</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impact</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of</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major</w:t>
      </w:r>
      <w:r w:rsidRPr="005F3FA0">
        <w:rPr>
          <w:rFonts w:asciiTheme="majorHAnsi" w:hAnsiTheme="majorHAnsi" w:cstheme="majorHAnsi"/>
          <w:spacing w:val="19"/>
          <w:sz w:val="22"/>
          <w:szCs w:val="22"/>
        </w:rPr>
        <w:t xml:space="preserve"> </w:t>
      </w:r>
      <w:r w:rsidRPr="005F3FA0">
        <w:rPr>
          <w:rFonts w:asciiTheme="majorHAnsi" w:hAnsiTheme="majorHAnsi" w:cstheme="majorHAnsi"/>
          <w:sz w:val="22"/>
          <w:szCs w:val="22"/>
        </w:rPr>
        <w:t>decisions.</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It</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is,</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therefore</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required</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that</w:t>
      </w:r>
      <w:r w:rsidRPr="005F3FA0">
        <w:rPr>
          <w:rFonts w:asciiTheme="majorHAnsi" w:hAnsiTheme="majorHAnsi" w:cstheme="majorHAnsi"/>
          <w:spacing w:val="16"/>
          <w:sz w:val="22"/>
          <w:szCs w:val="22"/>
        </w:rPr>
        <w:t xml:space="preserve"> </w:t>
      </w:r>
      <w:r w:rsidRPr="005F3FA0">
        <w:rPr>
          <w:rFonts w:asciiTheme="majorHAnsi" w:hAnsiTheme="majorHAnsi" w:cstheme="majorHAnsi"/>
          <w:sz w:val="22"/>
          <w:szCs w:val="22"/>
        </w:rPr>
        <w:t>the</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City</w:t>
      </w:r>
      <w:r w:rsidRPr="005F3FA0">
        <w:rPr>
          <w:rFonts w:asciiTheme="majorHAnsi" w:hAnsiTheme="majorHAnsi" w:cstheme="majorHAnsi"/>
          <w:spacing w:val="21"/>
          <w:sz w:val="22"/>
          <w:szCs w:val="22"/>
        </w:rPr>
        <w:t xml:space="preserve"> </w:t>
      </w:r>
      <w:r w:rsidRPr="005F3FA0">
        <w:rPr>
          <w:rFonts w:asciiTheme="majorHAnsi" w:hAnsiTheme="majorHAnsi" w:cstheme="majorHAnsi"/>
          <w:sz w:val="22"/>
          <w:szCs w:val="22"/>
        </w:rPr>
        <w:t>review</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on</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a</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regular</w:t>
      </w:r>
      <w:r w:rsidRPr="005F3FA0">
        <w:rPr>
          <w:rFonts w:asciiTheme="majorHAnsi" w:hAnsiTheme="majorHAnsi" w:cstheme="majorHAnsi"/>
          <w:spacing w:val="19"/>
          <w:sz w:val="22"/>
          <w:szCs w:val="22"/>
        </w:rPr>
        <w:t xml:space="preserve"> </w:t>
      </w:r>
      <w:r w:rsidRPr="005F3FA0">
        <w:rPr>
          <w:rFonts w:asciiTheme="majorHAnsi" w:hAnsiTheme="majorHAnsi" w:cstheme="majorHAnsi"/>
          <w:sz w:val="22"/>
          <w:szCs w:val="22"/>
        </w:rPr>
        <w:t>basis, the legislative objectives relevant to rating.</w:t>
      </w:r>
    </w:p>
    <w:p w14:paraId="5E35E64D" w14:textId="60066F65" w:rsidR="00F23237" w:rsidRDefault="00F23237" w:rsidP="00F23237">
      <w:pPr>
        <w:pStyle w:val="Heading2"/>
      </w:pPr>
      <w:bookmarkStart w:id="31" w:name="_Toc132359401"/>
      <w:bookmarkStart w:id="32" w:name="_Toc140738718"/>
      <w:r>
        <w:t>Rating Framework</w:t>
      </w:r>
      <w:bookmarkEnd w:id="31"/>
      <w:bookmarkEnd w:id="32"/>
    </w:p>
    <w:p w14:paraId="12657651" w14:textId="77777777" w:rsidR="00F23237" w:rsidRPr="005F3FA0" w:rsidRDefault="00F23237" w:rsidP="005F3FA0">
      <w:pPr>
        <w:pStyle w:val="BodyText"/>
        <w:spacing w:before="170"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Rates are a property tax on the local community to help fund local infrastructure and services and subsequently a</w:t>
      </w:r>
      <w:r w:rsidRPr="005F3FA0">
        <w:rPr>
          <w:rFonts w:asciiTheme="majorHAnsi" w:hAnsiTheme="majorHAnsi" w:cstheme="majorHAnsi"/>
          <w:spacing w:val="40"/>
          <w:sz w:val="22"/>
          <w:szCs w:val="22"/>
        </w:rPr>
        <w:t xml:space="preserve"> </w:t>
      </w:r>
      <w:r w:rsidRPr="005F3FA0">
        <w:rPr>
          <w:rFonts w:asciiTheme="majorHAnsi" w:hAnsiTheme="majorHAnsi" w:cstheme="majorHAnsi"/>
          <w:sz w:val="22"/>
          <w:szCs w:val="22"/>
        </w:rPr>
        <w:t>ratepayer will not necessarily receive services to the extent of the tax (rates) paid.</w:t>
      </w:r>
      <w:r w:rsidRPr="005F3FA0">
        <w:rPr>
          <w:rFonts w:asciiTheme="majorHAnsi" w:hAnsiTheme="majorHAnsi" w:cstheme="majorHAnsi"/>
          <w:spacing w:val="40"/>
          <w:sz w:val="22"/>
          <w:szCs w:val="22"/>
        </w:rPr>
        <w:t xml:space="preserve"> </w:t>
      </w:r>
      <w:r w:rsidRPr="005F3FA0">
        <w:rPr>
          <w:rFonts w:asciiTheme="majorHAnsi" w:hAnsiTheme="majorHAnsi" w:cstheme="majorHAnsi"/>
          <w:sz w:val="22"/>
          <w:szCs w:val="22"/>
        </w:rPr>
        <w:t>Benefits are consumed in different quantities and types over the lifecycle of the ratepayer (e.g. maternal and child health, libraries and aged care, roads and footpaths, local laws).</w:t>
      </w:r>
    </w:p>
    <w:p w14:paraId="5978A9F6" w14:textId="77777777" w:rsidR="00F23237" w:rsidRPr="005F3FA0" w:rsidRDefault="00F23237" w:rsidP="005F3FA0">
      <w:pPr>
        <w:pStyle w:val="BodyText"/>
        <w:spacing w:before="119"/>
        <w:ind w:right="-29"/>
        <w:jc w:val="both"/>
        <w:rPr>
          <w:rFonts w:asciiTheme="majorHAnsi" w:hAnsiTheme="majorHAnsi" w:cstheme="majorHAnsi"/>
          <w:sz w:val="22"/>
          <w:szCs w:val="22"/>
        </w:rPr>
      </w:pPr>
      <w:r w:rsidRPr="005F3FA0">
        <w:rPr>
          <w:rFonts w:asciiTheme="majorHAnsi" w:hAnsiTheme="majorHAnsi" w:cstheme="majorHAnsi"/>
          <w:sz w:val="22"/>
          <w:szCs w:val="22"/>
        </w:rPr>
        <w:t>The</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City’s</w:t>
      </w:r>
      <w:r w:rsidRPr="005F3FA0">
        <w:rPr>
          <w:rFonts w:asciiTheme="majorHAnsi" w:hAnsiTheme="majorHAnsi" w:cstheme="majorHAnsi"/>
          <w:spacing w:val="9"/>
          <w:sz w:val="22"/>
          <w:szCs w:val="22"/>
        </w:rPr>
        <w:t xml:space="preserve"> </w:t>
      </w:r>
      <w:r w:rsidRPr="005F3FA0">
        <w:rPr>
          <w:rFonts w:asciiTheme="majorHAnsi" w:hAnsiTheme="majorHAnsi" w:cstheme="majorHAnsi"/>
          <w:sz w:val="22"/>
          <w:szCs w:val="22"/>
        </w:rPr>
        <w:t>practices</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and</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decisions</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regarding</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rating</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are</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underpinned</w:t>
      </w:r>
      <w:r w:rsidRPr="005F3FA0">
        <w:rPr>
          <w:rFonts w:asciiTheme="majorHAnsi" w:hAnsiTheme="majorHAnsi" w:cstheme="majorHAnsi"/>
          <w:spacing w:val="5"/>
          <w:sz w:val="22"/>
          <w:szCs w:val="22"/>
        </w:rPr>
        <w:t xml:space="preserve"> </w:t>
      </w:r>
      <w:r w:rsidRPr="005F3FA0">
        <w:rPr>
          <w:rFonts w:asciiTheme="majorHAnsi" w:hAnsiTheme="majorHAnsi" w:cstheme="majorHAnsi"/>
          <w:spacing w:val="-5"/>
          <w:sz w:val="22"/>
          <w:szCs w:val="22"/>
        </w:rPr>
        <w:t>by:</w:t>
      </w:r>
    </w:p>
    <w:p w14:paraId="21ACE5FF" w14:textId="77777777" w:rsidR="00F23237" w:rsidRPr="005F3FA0" w:rsidRDefault="00F23237"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Accountability,</w:t>
      </w:r>
      <w:r w:rsidRPr="005F3FA0">
        <w:rPr>
          <w:rFonts w:asciiTheme="majorHAnsi" w:hAnsiTheme="majorHAnsi" w:cstheme="majorHAnsi"/>
          <w:spacing w:val="11"/>
          <w:sz w:val="22"/>
          <w:szCs w:val="22"/>
        </w:rPr>
        <w:t xml:space="preserve"> </w:t>
      </w:r>
      <w:r w:rsidRPr="005F3FA0">
        <w:rPr>
          <w:rFonts w:asciiTheme="majorHAnsi" w:hAnsiTheme="majorHAnsi" w:cstheme="majorHAnsi"/>
          <w:sz w:val="22"/>
          <w:szCs w:val="22"/>
        </w:rPr>
        <w:t>transparency</w:t>
      </w:r>
      <w:r w:rsidRPr="005F3FA0">
        <w:rPr>
          <w:rFonts w:asciiTheme="majorHAnsi" w:hAnsiTheme="majorHAnsi" w:cstheme="majorHAnsi"/>
          <w:spacing w:val="11"/>
          <w:sz w:val="22"/>
          <w:szCs w:val="22"/>
        </w:rPr>
        <w:t xml:space="preserve"> </w:t>
      </w:r>
      <w:r w:rsidRPr="005F3FA0">
        <w:rPr>
          <w:rFonts w:asciiTheme="majorHAnsi" w:hAnsiTheme="majorHAnsi" w:cstheme="majorHAnsi"/>
          <w:sz w:val="22"/>
          <w:szCs w:val="22"/>
        </w:rPr>
        <w:t>and</w:t>
      </w:r>
      <w:r w:rsidRPr="005F3FA0">
        <w:rPr>
          <w:rFonts w:asciiTheme="majorHAnsi" w:hAnsiTheme="majorHAnsi" w:cstheme="majorHAnsi"/>
          <w:spacing w:val="11"/>
          <w:sz w:val="22"/>
          <w:szCs w:val="22"/>
        </w:rPr>
        <w:t xml:space="preserve"> </w:t>
      </w:r>
      <w:r w:rsidRPr="005F3FA0">
        <w:rPr>
          <w:rFonts w:asciiTheme="majorHAnsi" w:hAnsiTheme="majorHAnsi" w:cstheme="majorHAnsi"/>
          <w:spacing w:val="-2"/>
          <w:sz w:val="22"/>
          <w:szCs w:val="22"/>
        </w:rPr>
        <w:t>simplicity;</w:t>
      </w:r>
    </w:p>
    <w:p w14:paraId="010037D0" w14:textId="77777777" w:rsidR="00F23237" w:rsidRPr="005F3FA0" w:rsidRDefault="00F23237"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Efficiency, effectiveness and timeliness;</w:t>
      </w:r>
    </w:p>
    <w:p w14:paraId="0069E7AE" w14:textId="77777777" w:rsidR="00F23237" w:rsidRPr="005F3FA0" w:rsidRDefault="00F23237"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Equitable distribution of the rate contribution across the community according to assessment of property values for like uses (Horizontal equity further defined below) and capacity to pay (Vertical equity further defined below) based on different uses;</w:t>
      </w:r>
    </w:p>
    <w:p w14:paraId="79E9ABC4" w14:textId="77777777" w:rsidR="00F23237" w:rsidRPr="005F3FA0" w:rsidRDefault="00F23237"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A “safety net” approach to assist eligible ratepayers significantly affected by increasing rates; and</w:t>
      </w:r>
    </w:p>
    <w:p w14:paraId="146F7454" w14:textId="77777777" w:rsidR="00F23237" w:rsidRPr="005F3FA0" w:rsidRDefault="00F23237"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Compliance with relevant legislation.</w:t>
      </w:r>
    </w:p>
    <w:p w14:paraId="12CE7ABB" w14:textId="77777777" w:rsidR="00F23237" w:rsidRPr="005F3FA0" w:rsidRDefault="00F23237"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Where feasible, services should be funded on a user pays system.</w:t>
      </w:r>
    </w:p>
    <w:p w14:paraId="164724F6" w14:textId="77777777" w:rsidR="00F23237" w:rsidRPr="005F3FA0" w:rsidRDefault="00F23237"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Where specified, local objectives can be achieved using differential rates.</w:t>
      </w:r>
    </w:p>
    <w:p w14:paraId="4261C0B7" w14:textId="77777777" w:rsidR="00F23237" w:rsidRPr="005F3FA0" w:rsidRDefault="00F23237"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Residual service costs should be apportioned on the basis of property valuation.</w:t>
      </w:r>
    </w:p>
    <w:p w14:paraId="30539169" w14:textId="77777777" w:rsidR="00F23237" w:rsidRPr="005F3FA0" w:rsidRDefault="00F23237" w:rsidP="005F3FA0">
      <w:pPr>
        <w:pStyle w:val="BodyText"/>
        <w:spacing w:before="169"/>
        <w:ind w:right="-29"/>
        <w:jc w:val="both"/>
        <w:rPr>
          <w:rFonts w:asciiTheme="majorHAnsi" w:hAnsiTheme="majorHAnsi" w:cstheme="majorHAnsi"/>
          <w:sz w:val="22"/>
          <w:szCs w:val="22"/>
        </w:rPr>
      </w:pPr>
      <w:r w:rsidRPr="005F3FA0">
        <w:rPr>
          <w:rFonts w:asciiTheme="majorHAnsi" w:hAnsiTheme="majorHAnsi" w:cstheme="majorHAnsi"/>
          <w:sz w:val="22"/>
          <w:szCs w:val="22"/>
        </w:rPr>
        <w:t>In addition to the decisions above, public finance theory sets three major criteria for successful taxation</w:t>
      </w:r>
      <w:r w:rsidRPr="005F3FA0">
        <w:rPr>
          <w:rFonts w:asciiTheme="majorHAnsi" w:hAnsiTheme="majorHAnsi" w:cstheme="majorHAnsi"/>
          <w:spacing w:val="5"/>
          <w:sz w:val="22"/>
          <w:szCs w:val="22"/>
        </w:rPr>
        <w:t xml:space="preserve"> </w:t>
      </w:r>
      <w:r w:rsidRPr="005F3FA0">
        <w:rPr>
          <w:rFonts w:asciiTheme="majorHAnsi" w:hAnsiTheme="majorHAnsi" w:cstheme="majorHAnsi"/>
          <w:spacing w:val="-2"/>
          <w:sz w:val="22"/>
          <w:szCs w:val="22"/>
        </w:rPr>
        <w:t>policy:</w:t>
      </w:r>
    </w:p>
    <w:p w14:paraId="5EA36B69" w14:textId="271B9040" w:rsidR="00F23237" w:rsidRPr="005F3FA0" w:rsidRDefault="00F23237"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Equity</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w:t>
      </w:r>
      <w:r w:rsidRPr="005F3FA0">
        <w:rPr>
          <w:rFonts w:asciiTheme="majorHAnsi" w:hAnsiTheme="majorHAnsi" w:cstheme="majorHAnsi"/>
          <w:spacing w:val="4"/>
          <w:sz w:val="22"/>
          <w:szCs w:val="22"/>
        </w:rPr>
        <w:t xml:space="preserve"> </w:t>
      </w:r>
      <w:r w:rsidRPr="005F3FA0">
        <w:rPr>
          <w:rFonts w:asciiTheme="majorHAnsi" w:hAnsiTheme="majorHAnsi" w:cstheme="majorHAnsi"/>
          <w:sz w:val="22"/>
          <w:szCs w:val="22"/>
        </w:rPr>
        <w:t>including</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both</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horizontal</w:t>
      </w:r>
      <w:r w:rsidRPr="005F3FA0">
        <w:rPr>
          <w:rFonts w:asciiTheme="majorHAnsi" w:hAnsiTheme="majorHAnsi" w:cstheme="majorHAnsi"/>
          <w:spacing w:val="9"/>
          <w:sz w:val="22"/>
          <w:szCs w:val="22"/>
        </w:rPr>
        <w:t xml:space="preserve"> </w:t>
      </w:r>
      <w:r w:rsidRPr="005F3FA0">
        <w:rPr>
          <w:rFonts w:asciiTheme="majorHAnsi" w:hAnsiTheme="majorHAnsi" w:cstheme="majorHAnsi"/>
          <w:sz w:val="22"/>
          <w:szCs w:val="22"/>
        </w:rPr>
        <w:t>and</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vertical</w:t>
      </w:r>
      <w:r w:rsidRPr="005F3FA0">
        <w:rPr>
          <w:rFonts w:asciiTheme="majorHAnsi" w:hAnsiTheme="majorHAnsi" w:cstheme="majorHAnsi"/>
          <w:spacing w:val="6"/>
          <w:sz w:val="22"/>
          <w:szCs w:val="22"/>
        </w:rPr>
        <w:t xml:space="preserve"> </w:t>
      </w:r>
      <w:r w:rsidRPr="005F3FA0">
        <w:rPr>
          <w:rFonts w:asciiTheme="majorHAnsi" w:hAnsiTheme="majorHAnsi" w:cstheme="majorHAnsi"/>
          <w:spacing w:val="-2"/>
          <w:sz w:val="22"/>
          <w:szCs w:val="22"/>
        </w:rPr>
        <w:t>equity.</w:t>
      </w:r>
    </w:p>
    <w:p w14:paraId="5B1C0096" w14:textId="38372D33" w:rsidR="005F3FA0" w:rsidRDefault="005F3FA0" w:rsidP="005F3FA0">
      <w:pPr>
        <w:pStyle w:val="Heading1"/>
        <w:framePr w:wrap="around"/>
        <w:ind w:right="-29"/>
      </w:pPr>
    </w:p>
    <w:p w14:paraId="6779A85C" w14:textId="7CCCE28C" w:rsidR="005F3FA0" w:rsidRDefault="005F3FA0" w:rsidP="00BB4544">
      <w:pPr>
        <w:pStyle w:val="ListParagraph"/>
        <w:widowControl w:val="0"/>
        <w:numPr>
          <w:ilvl w:val="2"/>
          <w:numId w:val="8"/>
        </w:numPr>
        <w:tabs>
          <w:tab w:val="left" w:pos="851"/>
          <w:tab w:val="left" w:pos="11057"/>
        </w:tabs>
        <w:autoSpaceDE w:val="0"/>
        <w:autoSpaceDN w:val="0"/>
        <w:spacing w:before="123" w:line="256" w:lineRule="auto"/>
        <w:ind w:right="-29"/>
        <w:contextualSpacing w:val="0"/>
        <w:jc w:val="both"/>
        <w:rPr>
          <w:sz w:val="22"/>
          <w:szCs w:val="22"/>
        </w:rPr>
      </w:pPr>
      <w:r w:rsidRPr="005F3FA0">
        <w:rPr>
          <w:sz w:val="22"/>
          <w:szCs w:val="22"/>
        </w:rPr>
        <w:t>Horizontal equity means ratepayers in similar situations should pay similar amounts. This is achieved mainly by accurate property valuations, undertaken in a consistent manner, their classification into homogenous property classes and the right of appeal against valuation</w:t>
      </w:r>
      <w:r>
        <w:rPr>
          <w:sz w:val="22"/>
          <w:szCs w:val="22"/>
        </w:rPr>
        <w:t>.</w:t>
      </w:r>
    </w:p>
    <w:p w14:paraId="568CEFB0" w14:textId="77777777" w:rsidR="005F3FA0" w:rsidRPr="005F3FA0" w:rsidRDefault="005F3FA0" w:rsidP="00BB4544">
      <w:pPr>
        <w:pStyle w:val="ListParagraph"/>
        <w:numPr>
          <w:ilvl w:val="2"/>
          <w:numId w:val="8"/>
        </w:numPr>
        <w:ind w:right="-29"/>
        <w:jc w:val="both"/>
        <w:rPr>
          <w:sz w:val="22"/>
          <w:szCs w:val="22"/>
        </w:rPr>
      </w:pPr>
      <w:r w:rsidRPr="005F3FA0">
        <w:rPr>
          <w:sz w:val="22"/>
          <w:szCs w:val="22"/>
        </w:rPr>
        <w:t>Vertical equity means those who are better off should pay more than those worse off. The rationale applies for the use of progressive and proportional income taxation. It implies a “relativity” dimension to the fairness of the tax contribution.</w:t>
      </w:r>
    </w:p>
    <w:p w14:paraId="7912ED15" w14:textId="5BB7C7EC" w:rsidR="005F3FA0" w:rsidRDefault="005F3FA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sz w:val="22"/>
          <w:szCs w:val="22"/>
        </w:rPr>
      </w:pPr>
      <w:r w:rsidRPr="005F3FA0">
        <w:rPr>
          <w:sz w:val="22"/>
          <w:szCs w:val="22"/>
        </w:rPr>
        <w:t xml:space="preserve">Efficiency - </w:t>
      </w:r>
      <w:r w:rsidR="003537F7">
        <w:rPr>
          <w:sz w:val="22"/>
          <w:szCs w:val="22"/>
        </w:rPr>
        <w:t>h</w:t>
      </w:r>
      <w:r w:rsidRPr="005F3FA0">
        <w:rPr>
          <w:sz w:val="22"/>
          <w:szCs w:val="22"/>
        </w:rPr>
        <w:t>as two meaning’s. The tax should not unduly interfere with the efficient operation of the economy and secondly is related to the cost of administering the collection of rates. For Local Government the tax should also be consistent with the major policy objectives of council. Administration costs include the issuing of assessments, collection of rates (including maintaining and improving collection systems), monitoring outcomes, communicating and informing ratepayers, and enforcement and debt recovery</w:t>
      </w:r>
      <w:r>
        <w:rPr>
          <w:sz w:val="22"/>
          <w:szCs w:val="22"/>
        </w:rPr>
        <w:t>.</w:t>
      </w:r>
    </w:p>
    <w:p w14:paraId="68ADF553" w14:textId="77777777" w:rsidR="005F3FA0" w:rsidRPr="005F3FA0" w:rsidRDefault="005F3FA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Simplicity - for both administrative ease (and therefore lower cost) and to ensure that the tax is understood by taxpayers. The latter ensures that the tax system is transparent and capable of being questioned and challenged by ratepayers.</w:t>
      </w:r>
    </w:p>
    <w:p w14:paraId="74A95674" w14:textId="77777777" w:rsidR="005F3FA0" w:rsidRPr="005F3FA0" w:rsidRDefault="005F3FA0" w:rsidP="005F3FA0">
      <w:pPr>
        <w:pStyle w:val="BodyText"/>
        <w:spacing w:before="170"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Council has considered the issues concerning equity within the community and through the Plan aims to over the medium to</w:t>
      </w:r>
      <w:r w:rsidRPr="005F3FA0">
        <w:rPr>
          <w:rFonts w:asciiTheme="majorHAnsi" w:hAnsiTheme="majorHAnsi" w:cstheme="majorHAnsi"/>
          <w:spacing w:val="19"/>
          <w:sz w:val="22"/>
          <w:szCs w:val="22"/>
        </w:rPr>
        <w:t xml:space="preserve"> </w:t>
      </w:r>
      <w:r w:rsidRPr="005F3FA0">
        <w:rPr>
          <w:rFonts w:asciiTheme="majorHAnsi" w:hAnsiTheme="majorHAnsi" w:cstheme="majorHAnsi"/>
          <w:sz w:val="22"/>
          <w:szCs w:val="22"/>
        </w:rPr>
        <w:t>long</w:t>
      </w:r>
      <w:r w:rsidRPr="005F3FA0">
        <w:rPr>
          <w:rFonts w:asciiTheme="majorHAnsi" w:hAnsiTheme="majorHAnsi" w:cstheme="majorHAnsi"/>
          <w:spacing w:val="19"/>
          <w:sz w:val="22"/>
          <w:szCs w:val="22"/>
        </w:rPr>
        <w:t xml:space="preserve"> </w:t>
      </w:r>
      <w:r w:rsidRPr="005F3FA0">
        <w:rPr>
          <w:rFonts w:asciiTheme="majorHAnsi" w:hAnsiTheme="majorHAnsi" w:cstheme="majorHAnsi"/>
          <w:sz w:val="22"/>
          <w:szCs w:val="22"/>
        </w:rPr>
        <w:t>term</w:t>
      </w:r>
      <w:r w:rsidRPr="005F3FA0">
        <w:rPr>
          <w:rFonts w:asciiTheme="majorHAnsi" w:hAnsiTheme="majorHAnsi" w:cstheme="majorHAnsi"/>
          <w:spacing w:val="19"/>
          <w:sz w:val="22"/>
          <w:szCs w:val="22"/>
        </w:rPr>
        <w:t xml:space="preserve"> </w:t>
      </w:r>
      <w:r w:rsidRPr="005F3FA0">
        <w:rPr>
          <w:rFonts w:asciiTheme="majorHAnsi" w:hAnsiTheme="majorHAnsi" w:cstheme="majorHAnsi"/>
          <w:sz w:val="22"/>
          <w:szCs w:val="22"/>
        </w:rPr>
        <w:t>ameliorate</w:t>
      </w:r>
      <w:r w:rsidRPr="005F3FA0">
        <w:rPr>
          <w:rFonts w:asciiTheme="majorHAnsi" w:hAnsiTheme="majorHAnsi" w:cstheme="majorHAnsi"/>
          <w:spacing w:val="16"/>
          <w:sz w:val="22"/>
          <w:szCs w:val="22"/>
        </w:rPr>
        <w:t xml:space="preserve"> </w:t>
      </w:r>
      <w:r w:rsidRPr="005F3FA0">
        <w:rPr>
          <w:rFonts w:asciiTheme="majorHAnsi" w:hAnsiTheme="majorHAnsi" w:cstheme="majorHAnsi"/>
          <w:sz w:val="22"/>
          <w:szCs w:val="22"/>
        </w:rPr>
        <w:t>the</w:t>
      </w:r>
      <w:r w:rsidRPr="005F3FA0">
        <w:rPr>
          <w:rFonts w:asciiTheme="majorHAnsi" w:hAnsiTheme="majorHAnsi" w:cstheme="majorHAnsi"/>
          <w:spacing w:val="13"/>
          <w:sz w:val="22"/>
          <w:szCs w:val="22"/>
        </w:rPr>
        <w:t xml:space="preserve"> </w:t>
      </w:r>
      <w:r w:rsidRPr="005F3FA0">
        <w:rPr>
          <w:rFonts w:asciiTheme="majorHAnsi" w:hAnsiTheme="majorHAnsi" w:cstheme="majorHAnsi"/>
          <w:sz w:val="22"/>
          <w:szCs w:val="22"/>
        </w:rPr>
        <w:t>changes</w:t>
      </w:r>
      <w:r w:rsidRPr="005F3FA0">
        <w:rPr>
          <w:rFonts w:asciiTheme="majorHAnsi" w:hAnsiTheme="majorHAnsi" w:cstheme="majorHAnsi"/>
          <w:spacing w:val="17"/>
          <w:sz w:val="22"/>
          <w:szCs w:val="22"/>
        </w:rPr>
        <w:t xml:space="preserve"> </w:t>
      </w:r>
      <w:r w:rsidRPr="005F3FA0">
        <w:rPr>
          <w:rFonts w:asciiTheme="majorHAnsi" w:hAnsiTheme="majorHAnsi" w:cstheme="majorHAnsi"/>
          <w:sz w:val="22"/>
          <w:szCs w:val="22"/>
        </w:rPr>
        <w:t>in</w:t>
      </w:r>
      <w:r w:rsidRPr="005F3FA0">
        <w:rPr>
          <w:rFonts w:asciiTheme="majorHAnsi" w:hAnsiTheme="majorHAnsi" w:cstheme="majorHAnsi"/>
          <w:spacing w:val="16"/>
          <w:sz w:val="22"/>
          <w:szCs w:val="22"/>
        </w:rPr>
        <w:t xml:space="preserve"> </w:t>
      </w:r>
      <w:r w:rsidRPr="005F3FA0">
        <w:rPr>
          <w:rFonts w:asciiTheme="majorHAnsi" w:hAnsiTheme="majorHAnsi" w:cstheme="majorHAnsi"/>
          <w:sz w:val="22"/>
          <w:szCs w:val="22"/>
        </w:rPr>
        <w:t>commercial</w:t>
      </w:r>
      <w:r w:rsidRPr="005F3FA0">
        <w:rPr>
          <w:rFonts w:asciiTheme="majorHAnsi" w:hAnsiTheme="majorHAnsi" w:cstheme="majorHAnsi"/>
          <w:spacing w:val="17"/>
          <w:sz w:val="22"/>
          <w:szCs w:val="22"/>
        </w:rPr>
        <w:t xml:space="preserve"> </w:t>
      </w:r>
      <w:r w:rsidRPr="005F3FA0">
        <w:rPr>
          <w:rFonts w:asciiTheme="majorHAnsi" w:hAnsiTheme="majorHAnsi" w:cstheme="majorHAnsi"/>
          <w:sz w:val="22"/>
          <w:szCs w:val="22"/>
        </w:rPr>
        <w:t>and</w:t>
      </w:r>
      <w:r w:rsidRPr="005F3FA0">
        <w:rPr>
          <w:rFonts w:asciiTheme="majorHAnsi" w:hAnsiTheme="majorHAnsi" w:cstheme="majorHAnsi"/>
          <w:spacing w:val="13"/>
          <w:sz w:val="22"/>
          <w:szCs w:val="22"/>
        </w:rPr>
        <w:t xml:space="preserve"> </w:t>
      </w:r>
      <w:r w:rsidRPr="005F3FA0">
        <w:rPr>
          <w:rFonts w:asciiTheme="majorHAnsi" w:hAnsiTheme="majorHAnsi" w:cstheme="majorHAnsi"/>
          <w:sz w:val="22"/>
          <w:szCs w:val="22"/>
        </w:rPr>
        <w:t>industrial</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rating</w:t>
      </w:r>
      <w:r w:rsidRPr="005F3FA0">
        <w:rPr>
          <w:rFonts w:asciiTheme="majorHAnsi" w:hAnsiTheme="majorHAnsi" w:cstheme="majorHAnsi"/>
          <w:spacing w:val="16"/>
          <w:sz w:val="22"/>
          <w:szCs w:val="22"/>
        </w:rPr>
        <w:t xml:space="preserve"> </w:t>
      </w:r>
      <w:r w:rsidRPr="005F3FA0">
        <w:rPr>
          <w:rFonts w:asciiTheme="majorHAnsi" w:hAnsiTheme="majorHAnsi" w:cstheme="majorHAnsi"/>
          <w:sz w:val="22"/>
          <w:szCs w:val="22"/>
        </w:rPr>
        <w:t>groups</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which</w:t>
      </w:r>
      <w:r w:rsidRPr="005F3FA0">
        <w:rPr>
          <w:rFonts w:asciiTheme="majorHAnsi" w:hAnsiTheme="majorHAnsi" w:cstheme="majorHAnsi"/>
          <w:spacing w:val="19"/>
          <w:sz w:val="22"/>
          <w:szCs w:val="22"/>
        </w:rPr>
        <w:t xml:space="preserve"> </w:t>
      </w:r>
      <w:r w:rsidRPr="005F3FA0">
        <w:rPr>
          <w:rFonts w:asciiTheme="majorHAnsi" w:hAnsiTheme="majorHAnsi" w:cstheme="majorHAnsi"/>
          <w:sz w:val="22"/>
          <w:szCs w:val="22"/>
        </w:rPr>
        <w:t>have</w:t>
      </w:r>
      <w:r w:rsidRPr="005F3FA0">
        <w:rPr>
          <w:rFonts w:asciiTheme="majorHAnsi" w:hAnsiTheme="majorHAnsi" w:cstheme="majorHAnsi"/>
          <w:spacing w:val="19"/>
          <w:sz w:val="22"/>
          <w:szCs w:val="22"/>
        </w:rPr>
        <w:t xml:space="preserve"> </w:t>
      </w:r>
      <w:r w:rsidRPr="005F3FA0">
        <w:rPr>
          <w:rFonts w:asciiTheme="majorHAnsi" w:hAnsiTheme="majorHAnsi" w:cstheme="majorHAnsi"/>
          <w:sz w:val="22"/>
          <w:szCs w:val="22"/>
        </w:rPr>
        <w:t>occurred</w:t>
      </w:r>
      <w:r w:rsidRPr="005F3FA0">
        <w:rPr>
          <w:rFonts w:asciiTheme="majorHAnsi" w:hAnsiTheme="majorHAnsi" w:cstheme="majorHAnsi"/>
          <w:spacing w:val="19"/>
          <w:sz w:val="22"/>
          <w:szCs w:val="22"/>
        </w:rPr>
        <w:t xml:space="preserve"> </w:t>
      </w:r>
      <w:r w:rsidRPr="005F3FA0">
        <w:rPr>
          <w:rFonts w:asciiTheme="majorHAnsi" w:hAnsiTheme="majorHAnsi" w:cstheme="majorHAnsi"/>
          <w:sz w:val="22"/>
          <w:szCs w:val="22"/>
        </w:rPr>
        <w:t>over</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a</w:t>
      </w:r>
      <w:r w:rsidRPr="005F3FA0">
        <w:rPr>
          <w:rFonts w:asciiTheme="majorHAnsi" w:hAnsiTheme="majorHAnsi" w:cstheme="majorHAnsi"/>
          <w:spacing w:val="16"/>
          <w:sz w:val="22"/>
          <w:szCs w:val="22"/>
        </w:rPr>
        <w:t xml:space="preserve"> </w:t>
      </w:r>
      <w:r w:rsidRPr="005F3FA0">
        <w:rPr>
          <w:rFonts w:asciiTheme="majorHAnsi" w:hAnsiTheme="majorHAnsi" w:cstheme="majorHAnsi"/>
          <w:sz w:val="22"/>
          <w:szCs w:val="22"/>
        </w:rPr>
        <w:t>long</w:t>
      </w:r>
      <w:r w:rsidRPr="005F3FA0">
        <w:rPr>
          <w:rFonts w:asciiTheme="majorHAnsi" w:hAnsiTheme="majorHAnsi" w:cstheme="majorHAnsi"/>
          <w:spacing w:val="16"/>
          <w:sz w:val="22"/>
          <w:szCs w:val="22"/>
        </w:rPr>
        <w:t xml:space="preserve"> </w:t>
      </w:r>
      <w:r w:rsidRPr="005F3FA0">
        <w:rPr>
          <w:rFonts w:asciiTheme="majorHAnsi" w:hAnsiTheme="majorHAnsi" w:cstheme="majorHAnsi"/>
          <w:sz w:val="22"/>
          <w:szCs w:val="22"/>
        </w:rPr>
        <w:t>period of time.</w:t>
      </w:r>
      <w:r w:rsidRPr="005F3FA0">
        <w:rPr>
          <w:rFonts w:asciiTheme="majorHAnsi" w:hAnsiTheme="majorHAnsi" w:cstheme="majorHAnsi"/>
          <w:spacing w:val="40"/>
          <w:sz w:val="22"/>
          <w:szCs w:val="22"/>
        </w:rPr>
        <w:t xml:space="preserve"> </w:t>
      </w:r>
      <w:r w:rsidRPr="005F3FA0">
        <w:rPr>
          <w:rFonts w:asciiTheme="majorHAnsi" w:hAnsiTheme="majorHAnsi" w:cstheme="majorHAnsi"/>
          <w:sz w:val="22"/>
          <w:szCs w:val="22"/>
        </w:rPr>
        <w:t>The inputs used to calculate rates payable include the following:</w:t>
      </w:r>
    </w:p>
    <w:p w14:paraId="1F669029" w14:textId="77777777" w:rsidR="005F3FA0" w:rsidRPr="005F3FA0" w:rsidRDefault="005F3FA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Land</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use</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differential</w:t>
      </w:r>
      <w:r w:rsidRPr="005F3FA0">
        <w:rPr>
          <w:rFonts w:asciiTheme="majorHAnsi" w:hAnsiTheme="majorHAnsi" w:cstheme="majorHAnsi"/>
          <w:spacing w:val="7"/>
          <w:sz w:val="22"/>
          <w:szCs w:val="22"/>
        </w:rPr>
        <w:t xml:space="preserve"> </w:t>
      </w:r>
      <w:r w:rsidRPr="005F3FA0">
        <w:rPr>
          <w:rFonts w:asciiTheme="majorHAnsi" w:hAnsiTheme="majorHAnsi" w:cstheme="majorHAnsi"/>
          <w:spacing w:val="-2"/>
          <w:sz w:val="22"/>
          <w:szCs w:val="22"/>
        </w:rPr>
        <w:t>groups;</w:t>
      </w:r>
    </w:p>
    <w:p w14:paraId="3CB53DA7" w14:textId="77777777" w:rsidR="005F3FA0" w:rsidRPr="005F3FA0" w:rsidRDefault="005F3FA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Valuation</w:t>
      </w:r>
      <w:r w:rsidRPr="005F3FA0">
        <w:rPr>
          <w:rFonts w:asciiTheme="majorHAnsi" w:hAnsiTheme="majorHAnsi" w:cstheme="majorHAnsi"/>
          <w:spacing w:val="5"/>
          <w:sz w:val="22"/>
          <w:szCs w:val="22"/>
        </w:rPr>
        <w:t xml:space="preserve"> </w:t>
      </w:r>
      <w:r w:rsidRPr="005F3FA0">
        <w:rPr>
          <w:rFonts w:asciiTheme="majorHAnsi" w:hAnsiTheme="majorHAnsi" w:cstheme="majorHAnsi"/>
          <w:sz w:val="22"/>
          <w:szCs w:val="22"/>
        </w:rPr>
        <w:t>–</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valuation</w:t>
      </w:r>
      <w:r w:rsidRPr="005F3FA0">
        <w:rPr>
          <w:rFonts w:asciiTheme="majorHAnsi" w:hAnsiTheme="majorHAnsi" w:cstheme="majorHAnsi"/>
          <w:spacing w:val="5"/>
          <w:sz w:val="22"/>
          <w:szCs w:val="22"/>
        </w:rPr>
        <w:t xml:space="preserve"> </w:t>
      </w:r>
      <w:r w:rsidRPr="005F3FA0">
        <w:rPr>
          <w:rFonts w:asciiTheme="majorHAnsi" w:hAnsiTheme="majorHAnsi" w:cstheme="majorHAnsi"/>
          <w:sz w:val="22"/>
          <w:szCs w:val="22"/>
        </w:rPr>
        <w:t>relative</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to</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other</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properties</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within</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land</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use</w:t>
      </w:r>
      <w:r w:rsidRPr="005F3FA0">
        <w:rPr>
          <w:rFonts w:asciiTheme="majorHAnsi" w:hAnsiTheme="majorHAnsi" w:cstheme="majorHAnsi"/>
          <w:spacing w:val="5"/>
          <w:sz w:val="22"/>
          <w:szCs w:val="22"/>
        </w:rPr>
        <w:t xml:space="preserve"> </w:t>
      </w:r>
      <w:r w:rsidRPr="005F3FA0">
        <w:rPr>
          <w:rFonts w:asciiTheme="majorHAnsi" w:hAnsiTheme="majorHAnsi" w:cstheme="majorHAnsi"/>
          <w:spacing w:val="-2"/>
          <w:sz w:val="22"/>
          <w:szCs w:val="22"/>
        </w:rPr>
        <w:t>groups;</w:t>
      </w:r>
    </w:p>
    <w:p w14:paraId="100AF175" w14:textId="77777777" w:rsidR="005F3FA0" w:rsidRPr="005F3FA0" w:rsidRDefault="005F3FA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Rate</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in</w:t>
      </w:r>
      <w:r w:rsidRPr="005F3FA0">
        <w:rPr>
          <w:rFonts w:asciiTheme="majorHAnsi" w:hAnsiTheme="majorHAnsi" w:cstheme="majorHAnsi"/>
          <w:spacing w:val="4"/>
          <w:sz w:val="22"/>
          <w:szCs w:val="22"/>
        </w:rPr>
        <w:t xml:space="preserve"> </w:t>
      </w:r>
      <w:r w:rsidRPr="005F3FA0">
        <w:rPr>
          <w:rFonts w:asciiTheme="majorHAnsi" w:hAnsiTheme="majorHAnsi" w:cstheme="majorHAnsi"/>
          <w:sz w:val="22"/>
          <w:szCs w:val="22"/>
        </w:rPr>
        <w:t>the</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dollar</w:t>
      </w:r>
      <w:r w:rsidRPr="005F3FA0">
        <w:rPr>
          <w:rFonts w:asciiTheme="majorHAnsi" w:hAnsiTheme="majorHAnsi" w:cstheme="majorHAnsi"/>
          <w:spacing w:val="5"/>
          <w:sz w:val="22"/>
          <w:szCs w:val="22"/>
        </w:rPr>
        <w:t xml:space="preserve"> </w:t>
      </w:r>
      <w:r w:rsidRPr="005F3FA0">
        <w:rPr>
          <w:rFonts w:asciiTheme="majorHAnsi" w:hAnsiTheme="majorHAnsi" w:cstheme="majorHAnsi"/>
          <w:sz w:val="22"/>
          <w:szCs w:val="22"/>
        </w:rPr>
        <w:t>–</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based</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on</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the</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City’s</w:t>
      </w:r>
      <w:r w:rsidRPr="005F3FA0">
        <w:rPr>
          <w:rFonts w:asciiTheme="majorHAnsi" w:hAnsiTheme="majorHAnsi" w:cstheme="majorHAnsi"/>
          <w:spacing w:val="5"/>
          <w:sz w:val="22"/>
          <w:szCs w:val="22"/>
        </w:rPr>
        <w:t xml:space="preserve"> </w:t>
      </w:r>
      <w:r w:rsidRPr="005F3FA0">
        <w:rPr>
          <w:rFonts w:asciiTheme="majorHAnsi" w:hAnsiTheme="majorHAnsi" w:cstheme="majorHAnsi"/>
          <w:sz w:val="22"/>
          <w:szCs w:val="22"/>
        </w:rPr>
        <w:t>revenue</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requirements</w:t>
      </w:r>
      <w:r w:rsidRPr="005F3FA0">
        <w:rPr>
          <w:rFonts w:asciiTheme="majorHAnsi" w:hAnsiTheme="majorHAnsi" w:cstheme="majorHAnsi"/>
          <w:spacing w:val="5"/>
          <w:sz w:val="22"/>
          <w:szCs w:val="22"/>
        </w:rPr>
        <w:t xml:space="preserve"> </w:t>
      </w:r>
      <w:r w:rsidRPr="005F3FA0">
        <w:rPr>
          <w:rFonts w:asciiTheme="majorHAnsi" w:hAnsiTheme="majorHAnsi" w:cstheme="majorHAnsi"/>
          <w:sz w:val="22"/>
          <w:szCs w:val="22"/>
        </w:rPr>
        <w:t>and</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contribution</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by</w:t>
      </w:r>
      <w:r w:rsidRPr="005F3FA0">
        <w:rPr>
          <w:rFonts w:asciiTheme="majorHAnsi" w:hAnsiTheme="majorHAnsi" w:cstheme="majorHAnsi"/>
          <w:spacing w:val="5"/>
          <w:sz w:val="22"/>
          <w:szCs w:val="22"/>
        </w:rPr>
        <w:t xml:space="preserve"> </w:t>
      </w:r>
      <w:r w:rsidRPr="005F3FA0">
        <w:rPr>
          <w:rFonts w:asciiTheme="majorHAnsi" w:hAnsiTheme="majorHAnsi" w:cstheme="majorHAnsi"/>
          <w:sz w:val="22"/>
          <w:szCs w:val="22"/>
        </w:rPr>
        <w:t>differential</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group;</w:t>
      </w:r>
      <w:r w:rsidRPr="005F3FA0">
        <w:rPr>
          <w:rFonts w:asciiTheme="majorHAnsi" w:hAnsiTheme="majorHAnsi" w:cstheme="majorHAnsi"/>
          <w:spacing w:val="5"/>
          <w:sz w:val="22"/>
          <w:szCs w:val="22"/>
        </w:rPr>
        <w:t xml:space="preserve"> </w:t>
      </w:r>
      <w:r w:rsidRPr="005F3FA0">
        <w:rPr>
          <w:rFonts w:asciiTheme="majorHAnsi" w:hAnsiTheme="majorHAnsi" w:cstheme="majorHAnsi"/>
          <w:spacing w:val="-5"/>
          <w:sz w:val="22"/>
          <w:szCs w:val="22"/>
        </w:rPr>
        <w:t>and</w:t>
      </w:r>
    </w:p>
    <w:p w14:paraId="0EDDDB6A" w14:textId="77777777" w:rsidR="005F3FA0" w:rsidRPr="005F3FA0" w:rsidRDefault="005F3FA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 xml:space="preserve">Hardship being taken into consideration – subject to rating impact on class of persons or by application for </w:t>
      </w:r>
      <w:r w:rsidRPr="005F3FA0">
        <w:rPr>
          <w:rFonts w:asciiTheme="majorHAnsi" w:hAnsiTheme="majorHAnsi" w:cstheme="majorHAnsi"/>
          <w:spacing w:val="-2"/>
          <w:sz w:val="22"/>
          <w:szCs w:val="22"/>
        </w:rPr>
        <w:t>individuals.</w:t>
      </w:r>
    </w:p>
    <w:p w14:paraId="7037370A" w14:textId="77777777" w:rsidR="005F3FA0" w:rsidRPr="005F3FA0" w:rsidRDefault="005F3FA0" w:rsidP="005F3FA0">
      <w:pPr>
        <w:pStyle w:val="BodyText"/>
        <w:spacing w:before="3"/>
        <w:ind w:right="-29" w:hanging="360"/>
        <w:rPr>
          <w:rFonts w:asciiTheme="majorHAnsi" w:hAnsiTheme="majorHAnsi" w:cstheme="majorHAnsi"/>
          <w:sz w:val="22"/>
          <w:szCs w:val="22"/>
        </w:rPr>
      </w:pPr>
    </w:p>
    <w:p w14:paraId="11476A0E" w14:textId="77777777" w:rsidR="005F3FA0" w:rsidRPr="005F3FA0" w:rsidRDefault="005F3FA0" w:rsidP="00BB4544">
      <w:pPr>
        <w:pStyle w:val="BodyText"/>
        <w:spacing w:before="170"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 xml:space="preserve">Rating equity as it relates to land uses with the exception of the specified objectives in each of the differentials are as </w:t>
      </w:r>
      <w:r w:rsidRPr="005F3FA0">
        <w:rPr>
          <w:rFonts w:asciiTheme="majorHAnsi" w:hAnsiTheme="majorHAnsi" w:cstheme="majorHAnsi"/>
          <w:spacing w:val="-2"/>
          <w:sz w:val="22"/>
          <w:szCs w:val="22"/>
        </w:rPr>
        <w:t>follows:</w:t>
      </w:r>
    </w:p>
    <w:p w14:paraId="02B43543" w14:textId="77777777" w:rsidR="005F3FA0" w:rsidRPr="005F3FA0" w:rsidRDefault="005F3FA0" w:rsidP="00BB4544">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Commercial/Industrial,</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and</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Mixed</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Use</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differs</w:t>
      </w:r>
      <w:r w:rsidRPr="005F3FA0">
        <w:rPr>
          <w:rFonts w:asciiTheme="majorHAnsi" w:hAnsiTheme="majorHAnsi" w:cstheme="majorHAnsi"/>
          <w:spacing w:val="9"/>
          <w:sz w:val="22"/>
          <w:szCs w:val="22"/>
        </w:rPr>
        <w:t xml:space="preserve"> </w:t>
      </w:r>
      <w:r w:rsidRPr="005F3FA0">
        <w:rPr>
          <w:rFonts w:asciiTheme="majorHAnsi" w:hAnsiTheme="majorHAnsi" w:cstheme="majorHAnsi"/>
          <w:sz w:val="22"/>
          <w:szCs w:val="22"/>
        </w:rPr>
        <w:t>from</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the</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Residential</w:t>
      </w:r>
      <w:r w:rsidRPr="005F3FA0">
        <w:rPr>
          <w:rFonts w:asciiTheme="majorHAnsi" w:hAnsiTheme="majorHAnsi" w:cstheme="majorHAnsi"/>
          <w:spacing w:val="9"/>
          <w:sz w:val="22"/>
          <w:szCs w:val="22"/>
        </w:rPr>
        <w:t xml:space="preserve"> </w:t>
      </w:r>
      <w:r w:rsidRPr="005F3FA0">
        <w:rPr>
          <w:rFonts w:asciiTheme="majorHAnsi" w:hAnsiTheme="majorHAnsi" w:cstheme="majorHAnsi"/>
          <w:sz w:val="22"/>
          <w:szCs w:val="22"/>
        </w:rPr>
        <w:t>differential</w:t>
      </w:r>
      <w:r w:rsidRPr="005F3FA0">
        <w:rPr>
          <w:rFonts w:asciiTheme="majorHAnsi" w:hAnsiTheme="majorHAnsi" w:cstheme="majorHAnsi"/>
          <w:spacing w:val="9"/>
          <w:sz w:val="22"/>
          <w:szCs w:val="22"/>
        </w:rPr>
        <w:t xml:space="preserve"> </w:t>
      </w:r>
      <w:r w:rsidRPr="005F3FA0">
        <w:rPr>
          <w:rFonts w:asciiTheme="majorHAnsi" w:hAnsiTheme="majorHAnsi" w:cstheme="majorHAnsi"/>
          <w:sz w:val="22"/>
          <w:szCs w:val="22"/>
        </w:rPr>
        <w:t>based</w:t>
      </w:r>
      <w:r w:rsidRPr="005F3FA0">
        <w:rPr>
          <w:rFonts w:asciiTheme="majorHAnsi" w:hAnsiTheme="majorHAnsi" w:cstheme="majorHAnsi"/>
          <w:spacing w:val="7"/>
          <w:sz w:val="22"/>
          <w:szCs w:val="22"/>
        </w:rPr>
        <w:t xml:space="preserve"> </w:t>
      </w:r>
      <w:r w:rsidRPr="005F3FA0">
        <w:rPr>
          <w:rFonts w:asciiTheme="majorHAnsi" w:hAnsiTheme="majorHAnsi" w:cstheme="majorHAnsi"/>
          <w:spacing w:val="-5"/>
          <w:sz w:val="22"/>
          <w:szCs w:val="22"/>
        </w:rPr>
        <w:t>on:</w:t>
      </w:r>
    </w:p>
    <w:p w14:paraId="566C0E66" w14:textId="447BA3F3" w:rsidR="005F3FA0" w:rsidRPr="005F3FA0" w:rsidRDefault="005F3FA0" w:rsidP="00BB4544">
      <w:pPr>
        <w:pStyle w:val="ListParagraph"/>
        <w:numPr>
          <w:ilvl w:val="2"/>
          <w:numId w:val="8"/>
        </w:numPr>
        <w:ind w:right="-29"/>
        <w:jc w:val="both"/>
        <w:rPr>
          <w:rFonts w:asciiTheme="majorHAnsi" w:hAnsiTheme="majorHAnsi" w:cstheme="majorHAnsi"/>
          <w:sz w:val="22"/>
          <w:szCs w:val="22"/>
        </w:rPr>
      </w:pPr>
      <w:r w:rsidRPr="005F3FA0">
        <w:rPr>
          <w:rFonts w:asciiTheme="majorHAnsi" w:hAnsiTheme="majorHAnsi" w:cstheme="majorHAnsi"/>
          <w:sz w:val="22"/>
          <w:szCs w:val="22"/>
        </w:rPr>
        <w:t>Vertical</w:t>
      </w:r>
      <w:r w:rsidRPr="005F3FA0">
        <w:rPr>
          <w:rFonts w:asciiTheme="majorHAnsi" w:hAnsiTheme="majorHAnsi" w:cstheme="majorHAnsi"/>
          <w:spacing w:val="28"/>
          <w:sz w:val="22"/>
          <w:szCs w:val="22"/>
        </w:rPr>
        <w:t xml:space="preserve"> </w:t>
      </w:r>
      <w:r w:rsidRPr="005F3FA0">
        <w:rPr>
          <w:rFonts w:asciiTheme="majorHAnsi" w:hAnsiTheme="majorHAnsi" w:cstheme="majorHAnsi"/>
          <w:sz w:val="22"/>
          <w:szCs w:val="22"/>
        </w:rPr>
        <w:t>equity</w:t>
      </w:r>
      <w:r w:rsidRPr="005F3FA0">
        <w:rPr>
          <w:rFonts w:asciiTheme="majorHAnsi" w:hAnsiTheme="majorHAnsi" w:cstheme="majorHAnsi"/>
          <w:spacing w:val="28"/>
          <w:sz w:val="22"/>
          <w:szCs w:val="22"/>
        </w:rPr>
        <w:t xml:space="preserve"> </w:t>
      </w:r>
      <w:r w:rsidRPr="005F3FA0">
        <w:rPr>
          <w:rFonts w:asciiTheme="majorHAnsi" w:hAnsiTheme="majorHAnsi" w:cstheme="majorHAnsi"/>
          <w:sz w:val="22"/>
          <w:szCs w:val="22"/>
        </w:rPr>
        <w:t>principle</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in</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that</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these</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uses</w:t>
      </w:r>
      <w:r w:rsidRPr="005F3FA0">
        <w:rPr>
          <w:rFonts w:asciiTheme="majorHAnsi" w:hAnsiTheme="majorHAnsi" w:cstheme="majorHAnsi"/>
          <w:spacing w:val="28"/>
          <w:sz w:val="22"/>
          <w:szCs w:val="22"/>
        </w:rPr>
        <w:t xml:space="preserve"> </w:t>
      </w:r>
      <w:r w:rsidRPr="005F3FA0">
        <w:rPr>
          <w:rFonts w:asciiTheme="majorHAnsi" w:hAnsiTheme="majorHAnsi" w:cstheme="majorHAnsi"/>
          <w:sz w:val="22"/>
          <w:szCs w:val="22"/>
        </w:rPr>
        <w:t>all</w:t>
      </w:r>
      <w:r w:rsidRPr="005F3FA0">
        <w:rPr>
          <w:rFonts w:asciiTheme="majorHAnsi" w:hAnsiTheme="majorHAnsi" w:cstheme="majorHAnsi"/>
          <w:spacing w:val="28"/>
          <w:sz w:val="22"/>
          <w:szCs w:val="22"/>
        </w:rPr>
        <w:t xml:space="preserve"> </w:t>
      </w:r>
      <w:r w:rsidRPr="005F3FA0">
        <w:rPr>
          <w:rFonts w:asciiTheme="majorHAnsi" w:hAnsiTheme="majorHAnsi" w:cstheme="majorHAnsi"/>
          <w:sz w:val="22"/>
          <w:szCs w:val="22"/>
        </w:rPr>
        <w:t>generate</w:t>
      </w:r>
      <w:r w:rsidRPr="005F3FA0">
        <w:rPr>
          <w:rFonts w:asciiTheme="majorHAnsi" w:hAnsiTheme="majorHAnsi" w:cstheme="majorHAnsi"/>
          <w:spacing w:val="25"/>
          <w:sz w:val="22"/>
          <w:szCs w:val="22"/>
        </w:rPr>
        <w:t xml:space="preserve"> </w:t>
      </w:r>
      <w:r w:rsidRPr="005F3FA0">
        <w:rPr>
          <w:rFonts w:asciiTheme="majorHAnsi" w:hAnsiTheme="majorHAnsi" w:cstheme="majorHAnsi"/>
          <w:sz w:val="22"/>
          <w:szCs w:val="22"/>
        </w:rPr>
        <w:t>a</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revenue</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and</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that</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it</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recognises</w:t>
      </w:r>
      <w:r w:rsidRPr="005F3FA0">
        <w:rPr>
          <w:rFonts w:asciiTheme="majorHAnsi" w:hAnsiTheme="majorHAnsi" w:cstheme="majorHAnsi"/>
          <w:spacing w:val="28"/>
          <w:sz w:val="22"/>
          <w:szCs w:val="22"/>
        </w:rPr>
        <w:t xml:space="preserve"> </w:t>
      </w:r>
      <w:r w:rsidRPr="005F3FA0">
        <w:rPr>
          <w:rFonts w:asciiTheme="majorHAnsi" w:hAnsiTheme="majorHAnsi" w:cstheme="majorHAnsi"/>
          <w:sz w:val="22"/>
          <w:szCs w:val="22"/>
        </w:rPr>
        <w:t>the</w:t>
      </w:r>
      <w:r w:rsidRPr="005F3FA0">
        <w:rPr>
          <w:rFonts w:asciiTheme="majorHAnsi" w:hAnsiTheme="majorHAnsi" w:cstheme="majorHAnsi"/>
          <w:spacing w:val="27"/>
          <w:sz w:val="22"/>
          <w:szCs w:val="22"/>
        </w:rPr>
        <w:t xml:space="preserve"> </w:t>
      </w:r>
      <w:r w:rsidRPr="005F3FA0">
        <w:rPr>
          <w:rFonts w:asciiTheme="majorHAnsi" w:hAnsiTheme="majorHAnsi" w:cstheme="majorHAnsi"/>
          <w:sz w:val="22"/>
          <w:szCs w:val="22"/>
        </w:rPr>
        <w:t>ability</w:t>
      </w:r>
      <w:r w:rsidRPr="005F3FA0">
        <w:rPr>
          <w:rFonts w:asciiTheme="majorHAnsi" w:hAnsiTheme="majorHAnsi" w:cstheme="majorHAnsi"/>
          <w:spacing w:val="28"/>
          <w:sz w:val="22"/>
          <w:szCs w:val="22"/>
        </w:rPr>
        <w:t xml:space="preserve"> </w:t>
      </w:r>
      <w:r w:rsidRPr="005F3FA0">
        <w:rPr>
          <w:rFonts w:asciiTheme="majorHAnsi" w:hAnsiTheme="majorHAnsi" w:cstheme="majorHAnsi"/>
          <w:sz w:val="22"/>
          <w:szCs w:val="22"/>
        </w:rPr>
        <w:t>of some ratepayers to obtain concessions from the tax deductibility of council rates.</w:t>
      </w:r>
    </w:p>
    <w:p w14:paraId="0A714EB4" w14:textId="77777777" w:rsidR="005F3FA0" w:rsidRPr="005F3FA0" w:rsidRDefault="005F3FA0" w:rsidP="00BB4544">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Vacant</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Land</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 As</w:t>
      </w:r>
      <w:r w:rsidRPr="005F3FA0">
        <w:rPr>
          <w:rFonts w:asciiTheme="majorHAnsi" w:hAnsiTheme="majorHAnsi" w:cstheme="majorHAnsi"/>
          <w:spacing w:val="16"/>
          <w:sz w:val="22"/>
          <w:szCs w:val="22"/>
        </w:rPr>
        <w:t xml:space="preserve"> </w:t>
      </w:r>
      <w:r w:rsidRPr="005F3FA0">
        <w:rPr>
          <w:rFonts w:asciiTheme="majorHAnsi" w:hAnsiTheme="majorHAnsi" w:cstheme="majorHAnsi"/>
          <w:sz w:val="22"/>
          <w:szCs w:val="22"/>
        </w:rPr>
        <w:t>distinct</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from</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all</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other differentials</w:t>
      </w:r>
      <w:r w:rsidRPr="005F3FA0">
        <w:rPr>
          <w:rFonts w:asciiTheme="majorHAnsi" w:hAnsiTheme="majorHAnsi" w:cstheme="majorHAnsi"/>
          <w:spacing w:val="20"/>
          <w:sz w:val="22"/>
          <w:szCs w:val="22"/>
        </w:rPr>
        <w:t xml:space="preserve"> </w:t>
      </w:r>
      <w:r w:rsidRPr="005F3FA0">
        <w:rPr>
          <w:rFonts w:asciiTheme="majorHAnsi" w:hAnsiTheme="majorHAnsi" w:cstheme="majorHAnsi"/>
          <w:sz w:val="22"/>
          <w:szCs w:val="22"/>
        </w:rPr>
        <w:t>to stimulate</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the</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development</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of</w:t>
      </w:r>
      <w:r w:rsidRPr="005F3FA0">
        <w:rPr>
          <w:rFonts w:asciiTheme="majorHAnsi" w:hAnsiTheme="majorHAnsi" w:cstheme="majorHAnsi"/>
          <w:spacing w:val="17"/>
          <w:sz w:val="22"/>
          <w:szCs w:val="22"/>
        </w:rPr>
        <w:t xml:space="preserve"> </w:t>
      </w:r>
      <w:r w:rsidRPr="005F3FA0">
        <w:rPr>
          <w:rFonts w:asciiTheme="majorHAnsi" w:hAnsiTheme="majorHAnsi" w:cstheme="majorHAnsi"/>
          <w:sz w:val="22"/>
          <w:szCs w:val="22"/>
        </w:rPr>
        <w:t>vacant land</w:t>
      </w:r>
      <w:r w:rsidRPr="005F3FA0">
        <w:rPr>
          <w:rFonts w:asciiTheme="majorHAnsi" w:hAnsiTheme="majorHAnsi" w:cstheme="majorHAnsi"/>
          <w:spacing w:val="17"/>
          <w:sz w:val="22"/>
          <w:szCs w:val="22"/>
        </w:rPr>
        <w:t xml:space="preserve"> </w:t>
      </w:r>
      <w:r w:rsidRPr="005F3FA0">
        <w:rPr>
          <w:rFonts w:asciiTheme="majorHAnsi" w:hAnsiTheme="majorHAnsi" w:cstheme="majorHAnsi"/>
          <w:sz w:val="22"/>
          <w:szCs w:val="22"/>
        </w:rPr>
        <w:t>to</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attract</w:t>
      </w:r>
      <w:r w:rsidRPr="005F3FA0">
        <w:rPr>
          <w:rFonts w:asciiTheme="majorHAnsi" w:hAnsiTheme="majorHAnsi" w:cstheme="majorHAnsi"/>
          <w:spacing w:val="18"/>
          <w:sz w:val="22"/>
          <w:szCs w:val="22"/>
        </w:rPr>
        <w:t xml:space="preserve"> </w:t>
      </w:r>
      <w:r w:rsidRPr="005F3FA0">
        <w:rPr>
          <w:rFonts w:asciiTheme="majorHAnsi" w:hAnsiTheme="majorHAnsi" w:cstheme="majorHAnsi"/>
          <w:sz w:val="22"/>
          <w:szCs w:val="22"/>
        </w:rPr>
        <w:t>new residents and businesses; and</w:t>
      </w:r>
    </w:p>
    <w:p w14:paraId="37E50C3C" w14:textId="77777777" w:rsidR="005F3FA0" w:rsidRPr="005F3FA0" w:rsidRDefault="005F3FA0" w:rsidP="00BB4544">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5F3FA0">
        <w:rPr>
          <w:rFonts w:asciiTheme="majorHAnsi" w:hAnsiTheme="majorHAnsi" w:cstheme="majorHAnsi"/>
          <w:sz w:val="22"/>
          <w:szCs w:val="22"/>
        </w:rPr>
        <w:t>Farm</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w:t>
      </w:r>
      <w:r w:rsidRPr="005F3FA0">
        <w:rPr>
          <w:rFonts w:asciiTheme="majorHAnsi" w:hAnsiTheme="majorHAnsi" w:cstheme="majorHAnsi"/>
          <w:spacing w:val="9"/>
          <w:sz w:val="22"/>
          <w:szCs w:val="22"/>
        </w:rPr>
        <w:t xml:space="preserve"> </w:t>
      </w:r>
      <w:r w:rsidRPr="005F3FA0">
        <w:rPr>
          <w:rFonts w:asciiTheme="majorHAnsi" w:hAnsiTheme="majorHAnsi" w:cstheme="majorHAnsi"/>
          <w:sz w:val="22"/>
          <w:szCs w:val="22"/>
        </w:rPr>
        <w:t>As</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distinct</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from</w:t>
      </w:r>
      <w:r w:rsidRPr="005F3FA0">
        <w:rPr>
          <w:rFonts w:asciiTheme="majorHAnsi" w:hAnsiTheme="majorHAnsi" w:cstheme="majorHAnsi"/>
          <w:spacing w:val="8"/>
          <w:sz w:val="22"/>
          <w:szCs w:val="22"/>
        </w:rPr>
        <w:t xml:space="preserve"> </w:t>
      </w:r>
      <w:r w:rsidRPr="005F3FA0">
        <w:rPr>
          <w:rFonts w:asciiTheme="majorHAnsi" w:hAnsiTheme="majorHAnsi" w:cstheme="majorHAnsi"/>
          <w:sz w:val="22"/>
          <w:szCs w:val="22"/>
        </w:rPr>
        <w:t>all</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other</w:t>
      </w:r>
      <w:r w:rsidRPr="005F3FA0">
        <w:rPr>
          <w:rFonts w:asciiTheme="majorHAnsi" w:hAnsiTheme="majorHAnsi" w:cstheme="majorHAnsi"/>
          <w:spacing w:val="7"/>
          <w:sz w:val="22"/>
          <w:szCs w:val="22"/>
        </w:rPr>
        <w:t xml:space="preserve"> </w:t>
      </w:r>
      <w:r w:rsidRPr="005F3FA0">
        <w:rPr>
          <w:rFonts w:asciiTheme="majorHAnsi" w:hAnsiTheme="majorHAnsi" w:cstheme="majorHAnsi"/>
          <w:sz w:val="22"/>
          <w:szCs w:val="22"/>
        </w:rPr>
        <w:t>differentials</w:t>
      </w:r>
      <w:r w:rsidRPr="005F3FA0">
        <w:rPr>
          <w:rFonts w:asciiTheme="majorHAnsi" w:hAnsiTheme="majorHAnsi" w:cstheme="majorHAnsi"/>
          <w:spacing w:val="9"/>
          <w:sz w:val="22"/>
          <w:szCs w:val="22"/>
        </w:rPr>
        <w:t xml:space="preserve"> </w:t>
      </w:r>
      <w:r w:rsidRPr="005F3FA0">
        <w:rPr>
          <w:rFonts w:asciiTheme="majorHAnsi" w:hAnsiTheme="majorHAnsi" w:cstheme="majorHAnsi"/>
          <w:sz w:val="22"/>
          <w:szCs w:val="22"/>
        </w:rPr>
        <w:t>to</w:t>
      </w:r>
      <w:r w:rsidRPr="005F3FA0">
        <w:rPr>
          <w:rFonts w:asciiTheme="majorHAnsi" w:hAnsiTheme="majorHAnsi" w:cstheme="majorHAnsi"/>
          <w:spacing w:val="5"/>
          <w:sz w:val="22"/>
          <w:szCs w:val="22"/>
        </w:rPr>
        <w:t xml:space="preserve"> </w:t>
      </w:r>
      <w:r w:rsidRPr="005F3FA0">
        <w:rPr>
          <w:rFonts w:asciiTheme="majorHAnsi" w:hAnsiTheme="majorHAnsi" w:cstheme="majorHAnsi"/>
          <w:sz w:val="22"/>
          <w:szCs w:val="22"/>
        </w:rPr>
        <w:t>stimulate</w:t>
      </w:r>
      <w:r w:rsidRPr="005F3FA0">
        <w:rPr>
          <w:rFonts w:asciiTheme="majorHAnsi" w:hAnsiTheme="majorHAnsi" w:cstheme="majorHAnsi"/>
          <w:spacing w:val="6"/>
          <w:sz w:val="22"/>
          <w:szCs w:val="22"/>
        </w:rPr>
        <w:t xml:space="preserve"> </w:t>
      </w:r>
      <w:r w:rsidRPr="005F3FA0">
        <w:rPr>
          <w:rFonts w:asciiTheme="majorHAnsi" w:hAnsiTheme="majorHAnsi" w:cstheme="majorHAnsi"/>
          <w:sz w:val="22"/>
          <w:szCs w:val="22"/>
        </w:rPr>
        <w:t>sustainable</w:t>
      </w:r>
      <w:r w:rsidRPr="005F3FA0">
        <w:rPr>
          <w:rFonts w:asciiTheme="majorHAnsi" w:hAnsiTheme="majorHAnsi" w:cstheme="majorHAnsi"/>
          <w:spacing w:val="5"/>
          <w:sz w:val="22"/>
          <w:szCs w:val="22"/>
        </w:rPr>
        <w:t xml:space="preserve"> </w:t>
      </w:r>
      <w:r w:rsidRPr="005F3FA0">
        <w:rPr>
          <w:rFonts w:asciiTheme="majorHAnsi" w:hAnsiTheme="majorHAnsi" w:cstheme="majorHAnsi"/>
          <w:sz w:val="22"/>
          <w:szCs w:val="22"/>
        </w:rPr>
        <w:t>primary</w:t>
      </w:r>
      <w:r w:rsidRPr="005F3FA0">
        <w:rPr>
          <w:rFonts w:asciiTheme="majorHAnsi" w:hAnsiTheme="majorHAnsi" w:cstheme="majorHAnsi"/>
          <w:spacing w:val="9"/>
          <w:sz w:val="22"/>
          <w:szCs w:val="22"/>
        </w:rPr>
        <w:t xml:space="preserve"> </w:t>
      </w:r>
      <w:r w:rsidRPr="005F3FA0">
        <w:rPr>
          <w:rFonts w:asciiTheme="majorHAnsi" w:hAnsiTheme="majorHAnsi" w:cstheme="majorHAnsi"/>
          <w:spacing w:val="-2"/>
          <w:sz w:val="22"/>
          <w:szCs w:val="22"/>
        </w:rPr>
        <w:t>production.</w:t>
      </w:r>
    </w:p>
    <w:p w14:paraId="32BE08E3" w14:textId="0E871165" w:rsidR="005F3FA0" w:rsidRPr="005F3FA0" w:rsidRDefault="005F3FA0" w:rsidP="005F3FA0">
      <w:pPr>
        <w:pStyle w:val="Heading2"/>
        <w:ind w:right="-29"/>
        <w:rPr>
          <w:rFonts w:cstheme="majorHAnsi"/>
          <w:sz w:val="22"/>
          <w:szCs w:val="22"/>
        </w:rPr>
      </w:pPr>
      <w:bookmarkStart w:id="33" w:name="_Toc132359402"/>
      <w:bookmarkStart w:id="34" w:name="_Toc140738719"/>
      <w:r>
        <w:rPr>
          <w:rFonts w:cstheme="majorHAnsi"/>
          <w:sz w:val="22"/>
          <w:szCs w:val="22"/>
        </w:rPr>
        <w:t>No Windfall Gain</w:t>
      </w:r>
      <w:bookmarkEnd w:id="33"/>
      <w:bookmarkEnd w:id="34"/>
    </w:p>
    <w:p w14:paraId="72045DAB" w14:textId="77777777" w:rsidR="005F3FA0" w:rsidRPr="005F3FA0" w:rsidRDefault="005F3FA0" w:rsidP="005F3FA0">
      <w:pPr>
        <w:pStyle w:val="BodyText"/>
        <w:spacing w:before="170"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The City does not receive any “windfall gain” of additional income when the property valuations change. The revaluation process results in a redistribution of rate revenue across all properties in the municipality. Any increase to total valuations/number of properties of the municipality is adjusted by recalculating the rate in dollar to stay within the rate cap set by State Government.</w:t>
      </w:r>
    </w:p>
    <w:p w14:paraId="2C8A5578" w14:textId="1FD543FA" w:rsidR="005F3FA0" w:rsidRDefault="005F3FA0" w:rsidP="005F3FA0">
      <w:pPr>
        <w:pStyle w:val="BodyText"/>
        <w:spacing w:before="170" w:line="297" w:lineRule="auto"/>
        <w:ind w:right="-29"/>
        <w:jc w:val="both"/>
        <w:rPr>
          <w:rFonts w:asciiTheme="majorHAnsi" w:hAnsiTheme="majorHAnsi" w:cstheme="majorHAnsi"/>
          <w:sz w:val="22"/>
          <w:szCs w:val="22"/>
        </w:rPr>
      </w:pPr>
      <w:r w:rsidRPr="005F3FA0">
        <w:rPr>
          <w:rFonts w:asciiTheme="majorHAnsi" w:hAnsiTheme="majorHAnsi" w:cstheme="majorHAnsi"/>
          <w:sz w:val="22"/>
          <w:szCs w:val="22"/>
        </w:rPr>
        <w:t>The rate in the dollar is adjusted for the change to the capital improved value to obtain the same revenue. The rate in the dollar is then adjusted by the rate cap percentage for the budgeted revenue.</w:t>
      </w:r>
    </w:p>
    <w:p w14:paraId="539D8A23" w14:textId="595AC7AF" w:rsidR="00932871" w:rsidRPr="005F3FA0" w:rsidRDefault="00932871" w:rsidP="00932871">
      <w:pPr>
        <w:pStyle w:val="Heading1"/>
        <w:framePr w:wrap="around"/>
      </w:pPr>
    </w:p>
    <w:tbl>
      <w:tblPr>
        <w:tblW w:w="10348" w:type="dxa"/>
        <w:tblLayout w:type="fixed"/>
        <w:tblCellMar>
          <w:left w:w="0" w:type="dxa"/>
          <w:right w:w="0" w:type="dxa"/>
        </w:tblCellMar>
        <w:tblLook w:val="01E0" w:firstRow="1" w:lastRow="1" w:firstColumn="1" w:lastColumn="1" w:noHBand="0" w:noVBand="0"/>
      </w:tblPr>
      <w:tblGrid>
        <w:gridCol w:w="2297"/>
        <w:gridCol w:w="1889"/>
        <w:gridCol w:w="2290"/>
        <w:gridCol w:w="2126"/>
        <w:gridCol w:w="1746"/>
      </w:tblGrid>
      <w:tr w:rsidR="00932871" w:rsidRPr="00190D66" w14:paraId="4BC35A16" w14:textId="77777777" w:rsidTr="00932871">
        <w:trPr>
          <w:trHeight w:val="948"/>
        </w:trPr>
        <w:tc>
          <w:tcPr>
            <w:tcW w:w="2297" w:type="dxa"/>
            <w:shd w:val="clear" w:color="auto" w:fill="003162"/>
          </w:tcPr>
          <w:p w14:paraId="51E7AB1C" w14:textId="77777777" w:rsidR="00932871" w:rsidRPr="00190D66" w:rsidRDefault="00932871" w:rsidP="00932871">
            <w:pPr>
              <w:pStyle w:val="TableParagraph"/>
              <w:spacing w:before="61"/>
              <w:ind w:left="65" w:firstLine="35"/>
              <w:rPr>
                <w:rFonts w:asciiTheme="majorHAnsi" w:hAnsiTheme="majorHAnsi" w:cstheme="majorHAnsi"/>
                <w:b/>
              </w:rPr>
            </w:pPr>
            <w:r w:rsidRPr="00190D66">
              <w:rPr>
                <w:rFonts w:asciiTheme="majorHAnsi" w:hAnsiTheme="majorHAnsi" w:cstheme="majorHAnsi"/>
                <w:b/>
                <w:color w:val="FFFFFF"/>
                <w:spacing w:val="-2"/>
              </w:rPr>
              <w:t>Example</w:t>
            </w:r>
          </w:p>
        </w:tc>
        <w:tc>
          <w:tcPr>
            <w:tcW w:w="1889" w:type="dxa"/>
            <w:shd w:val="clear" w:color="auto" w:fill="003162"/>
          </w:tcPr>
          <w:p w14:paraId="3F9C2A86" w14:textId="77777777" w:rsidR="00932871" w:rsidRPr="00190D66" w:rsidRDefault="00932871" w:rsidP="00F2435B">
            <w:pPr>
              <w:pStyle w:val="TableParagraph"/>
              <w:spacing w:before="61"/>
              <w:ind w:right="103"/>
              <w:jc w:val="right"/>
              <w:rPr>
                <w:rFonts w:asciiTheme="majorHAnsi" w:hAnsiTheme="majorHAnsi" w:cstheme="majorHAnsi"/>
                <w:b/>
              </w:rPr>
            </w:pPr>
            <w:r w:rsidRPr="00190D66">
              <w:rPr>
                <w:rFonts w:asciiTheme="majorHAnsi" w:hAnsiTheme="majorHAnsi" w:cstheme="majorHAnsi"/>
                <w:b/>
                <w:color w:val="FFFFFF"/>
                <w:w w:val="95"/>
              </w:rPr>
              <w:t>2022-23</w:t>
            </w:r>
          </w:p>
        </w:tc>
        <w:tc>
          <w:tcPr>
            <w:tcW w:w="2290" w:type="dxa"/>
            <w:shd w:val="clear" w:color="auto" w:fill="003162"/>
          </w:tcPr>
          <w:p w14:paraId="651834A3" w14:textId="77777777" w:rsidR="00932871" w:rsidRPr="00190D66" w:rsidRDefault="00932871" w:rsidP="00F2435B">
            <w:pPr>
              <w:pStyle w:val="TableParagraph"/>
              <w:spacing w:before="59" w:line="297" w:lineRule="auto"/>
              <w:ind w:left="352" w:right="114" w:hanging="248"/>
              <w:jc w:val="right"/>
              <w:rPr>
                <w:rFonts w:asciiTheme="majorHAnsi" w:hAnsiTheme="majorHAnsi" w:cstheme="majorHAnsi"/>
                <w:b/>
              </w:rPr>
            </w:pPr>
            <w:r w:rsidRPr="00190D66">
              <w:rPr>
                <w:rFonts w:asciiTheme="majorHAnsi" w:hAnsiTheme="majorHAnsi" w:cstheme="majorHAnsi"/>
                <w:b/>
                <w:color w:val="FFFFFF"/>
              </w:rPr>
              <w:t>Change to valuation without</w:t>
            </w:r>
            <w:r w:rsidRPr="00190D66">
              <w:rPr>
                <w:rFonts w:asciiTheme="majorHAnsi" w:hAnsiTheme="majorHAnsi" w:cstheme="majorHAnsi"/>
                <w:b/>
                <w:color w:val="FFFFFF"/>
                <w:spacing w:val="6"/>
              </w:rPr>
              <w:t xml:space="preserve"> </w:t>
            </w:r>
            <w:r w:rsidRPr="00190D66">
              <w:rPr>
                <w:rFonts w:asciiTheme="majorHAnsi" w:hAnsiTheme="majorHAnsi" w:cstheme="majorHAnsi"/>
                <w:b/>
                <w:color w:val="FFFFFF"/>
                <w:spacing w:val="-2"/>
              </w:rPr>
              <w:t>adjusting</w:t>
            </w:r>
          </w:p>
          <w:p w14:paraId="6CA848DF" w14:textId="77777777" w:rsidR="00932871" w:rsidRPr="00190D66" w:rsidRDefault="00932871" w:rsidP="00F2435B">
            <w:pPr>
              <w:pStyle w:val="TableParagraph"/>
              <w:spacing w:before="1"/>
              <w:ind w:right="114"/>
              <w:jc w:val="right"/>
              <w:rPr>
                <w:rFonts w:asciiTheme="majorHAnsi" w:hAnsiTheme="majorHAnsi" w:cstheme="majorHAnsi"/>
                <w:b/>
              </w:rPr>
            </w:pPr>
            <w:r w:rsidRPr="00190D66">
              <w:rPr>
                <w:rFonts w:asciiTheme="majorHAnsi" w:hAnsiTheme="majorHAnsi" w:cstheme="majorHAnsi"/>
                <w:b/>
                <w:color w:val="FFFFFF"/>
              </w:rPr>
              <w:t>rate</w:t>
            </w:r>
            <w:r w:rsidRPr="00190D66">
              <w:rPr>
                <w:rFonts w:asciiTheme="majorHAnsi" w:hAnsiTheme="majorHAnsi" w:cstheme="majorHAnsi"/>
                <w:b/>
                <w:color w:val="FFFFFF"/>
                <w:spacing w:val="5"/>
              </w:rPr>
              <w:t xml:space="preserve"> </w:t>
            </w:r>
            <w:r w:rsidRPr="00190D66">
              <w:rPr>
                <w:rFonts w:asciiTheme="majorHAnsi" w:hAnsiTheme="majorHAnsi" w:cstheme="majorHAnsi"/>
                <w:b/>
                <w:color w:val="FFFFFF"/>
              </w:rPr>
              <w:t>in</w:t>
            </w:r>
            <w:r w:rsidRPr="00190D66">
              <w:rPr>
                <w:rFonts w:asciiTheme="majorHAnsi" w:hAnsiTheme="majorHAnsi" w:cstheme="majorHAnsi"/>
                <w:b/>
                <w:color w:val="FFFFFF"/>
                <w:spacing w:val="5"/>
              </w:rPr>
              <w:t xml:space="preserve"> </w:t>
            </w:r>
            <w:r w:rsidRPr="00190D66">
              <w:rPr>
                <w:rFonts w:asciiTheme="majorHAnsi" w:hAnsiTheme="majorHAnsi" w:cstheme="majorHAnsi"/>
                <w:b/>
                <w:color w:val="FFFFFF"/>
                <w:spacing w:val="-10"/>
              </w:rPr>
              <w:t>$</w:t>
            </w:r>
          </w:p>
        </w:tc>
        <w:tc>
          <w:tcPr>
            <w:tcW w:w="2126" w:type="dxa"/>
            <w:shd w:val="clear" w:color="auto" w:fill="003162"/>
          </w:tcPr>
          <w:p w14:paraId="0F00964A" w14:textId="77777777" w:rsidR="00932871" w:rsidRPr="00190D66" w:rsidRDefault="00932871" w:rsidP="00F2435B">
            <w:pPr>
              <w:pStyle w:val="TableParagraph"/>
              <w:spacing w:before="59"/>
              <w:ind w:right="96"/>
              <w:jc w:val="right"/>
              <w:rPr>
                <w:rFonts w:asciiTheme="majorHAnsi" w:hAnsiTheme="majorHAnsi" w:cstheme="majorHAnsi"/>
                <w:b/>
              </w:rPr>
            </w:pPr>
            <w:r w:rsidRPr="00190D66">
              <w:rPr>
                <w:rFonts w:asciiTheme="majorHAnsi" w:hAnsiTheme="majorHAnsi" w:cstheme="majorHAnsi"/>
                <w:b/>
                <w:color w:val="FFFFFF"/>
              </w:rPr>
              <w:t>Adjusted</w:t>
            </w:r>
            <w:r w:rsidRPr="00190D66">
              <w:rPr>
                <w:rFonts w:asciiTheme="majorHAnsi" w:hAnsiTheme="majorHAnsi" w:cstheme="majorHAnsi"/>
                <w:b/>
                <w:color w:val="FFFFFF"/>
                <w:spacing w:val="7"/>
              </w:rPr>
              <w:t xml:space="preserve"> </w:t>
            </w:r>
            <w:r w:rsidRPr="00190D66">
              <w:rPr>
                <w:rFonts w:asciiTheme="majorHAnsi" w:hAnsiTheme="majorHAnsi" w:cstheme="majorHAnsi"/>
                <w:b/>
                <w:color w:val="FFFFFF"/>
              </w:rPr>
              <w:t>to</w:t>
            </w:r>
            <w:r w:rsidRPr="00190D66">
              <w:rPr>
                <w:rFonts w:asciiTheme="majorHAnsi" w:hAnsiTheme="majorHAnsi" w:cstheme="majorHAnsi"/>
                <w:b/>
                <w:color w:val="FFFFFF"/>
                <w:spacing w:val="7"/>
              </w:rPr>
              <w:t xml:space="preserve"> </w:t>
            </w:r>
            <w:r w:rsidRPr="00190D66">
              <w:rPr>
                <w:rFonts w:asciiTheme="majorHAnsi" w:hAnsiTheme="majorHAnsi" w:cstheme="majorHAnsi"/>
                <w:b/>
                <w:color w:val="FFFFFF"/>
              </w:rPr>
              <w:t>2022-23</w:t>
            </w:r>
          </w:p>
          <w:p w14:paraId="2492515A" w14:textId="77777777" w:rsidR="00932871" w:rsidRPr="00190D66" w:rsidRDefault="00932871" w:rsidP="00F2435B">
            <w:pPr>
              <w:pStyle w:val="TableParagraph"/>
              <w:spacing w:before="53"/>
              <w:ind w:right="95"/>
              <w:jc w:val="right"/>
              <w:rPr>
                <w:rFonts w:asciiTheme="majorHAnsi" w:hAnsiTheme="majorHAnsi" w:cstheme="majorHAnsi"/>
                <w:b/>
              </w:rPr>
            </w:pPr>
            <w:r w:rsidRPr="00190D66">
              <w:rPr>
                <w:rFonts w:asciiTheme="majorHAnsi" w:hAnsiTheme="majorHAnsi" w:cstheme="majorHAnsi"/>
                <w:b/>
                <w:color w:val="FFFFFF"/>
              </w:rPr>
              <w:t>–</w:t>
            </w:r>
            <w:r w:rsidRPr="00190D66">
              <w:rPr>
                <w:rFonts w:asciiTheme="majorHAnsi" w:hAnsiTheme="majorHAnsi" w:cstheme="majorHAnsi"/>
                <w:b/>
                <w:color w:val="FFFFFF"/>
                <w:spacing w:val="6"/>
              </w:rPr>
              <w:t xml:space="preserve"> </w:t>
            </w:r>
            <w:r w:rsidRPr="00190D66">
              <w:rPr>
                <w:rFonts w:asciiTheme="majorHAnsi" w:hAnsiTheme="majorHAnsi" w:cstheme="majorHAnsi"/>
                <w:b/>
                <w:color w:val="FFFFFF"/>
              </w:rPr>
              <w:t>No</w:t>
            </w:r>
            <w:r w:rsidRPr="00190D66">
              <w:rPr>
                <w:rFonts w:asciiTheme="majorHAnsi" w:hAnsiTheme="majorHAnsi" w:cstheme="majorHAnsi"/>
                <w:b/>
                <w:color w:val="FFFFFF"/>
                <w:spacing w:val="5"/>
              </w:rPr>
              <w:t xml:space="preserve"> </w:t>
            </w:r>
            <w:r w:rsidRPr="00190D66">
              <w:rPr>
                <w:rFonts w:asciiTheme="majorHAnsi" w:hAnsiTheme="majorHAnsi" w:cstheme="majorHAnsi"/>
                <w:b/>
                <w:color w:val="FFFFFF"/>
              </w:rPr>
              <w:t>windfall</w:t>
            </w:r>
            <w:r w:rsidRPr="00190D66">
              <w:rPr>
                <w:rFonts w:asciiTheme="majorHAnsi" w:hAnsiTheme="majorHAnsi" w:cstheme="majorHAnsi"/>
                <w:b/>
                <w:color w:val="FFFFFF"/>
                <w:spacing w:val="5"/>
              </w:rPr>
              <w:t xml:space="preserve"> </w:t>
            </w:r>
            <w:r w:rsidRPr="00190D66">
              <w:rPr>
                <w:rFonts w:asciiTheme="majorHAnsi" w:hAnsiTheme="majorHAnsi" w:cstheme="majorHAnsi"/>
                <w:b/>
                <w:color w:val="FFFFFF"/>
                <w:spacing w:val="-4"/>
              </w:rPr>
              <w:t>gain</w:t>
            </w:r>
          </w:p>
        </w:tc>
        <w:tc>
          <w:tcPr>
            <w:tcW w:w="1746" w:type="dxa"/>
            <w:shd w:val="clear" w:color="auto" w:fill="003162"/>
          </w:tcPr>
          <w:p w14:paraId="1C47B394" w14:textId="77777777" w:rsidR="00932871" w:rsidRPr="00190D66" w:rsidRDefault="00932871" w:rsidP="00F2435B">
            <w:pPr>
              <w:pStyle w:val="TableParagraph"/>
              <w:spacing w:before="59"/>
              <w:ind w:right="53"/>
              <w:jc w:val="right"/>
              <w:rPr>
                <w:rFonts w:asciiTheme="majorHAnsi" w:hAnsiTheme="majorHAnsi" w:cstheme="majorHAnsi"/>
                <w:b/>
              </w:rPr>
            </w:pPr>
            <w:r w:rsidRPr="00190D66">
              <w:rPr>
                <w:rFonts w:asciiTheme="majorHAnsi" w:hAnsiTheme="majorHAnsi" w:cstheme="majorHAnsi"/>
                <w:b/>
                <w:color w:val="FFFFFF"/>
                <w:w w:val="95"/>
              </w:rPr>
              <w:t>2023-24</w:t>
            </w:r>
          </w:p>
          <w:p w14:paraId="05C0EBFE" w14:textId="77777777" w:rsidR="00932871" w:rsidRPr="00190D66" w:rsidRDefault="00932871" w:rsidP="00F2435B">
            <w:pPr>
              <w:pStyle w:val="TableParagraph"/>
              <w:spacing w:before="53"/>
              <w:ind w:right="52"/>
              <w:jc w:val="right"/>
              <w:rPr>
                <w:rFonts w:asciiTheme="majorHAnsi" w:hAnsiTheme="majorHAnsi" w:cstheme="majorHAnsi"/>
                <w:b/>
                <w:color w:val="FFFFFF"/>
                <w:spacing w:val="5"/>
              </w:rPr>
            </w:pPr>
            <w:r w:rsidRPr="00190D66">
              <w:rPr>
                <w:rFonts w:asciiTheme="majorHAnsi" w:hAnsiTheme="majorHAnsi" w:cstheme="majorHAnsi"/>
                <w:b/>
                <w:color w:val="FFFFFF"/>
              </w:rPr>
              <w:t>Increase</w:t>
            </w:r>
            <w:r w:rsidRPr="00190D66">
              <w:rPr>
                <w:rFonts w:asciiTheme="majorHAnsi" w:hAnsiTheme="majorHAnsi" w:cstheme="majorHAnsi"/>
                <w:b/>
                <w:color w:val="FFFFFF"/>
                <w:spacing w:val="6"/>
              </w:rPr>
              <w:t xml:space="preserve"> </w:t>
            </w:r>
            <w:r w:rsidRPr="00190D66">
              <w:rPr>
                <w:rFonts w:asciiTheme="majorHAnsi" w:hAnsiTheme="majorHAnsi" w:cstheme="majorHAnsi"/>
                <w:b/>
                <w:color w:val="FFFFFF"/>
              </w:rPr>
              <w:t>by</w:t>
            </w:r>
            <w:r w:rsidRPr="00190D66">
              <w:rPr>
                <w:rFonts w:asciiTheme="majorHAnsi" w:hAnsiTheme="majorHAnsi" w:cstheme="majorHAnsi"/>
                <w:b/>
                <w:color w:val="FFFFFF"/>
                <w:spacing w:val="5"/>
              </w:rPr>
              <w:t xml:space="preserve"> </w:t>
            </w:r>
          </w:p>
          <w:p w14:paraId="552A1DBA" w14:textId="77777777" w:rsidR="00932871" w:rsidRPr="00190D66" w:rsidRDefault="00932871" w:rsidP="00F2435B">
            <w:pPr>
              <w:pStyle w:val="TableParagraph"/>
              <w:spacing w:before="53"/>
              <w:ind w:right="52"/>
              <w:jc w:val="right"/>
              <w:rPr>
                <w:rFonts w:asciiTheme="majorHAnsi" w:hAnsiTheme="majorHAnsi" w:cstheme="majorHAnsi"/>
                <w:b/>
              </w:rPr>
            </w:pPr>
            <w:r w:rsidRPr="00190D66">
              <w:rPr>
                <w:rFonts w:asciiTheme="majorHAnsi" w:hAnsiTheme="majorHAnsi" w:cstheme="majorHAnsi"/>
                <w:b/>
                <w:color w:val="FFFFFF"/>
              </w:rPr>
              <w:t>rate</w:t>
            </w:r>
            <w:r w:rsidRPr="00190D66">
              <w:rPr>
                <w:rFonts w:asciiTheme="majorHAnsi" w:hAnsiTheme="majorHAnsi" w:cstheme="majorHAnsi"/>
                <w:b/>
                <w:color w:val="FFFFFF"/>
                <w:spacing w:val="6"/>
              </w:rPr>
              <w:t xml:space="preserve"> </w:t>
            </w:r>
            <w:r w:rsidRPr="00190D66">
              <w:rPr>
                <w:rFonts w:asciiTheme="majorHAnsi" w:hAnsiTheme="majorHAnsi" w:cstheme="majorHAnsi"/>
                <w:b/>
                <w:color w:val="FFFFFF"/>
                <w:spacing w:val="-5"/>
              </w:rPr>
              <w:t>cap</w:t>
            </w:r>
          </w:p>
        </w:tc>
      </w:tr>
      <w:tr w:rsidR="00932871" w:rsidRPr="00190D66" w14:paraId="5204054F" w14:textId="77777777" w:rsidTr="00932871">
        <w:trPr>
          <w:trHeight w:val="510"/>
        </w:trPr>
        <w:tc>
          <w:tcPr>
            <w:tcW w:w="2297" w:type="dxa"/>
            <w:tcBorders>
              <w:bottom w:val="single" w:sz="4" w:space="0" w:color="003162"/>
            </w:tcBorders>
          </w:tcPr>
          <w:p w14:paraId="2063DEF4" w14:textId="77777777" w:rsidR="00932871" w:rsidRPr="00190D66" w:rsidRDefault="00932871" w:rsidP="00F2435B">
            <w:pPr>
              <w:pStyle w:val="TableParagraph"/>
              <w:spacing w:before="172"/>
              <w:ind w:left="65"/>
              <w:rPr>
                <w:rFonts w:asciiTheme="majorHAnsi" w:hAnsiTheme="majorHAnsi" w:cstheme="majorHAnsi"/>
              </w:rPr>
            </w:pPr>
            <w:r w:rsidRPr="00190D66">
              <w:rPr>
                <w:rFonts w:asciiTheme="majorHAnsi" w:hAnsiTheme="majorHAnsi" w:cstheme="majorHAnsi"/>
              </w:rPr>
              <w:t>Rate</w:t>
            </w:r>
            <w:r w:rsidRPr="00190D66">
              <w:rPr>
                <w:rFonts w:asciiTheme="majorHAnsi" w:hAnsiTheme="majorHAnsi" w:cstheme="majorHAnsi"/>
                <w:spacing w:val="6"/>
              </w:rPr>
              <w:t xml:space="preserve"> </w:t>
            </w:r>
            <w:r w:rsidRPr="00190D66">
              <w:rPr>
                <w:rFonts w:asciiTheme="majorHAnsi" w:hAnsiTheme="majorHAnsi" w:cstheme="majorHAnsi"/>
              </w:rPr>
              <w:t>in</w:t>
            </w:r>
            <w:r w:rsidRPr="00190D66">
              <w:rPr>
                <w:rFonts w:asciiTheme="majorHAnsi" w:hAnsiTheme="majorHAnsi" w:cstheme="majorHAnsi"/>
                <w:spacing w:val="4"/>
              </w:rPr>
              <w:t xml:space="preserve"> </w:t>
            </w:r>
            <w:r w:rsidRPr="00190D66">
              <w:rPr>
                <w:rFonts w:asciiTheme="majorHAnsi" w:hAnsiTheme="majorHAnsi" w:cstheme="majorHAnsi"/>
                <w:spacing w:val="-10"/>
              </w:rPr>
              <w:t>$</w:t>
            </w:r>
          </w:p>
        </w:tc>
        <w:tc>
          <w:tcPr>
            <w:tcW w:w="1889" w:type="dxa"/>
            <w:tcBorders>
              <w:bottom w:val="single" w:sz="4" w:space="0" w:color="003162"/>
            </w:tcBorders>
          </w:tcPr>
          <w:p w14:paraId="326CEBC4" w14:textId="77777777" w:rsidR="00932871" w:rsidRPr="00190D66" w:rsidRDefault="00932871" w:rsidP="00F2435B">
            <w:pPr>
              <w:pStyle w:val="TableParagraph"/>
              <w:spacing w:before="172"/>
              <w:ind w:right="103"/>
              <w:jc w:val="right"/>
              <w:rPr>
                <w:rFonts w:asciiTheme="majorHAnsi" w:hAnsiTheme="majorHAnsi" w:cstheme="majorHAnsi"/>
              </w:rPr>
            </w:pPr>
            <w:r w:rsidRPr="00190D66">
              <w:rPr>
                <w:rFonts w:asciiTheme="majorHAnsi" w:hAnsiTheme="majorHAnsi" w:cstheme="majorHAnsi"/>
                <w:spacing w:val="-2"/>
              </w:rPr>
              <w:t>0.00191288</w:t>
            </w:r>
          </w:p>
        </w:tc>
        <w:tc>
          <w:tcPr>
            <w:tcW w:w="2290" w:type="dxa"/>
            <w:tcBorders>
              <w:bottom w:val="single" w:sz="4" w:space="0" w:color="003162"/>
            </w:tcBorders>
          </w:tcPr>
          <w:p w14:paraId="179D8FBA" w14:textId="77777777" w:rsidR="00932871" w:rsidRPr="00190D66" w:rsidRDefault="00932871" w:rsidP="00F2435B">
            <w:pPr>
              <w:pStyle w:val="TableParagraph"/>
              <w:spacing w:before="172"/>
              <w:ind w:right="111"/>
              <w:jc w:val="right"/>
              <w:rPr>
                <w:rFonts w:asciiTheme="majorHAnsi" w:hAnsiTheme="majorHAnsi" w:cstheme="majorHAnsi"/>
              </w:rPr>
            </w:pPr>
            <w:r w:rsidRPr="00190D66">
              <w:rPr>
                <w:rFonts w:asciiTheme="majorHAnsi" w:hAnsiTheme="majorHAnsi" w:cstheme="majorHAnsi"/>
                <w:spacing w:val="-2"/>
              </w:rPr>
              <w:t>0.00191288</w:t>
            </w:r>
          </w:p>
        </w:tc>
        <w:tc>
          <w:tcPr>
            <w:tcW w:w="2126" w:type="dxa"/>
            <w:tcBorders>
              <w:bottom w:val="single" w:sz="4" w:space="0" w:color="003162"/>
            </w:tcBorders>
          </w:tcPr>
          <w:p w14:paraId="129F9E07" w14:textId="00F9931A" w:rsidR="00932871" w:rsidRPr="00190D66" w:rsidRDefault="00932871" w:rsidP="00F2435B">
            <w:pPr>
              <w:pStyle w:val="TableParagraph"/>
              <w:spacing w:before="172"/>
              <w:ind w:right="93"/>
              <w:jc w:val="right"/>
              <w:rPr>
                <w:rFonts w:asciiTheme="majorHAnsi" w:hAnsiTheme="majorHAnsi" w:cstheme="majorHAnsi"/>
              </w:rPr>
            </w:pPr>
            <w:r w:rsidRPr="00190D66">
              <w:rPr>
                <w:rFonts w:asciiTheme="majorHAnsi" w:hAnsiTheme="majorHAnsi" w:cstheme="majorHAnsi"/>
                <w:spacing w:val="-2"/>
              </w:rPr>
              <w:t>0.001765</w:t>
            </w:r>
            <w:r w:rsidR="008C395D">
              <w:rPr>
                <w:rFonts w:asciiTheme="majorHAnsi" w:hAnsiTheme="majorHAnsi" w:cstheme="majorHAnsi"/>
                <w:spacing w:val="-2"/>
              </w:rPr>
              <w:t>46</w:t>
            </w:r>
          </w:p>
        </w:tc>
        <w:tc>
          <w:tcPr>
            <w:tcW w:w="1746" w:type="dxa"/>
            <w:tcBorders>
              <w:bottom w:val="single" w:sz="4" w:space="0" w:color="003162"/>
            </w:tcBorders>
          </w:tcPr>
          <w:p w14:paraId="107E22A6" w14:textId="68F7EF49" w:rsidR="00932871" w:rsidRPr="00190D66" w:rsidRDefault="00932871" w:rsidP="00F2435B">
            <w:pPr>
              <w:pStyle w:val="TableParagraph"/>
              <w:spacing w:before="172"/>
              <w:ind w:right="52"/>
              <w:jc w:val="right"/>
              <w:rPr>
                <w:rFonts w:asciiTheme="majorHAnsi" w:hAnsiTheme="majorHAnsi" w:cstheme="majorHAnsi"/>
              </w:rPr>
            </w:pPr>
            <w:r w:rsidRPr="00190D66">
              <w:rPr>
                <w:rFonts w:asciiTheme="majorHAnsi" w:hAnsiTheme="majorHAnsi" w:cstheme="majorHAnsi"/>
                <w:spacing w:val="-2"/>
              </w:rPr>
              <w:t>0.001827</w:t>
            </w:r>
            <w:r w:rsidR="008C395D">
              <w:rPr>
                <w:rFonts w:asciiTheme="majorHAnsi" w:hAnsiTheme="majorHAnsi" w:cstheme="majorHAnsi"/>
                <w:spacing w:val="-2"/>
              </w:rPr>
              <w:t>25</w:t>
            </w:r>
          </w:p>
        </w:tc>
      </w:tr>
      <w:tr w:rsidR="00932871" w:rsidRPr="00190D66" w14:paraId="430FC17B" w14:textId="77777777" w:rsidTr="00932871">
        <w:trPr>
          <w:trHeight w:val="510"/>
        </w:trPr>
        <w:tc>
          <w:tcPr>
            <w:tcW w:w="2297" w:type="dxa"/>
            <w:tcBorders>
              <w:top w:val="single" w:sz="4" w:space="0" w:color="003162"/>
              <w:bottom w:val="single" w:sz="4" w:space="0" w:color="003162"/>
            </w:tcBorders>
          </w:tcPr>
          <w:p w14:paraId="7F4C7AB7" w14:textId="77777777" w:rsidR="00932871" w:rsidRPr="00190D66" w:rsidRDefault="00932871" w:rsidP="00F2435B">
            <w:pPr>
              <w:pStyle w:val="TableParagraph"/>
              <w:spacing w:before="172"/>
              <w:ind w:left="65"/>
              <w:rPr>
                <w:rFonts w:asciiTheme="majorHAnsi" w:hAnsiTheme="majorHAnsi" w:cstheme="majorHAnsi"/>
              </w:rPr>
            </w:pPr>
            <w:r w:rsidRPr="00190D66">
              <w:rPr>
                <w:rFonts w:asciiTheme="majorHAnsi" w:hAnsiTheme="majorHAnsi" w:cstheme="majorHAnsi"/>
                <w:spacing w:val="-2"/>
              </w:rPr>
              <w:t>Valuation</w:t>
            </w:r>
          </w:p>
        </w:tc>
        <w:tc>
          <w:tcPr>
            <w:tcW w:w="1889" w:type="dxa"/>
            <w:tcBorders>
              <w:top w:val="single" w:sz="4" w:space="0" w:color="003162"/>
              <w:bottom w:val="single" w:sz="4" w:space="0" w:color="003162"/>
            </w:tcBorders>
          </w:tcPr>
          <w:p w14:paraId="340CC893" w14:textId="52E5447F" w:rsidR="00932871" w:rsidRPr="00190D66" w:rsidRDefault="00932871" w:rsidP="00F2435B">
            <w:pPr>
              <w:pStyle w:val="TableParagraph"/>
              <w:spacing w:before="172"/>
              <w:ind w:right="103"/>
              <w:jc w:val="right"/>
              <w:rPr>
                <w:rFonts w:asciiTheme="majorHAnsi" w:hAnsiTheme="majorHAnsi" w:cstheme="majorHAnsi"/>
              </w:rPr>
            </w:pPr>
            <w:r w:rsidRPr="00190D66">
              <w:rPr>
                <w:rFonts w:asciiTheme="majorHAnsi" w:hAnsiTheme="majorHAnsi" w:cstheme="majorHAnsi"/>
                <w:spacing w:val="-2"/>
              </w:rPr>
              <w:t>731,</w:t>
            </w:r>
            <w:r w:rsidR="008C395D">
              <w:rPr>
                <w:rFonts w:asciiTheme="majorHAnsi" w:hAnsiTheme="majorHAnsi" w:cstheme="majorHAnsi"/>
                <w:spacing w:val="-2"/>
              </w:rPr>
              <w:t>409</w:t>
            </w:r>
          </w:p>
        </w:tc>
        <w:tc>
          <w:tcPr>
            <w:tcW w:w="2290" w:type="dxa"/>
            <w:tcBorders>
              <w:top w:val="single" w:sz="4" w:space="0" w:color="003162"/>
              <w:bottom w:val="single" w:sz="4" w:space="0" w:color="003162"/>
            </w:tcBorders>
          </w:tcPr>
          <w:p w14:paraId="6977803F" w14:textId="29370783" w:rsidR="00932871" w:rsidRPr="00190D66" w:rsidRDefault="00932871" w:rsidP="00F2435B">
            <w:pPr>
              <w:pStyle w:val="TableParagraph"/>
              <w:spacing w:before="172"/>
              <w:ind w:right="111"/>
              <w:jc w:val="right"/>
              <w:rPr>
                <w:rFonts w:asciiTheme="majorHAnsi" w:hAnsiTheme="majorHAnsi" w:cstheme="majorHAnsi"/>
              </w:rPr>
            </w:pPr>
            <w:r w:rsidRPr="00190D66">
              <w:rPr>
                <w:rFonts w:asciiTheme="majorHAnsi" w:hAnsiTheme="majorHAnsi" w:cstheme="majorHAnsi"/>
                <w:spacing w:val="-2"/>
              </w:rPr>
              <w:t>792,</w:t>
            </w:r>
            <w:r w:rsidR="008C395D">
              <w:rPr>
                <w:rFonts w:asciiTheme="majorHAnsi" w:hAnsiTheme="majorHAnsi" w:cstheme="majorHAnsi"/>
                <w:spacing w:val="-2"/>
              </w:rPr>
              <w:t>483</w:t>
            </w:r>
          </w:p>
        </w:tc>
        <w:tc>
          <w:tcPr>
            <w:tcW w:w="2126" w:type="dxa"/>
            <w:tcBorders>
              <w:top w:val="single" w:sz="4" w:space="0" w:color="003162"/>
              <w:bottom w:val="single" w:sz="4" w:space="0" w:color="003162"/>
            </w:tcBorders>
          </w:tcPr>
          <w:p w14:paraId="287FF0B7" w14:textId="3E077DE7" w:rsidR="00932871" w:rsidRPr="00190D66" w:rsidRDefault="00932871" w:rsidP="00F2435B">
            <w:pPr>
              <w:pStyle w:val="TableParagraph"/>
              <w:spacing w:before="172"/>
              <w:ind w:right="93"/>
              <w:jc w:val="right"/>
              <w:rPr>
                <w:rFonts w:asciiTheme="majorHAnsi" w:hAnsiTheme="majorHAnsi" w:cstheme="majorHAnsi"/>
              </w:rPr>
            </w:pPr>
            <w:r w:rsidRPr="00190D66">
              <w:rPr>
                <w:rFonts w:asciiTheme="majorHAnsi" w:hAnsiTheme="majorHAnsi" w:cstheme="majorHAnsi"/>
                <w:spacing w:val="-2"/>
              </w:rPr>
              <w:t>792,</w:t>
            </w:r>
            <w:r w:rsidR="008C395D">
              <w:rPr>
                <w:rFonts w:asciiTheme="majorHAnsi" w:hAnsiTheme="majorHAnsi" w:cstheme="majorHAnsi"/>
                <w:spacing w:val="-2"/>
              </w:rPr>
              <w:t>483</w:t>
            </w:r>
          </w:p>
        </w:tc>
        <w:tc>
          <w:tcPr>
            <w:tcW w:w="1746" w:type="dxa"/>
            <w:tcBorders>
              <w:top w:val="single" w:sz="4" w:space="0" w:color="003162"/>
              <w:bottom w:val="single" w:sz="4" w:space="0" w:color="003162"/>
            </w:tcBorders>
          </w:tcPr>
          <w:p w14:paraId="4F4271AC" w14:textId="73D0C840" w:rsidR="00932871" w:rsidRPr="00190D66" w:rsidRDefault="00932871" w:rsidP="00F2435B">
            <w:pPr>
              <w:pStyle w:val="TableParagraph"/>
              <w:spacing w:before="172"/>
              <w:ind w:right="53"/>
              <w:jc w:val="right"/>
              <w:rPr>
                <w:rFonts w:asciiTheme="majorHAnsi" w:hAnsiTheme="majorHAnsi" w:cstheme="majorHAnsi"/>
              </w:rPr>
            </w:pPr>
            <w:r w:rsidRPr="00190D66">
              <w:rPr>
                <w:rFonts w:asciiTheme="majorHAnsi" w:hAnsiTheme="majorHAnsi" w:cstheme="majorHAnsi"/>
                <w:spacing w:val="-2"/>
              </w:rPr>
              <w:t>792,</w:t>
            </w:r>
            <w:r w:rsidR="008C395D">
              <w:rPr>
                <w:rFonts w:asciiTheme="majorHAnsi" w:hAnsiTheme="majorHAnsi" w:cstheme="majorHAnsi"/>
                <w:spacing w:val="-2"/>
              </w:rPr>
              <w:t>483</w:t>
            </w:r>
          </w:p>
        </w:tc>
      </w:tr>
      <w:tr w:rsidR="00932871" w:rsidRPr="00190D66" w14:paraId="7A1B4EE6" w14:textId="77777777" w:rsidTr="00932871">
        <w:trPr>
          <w:trHeight w:val="508"/>
        </w:trPr>
        <w:tc>
          <w:tcPr>
            <w:tcW w:w="2297" w:type="dxa"/>
            <w:tcBorders>
              <w:top w:val="single" w:sz="4" w:space="0" w:color="003162"/>
              <w:bottom w:val="single" w:sz="4" w:space="0" w:color="003162"/>
            </w:tcBorders>
          </w:tcPr>
          <w:p w14:paraId="4E7E5809" w14:textId="77777777" w:rsidR="00932871" w:rsidRPr="00190D66" w:rsidRDefault="00932871" w:rsidP="00F2435B">
            <w:pPr>
              <w:pStyle w:val="TableParagraph"/>
              <w:spacing w:before="172"/>
              <w:ind w:left="65"/>
              <w:rPr>
                <w:rFonts w:asciiTheme="majorHAnsi" w:hAnsiTheme="majorHAnsi" w:cstheme="majorHAnsi"/>
              </w:rPr>
            </w:pPr>
            <w:r w:rsidRPr="00190D66">
              <w:rPr>
                <w:rFonts w:asciiTheme="majorHAnsi" w:hAnsiTheme="majorHAnsi" w:cstheme="majorHAnsi"/>
              </w:rPr>
              <w:t>Rates</w:t>
            </w:r>
            <w:r w:rsidRPr="00190D66">
              <w:rPr>
                <w:rFonts w:asciiTheme="majorHAnsi" w:hAnsiTheme="majorHAnsi" w:cstheme="majorHAnsi"/>
                <w:spacing w:val="8"/>
              </w:rPr>
              <w:t xml:space="preserve"> </w:t>
            </w:r>
            <w:r w:rsidRPr="00190D66">
              <w:rPr>
                <w:rFonts w:asciiTheme="majorHAnsi" w:hAnsiTheme="majorHAnsi" w:cstheme="majorHAnsi"/>
                <w:spacing w:val="-2"/>
              </w:rPr>
              <w:t xml:space="preserve">Generated </w:t>
            </w:r>
          </w:p>
        </w:tc>
        <w:tc>
          <w:tcPr>
            <w:tcW w:w="1889" w:type="dxa"/>
            <w:tcBorders>
              <w:top w:val="single" w:sz="4" w:space="0" w:color="003162"/>
              <w:bottom w:val="single" w:sz="4" w:space="0" w:color="003162"/>
            </w:tcBorders>
          </w:tcPr>
          <w:p w14:paraId="60042EA1" w14:textId="1CDF4B46" w:rsidR="00932871" w:rsidRPr="00190D66" w:rsidRDefault="00932871" w:rsidP="00F2435B">
            <w:pPr>
              <w:pStyle w:val="TableParagraph"/>
              <w:spacing w:before="172"/>
              <w:ind w:right="103"/>
              <w:jc w:val="right"/>
              <w:rPr>
                <w:rFonts w:asciiTheme="majorHAnsi" w:hAnsiTheme="majorHAnsi" w:cstheme="majorHAnsi"/>
              </w:rPr>
            </w:pPr>
            <w:r w:rsidRPr="00190D66">
              <w:rPr>
                <w:rFonts w:asciiTheme="majorHAnsi" w:hAnsiTheme="majorHAnsi" w:cstheme="majorHAnsi"/>
                <w:spacing w:val="-2"/>
              </w:rPr>
              <w:t>1,3</w:t>
            </w:r>
            <w:r w:rsidR="008C395D">
              <w:rPr>
                <w:rFonts w:asciiTheme="majorHAnsi" w:hAnsiTheme="majorHAnsi" w:cstheme="majorHAnsi"/>
                <w:spacing w:val="-2"/>
              </w:rPr>
              <w:t>99.10</w:t>
            </w:r>
          </w:p>
        </w:tc>
        <w:tc>
          <w:tcPr>
            <w:tcW w:w="2290" w:type="dxa"/>
            <w:tcBorders>
              <w:top w:val="single" w:sz="4" w:space="0" w:color="003162"/>
              <w:bottom w:val="single" w:sz="4" w:space="0" w:color="003162"/>
            </w:tcBorders>
          </w:tcPr>
          <w:p w14:paraId="1B7DBCC5" w14:textId="5D1B0862" w:rsidR="00932871" w:rsidRPr="00190D66" w:rsidRDefault="00932871" w:rsidP="00F2435B">
            <w:pPr>
              <w:pStyle w:val="TableParagraph"/>
              <w:spacing w:before="172"/>
              <w:ind w:right="111"/>
              <w:jc w:val="right"/>
              <w:rPr>
                <w:rFonts w:asciiTheme="majorHAnsi" w:hAnsiTheme="majorHAnsi" w:cstheme="majorHAnsi"/>
              </w:rPr>
            </w:pPr>
            <w:r w:rsidRPr="00190D66">
              <w:rPr>
                <w:rFonts w:asciiTheme="majorHAnsi" w:hAnsiTheme="majorHAnsi" w:cstheme="majorHAnsi"/>
                <w:spacing w:val="-2"/>
              </w:rPr>
              <w:t>1,515.</w:t>
            </w:r>
            <w:r w:rsidR="008C395D">
              <w:rPr>
                <w:rFonts w:asciiTheme="majorHAnsi" w:hAnsiTheme="majorHAnsi" w:cstheme="majorHAnsi"/>
                <w:spacing w:val="-2"/>
              </w:rPr>
              <w:t>93</w:t>
            </w:r>
          </w:p>
        </w:tc>
        <w:tc>
          <w:tcPr>
            <w:tcW w:w="2126" w:type="dxa"/>
            <w:tcBorders>
              <w:top w:val="single" w:sz="4" w:space="0" w:color="003162"/>
              <w:bottom w:val="single" w:sz="4" w:space="0" w:color="003162"/>
            </w:tcBorders>
          </w:tcPr>
          <w:p w14:paraId="41BF82B8" w14:textId="01DCA9FE" w:rsidR="00932871" w:rsidRPr="00190D66" w:rsidRDefault="00932871" w:rsidP="00F2435B">
            <w:pPr>
              <w:pStyle w:val="TableParagraph"/>
              <w:spacing w:before="172"/>
              <w:ind w:right="93"/>
              <w:jc w:val="right"/>
              <w:rPr>
                <w:rFonts w:asciiTheme="majorHAnsi" w:hAnsiTheme="majorHAnsi" w:cstheme="majorHAnsi"/>
              </w:rPr>
            </w:pPr>
            <w:r w:rsidRPr="00190D66">
              <w:rPr>
                <w:rFonts w:asciiTheme="majorHAnsi" w:hAnsiTheme="majorHAnsi" w:cstheme="majorHAnsi"/>
                <w:spacing w:val="-2"/>
              </w:rPr>
              <w:t>13</w:t>
            </w:r>
            <w:r w:rsidR="008C395D">
              <w:rPr>
                <w:rFonts w:asciiTheme="majorHAnsi" w:hAnsiTheme="majorHAnsi" w:cstheme="majorHAnsi"/>
                <w:spacing w:val="-2"/>
              </w:rPr>
              <w:t>99.10</w:t>
            </w:r>
          </w:p>
        </w:tc>
        <w:tc>
          <w:tcPr>
            <w:tcW w:w="1746" w:type="dxa"/>
            <w:tcBorders>
              <w:top w:val="single" w:sz="4" w:space="0" w:color="003162"/>
              <w:bottom w:val="single" w:sz="4" w:space="0" w:color="003162"/>
            </w:tcBorders>
          </w:tcPr>
          <w:p w14:paraId="6B06ACAD" w14:textId="010A25B0" w:rsidR="00932871" w:rsidRPr="00190D66" w:rsidRDefault="00932871" w:rsidP="00F2435B">
            <w:pPr>
              <w:pStyle w:val="TableParagraph"/>
              <w:spacing w:before="172"/>
              <w:ind w:right="53"/>
              <w:jc w:val="right"/>
              <w:rPr>
                <w:rFonts w:asciiTheme="majorHAnsi" w:hAnsiTheme="majorHAnsi" w:cstheme="majorHAnsi"/>
              </w:rPr>
            </w:pPr>
            <w:r w:rsidRPr="00190D66">
              <w:rPr>
                <w:rFonts w:asciiTheme="majorHAnsi" w:hAnsiTheme="majorHAnsi" w:cstheme="majorHAnsi"/>
                <w:spacing w:val="-2"/>
              </w:rPr>
              <w:t>1,44</w:t>
            </w:r>
            <w:r w:rsidR="008C395D">
              <w:rPr>
                <w:rFonts w:asciiTheme="majorHAnsi" w:hAnsiTheme="majorHAnsi" w:cstheme="majorHAnsi"/>
                <w:spacing w:val="-2"/>
              </w:rPr>
              <w:t>8.07</w:t>
            </w:r>
          </w:p>
        </w:tc>
      </w:tr>
    </w:tbl>
    <w:p w14:paraId="53A6F8A0" w14:textId="77777777" w:rsidR="00190D66" w:rsidRPr="00190D66" w:rsidRDefault="00190D66" w:rsidP="00190D66">
      <w:pPr>
        <w:spacing w:before="96"/>
        <w:rPr>
          <w:rFonts w:asciiTheme="majorHAnsi" w:hAnsiTheme="majorHAnsi" w:cstheme="majorHAnsi"/>
          <w:sz w:val="16"/>
        </w:rPr>
      </w:pPr>
      <w:r w:rsidRPr="00190D66">
        <w:rPr>
          <w:rFonts w:asciiTheme="majorHAnsi" w:hAnsiTheme="majorHAnsi" w:cstheme="majorHAnsi"/>
          <w:sz w:val="16"/>
        </w:rPr>
        <w:t>*Rate</w:t>
      </w:r>
      <w:r w:rsidRPr="00190D66">
        <w:rPr>
          <w:rFonts w:asciiTheme="majorHAnsi" w:hAnsiTheme="majorHAnsi" w:cstheme="majorHAnsi"/>
          <w:spacing w:val="6"/>
          <w:sz w:val="16"/>
        </w:rPr>
        <w:t xml:space="preserve"> </w:t>
      </w:r>
      <w:r w:rsidRPr="00190D66">
        <w:rPr>
          <w:rFonts w:asciiTheme="majorHAnsi" w:hAnsiTheme="majorHAnsi" w:cstheme="majorHAnsi"/>
          <w:sz w:val="16"/>
        </w:rPr>
        <w:t>in</w:t>
      </w:r>
      <w:r w:rsidRPr="00190D66">
        <w:rPr>
          <w:rFonts w:asciiTheme="majorHAnsi" w:hAnsiTheme="majorHAnsi" w:cstheme="majorHAnsi"/>
          <w:spacing w:val="5"/>
          <w:sz w:val="16"/>
        </w:rPr>
        <w:t xml:space="preserve"> </w:t>
      </w:r>
      <w:r w:rsidRPr="00190D66">
        <w:rPr>
          <w:rFonts w:asciiTheme="majorHAnsi" w:hAnsiTheme="majorHAnsi" w:cstheme="majorHAnsi"/>
          <w:sz w:val="16"/>
        </w:rPr>
        <w:t>$</w:t>
      </w:r>
      <w:r w:rsidRPr="00190D66">
        <w:rPr>
          <w:rFonts w:asciiTheme="majorHAnsi" w:hAnsiTheme="majorHAnsi" w:cstheme="majorHAnsi"/>
          <w:spacing w:val="5"/>
          <w:sz w:val="16"/>
        </w:rPr>
        <w:t xml:space="preserve"> </w:t>
      </w:r>
      <w:r w:rsidRPr="00190D66">
        <w:rPr>
          <w:rFonts w:asciiTheme="majorHAnsi" w:hAnsiTheme="majorHAnsi" w:cstheme="majorHAnsi"/>
          <w:sz w:val="16"/>
        </w:rPr>
        <w:t>x</w:t>
      </w:r>
      <w:r w:rsidRPr="00190D66">
        <w:rPr>
          <w:rFonts w:asciiTheme="majorHAnsi" w:hAnsiTheme="majorHAnsi" w:cstheme="majorHAnsi"/>
          <w:spacing w:val="6"/>
          <w:sz w:val="16"/>
        </w:rPr>
        <w:t xml:space="preserve"> </w:t>
      </w:r>
      <w:r w:rsidRPr="00190D66">
        <w:rPr>
          <w:rFonts w:asciiTheme="majorHAnsi" w:hAnsiTheme="majorHAnsi" w:cstheme="majorHAnsi"/>
          <w:sz w:val="16"/>
        </w:rPr>
        <w:t>Valuation</w:t>
      </w:r>
      <w:r w:rsidRPr="00190D66">
        <w:rPr>
          <w:rFonts w:asciiTheme="majorHAnsi" w:hAnsiTheme="majorHAnsi" w:cstheme="majorHAnsi"/>
          <w:spacing w:val="5"/>
          <w:sz w:val="16"/>
        </w:rPr>
        <w:t xml:space="preserve"> </w:t>
      </w:r>
      <w:r w:rsidRPr="00190D66">
        <w:rPr>
          <w:rFonts w:asciiTheme="majorHAnsi" w:hAnsiTheme="majorHAnsi" w:cstheme="majorHAnsi"/>
          <w:sz w:val="16"/>
        </w:rPr>
        <w:t>=</w:t>
      </w:r>
      <w:r w:rsidRPr="00190D66">
        <w:rPr>
          <w:rFonts w:asciiTheme="majorHAnsi" w:hAnsiTheme="majorHAnsi" w:cstheme="majorHAnsi"/>
          <w:spacing w:val="6"/>
          <w:sz w:val="16"/>
        </w:rPr>
        <w:t xml:space="preserve"> </w:t>
      </w:r>
      <w:r w:rsidRPr="00190D66">
        <w:rPr>
          <w:rFonts w:asciiTheme="majorHAnsi" w:hAnsiTheme="majorHAnsi" w:cstheme="majorHAnsi"/>
          <w:sz w:val="16"/>
        </w:rPr>
        <w:t>Rates</w:t>
      </w:r>
      <w:r w:rsidRPr="00190D66">
        <w:rPr>
          <w:rFonts w:asciiTheme="majorHAnsi" w:hAnsiTheme="majorHAnsi" w:cstheme="majorHAnsi"/>
          <w:spacing w:val="8"/>
          <w:sz w:val="16"/>
        </w:rPr>
        <w:t xml:space="preserve"> </w:t>
      </w:r>
      <w:r w:rsidRPr="00190D66">
        <w:rPr>
          <w:rFonts w:asciiTheme="majorHAnsi" w:hAnsiTheme="majorHAnsi" w:cstheme="majorHAnsi"/>
          <w:spacing w:val="-2"/>
          <w:sz w:val="16"/>
        </w:rPr>
        <w:t>Generated</w:t>
      </w:r>
    </w:p>
    <w:p w14:paraId="7334D80E" w14:textId="4D5176C3" w:rsidR="00F23237" w:rsidRPr="005F3FA0" w:rsidRDefault="00F23237" w:rsidP="00932871">
      <w:pPr>
        <w:widowControl w:val="0"/>
        <w:tabs>
          <w:tab w:val="left" w:pos="142"/>
          <w:tab w:val="left" w:pos="11057"/>
        </w:tabs>
        <w:autoSpaceDE w:val="0"/>
        <w:autoSpaceDN w:val="0"/>
        <w:spacing w:before="123" w:line="256" w:lineRule="auto"/>
        <w:ind w:right="773"/>
        <w:jc w:val="both"/>
        <w:rPr>
          <w:rFonts w:asciiTheme="majorHAnsi" w:hAnsiTheme="majorHAnsi" w:cstheme="majorHAnsi"/>
          <w:sz w:val="22"/>
          <w:szCs w:val="22"/>
        </w:rPr>
      </w:pPr>
    </w:p>
    <w:p w14:paraId="543BC9F1" w14:textId="14C132B0" w:rsidR="00190D66" w:rsidRPr="00190D66" w:rsidRDefault="00190D66" w:rsidP="00190D66">
      <w:pPr>
        <w:pStyle w:val="Heading2"/>
      </w:pPr>
      <w:bookmarkStart w:id="35" w:name="_Toc132359403"/>
      <w:bookmarkStart w:id="36" w:name="_Toc140738720"/>
      <w:r>
        <w:t>Medium and Long Term Rating Plan</w:t>
      </w:r>
      <w:bookmarkEnd w:id="35"/>
      <w:bookmarkEnd w:id="36"/>
    </w:p>
    <w:p w14:paraId="14BF03F6" w14:textId="77777777" w:rsidR="00190D66" w:rsidRPr="00190D66" w:rsidRDefault="00190D66" w:rsidP="00190D66">
      <w:pPr>
        <w:pStyle w:val="BodyText"/>
        <w:spacing w:before="170" w:line="297" w:lineRule="auto"/>
        <w:ind w:right="-29"/>
        <w:rPr>
          <w:rFonts w:asciiTheme="majorHAnsi" w:hAnsiTheme="majorHAnsi" w:cstheme="majorHAnsi"/>
          <w:sz w:val="22"/>
          <w:szCs w:val="22"/>
        </w:rPr>
      </w:pPr>
      <w:r w:rsidRPr="00190D66">
        <w:rPr>
          <w:rFonts w:asciiTheme="majorHAnsi" w:hAnsiTheme="majorHAnsi" w:cstheme="majorHAnsi"/>
          <w:sz w:val="22"/>
          <w:szCs w:val="22"/>
        </w:rPr>
        <w:t xml:space="preserve">The City of Greater Geelong medium term (2023-24 to 2025-26) and long-term (to 2032-33) Revenue and Rating Plan </w:t>
      </w:r>
      <w:r w:rsidRPr="00190D66">
        <w:rPr>
          <w:rFonts w:asciiTheme="majorHAnsi" w:hAnsiTheme="majorHAnsi" w:cstheme="majorHAnsi"/>
          <w:spacing w:val="-2"/>
          <w:sz w:val="22"/>
          <w:szCs w:val="22"/>
        </w:rPr>
        <w:t>will:</w:t>
      </w:r>
    </w:p>
    <w:p w14:paraId="7F07ACEF" w14:textId="77777777" w:rsidR="00190D66" w:rsidRPr="00190D66" w:rsidRDefault="00190D66"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190D66">
        <w:rPr>
          <w:rFonts w:asciiTheme="majorHAnsi" w:hAnsiTheme="majorHAnsi" w:cstheme="majorHAnsi"/>
          <w:sz w:val="22"/>
          <w:szCs w:val="22"/>
        </w:rPr>
        <w:t>Maintain</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rate</w:t>
      </w:r>
      <w:r w:rsidRPr="00190D66">
        <w:rPr>
          <w:rFonts w:asciiTheme="majorHAnsi" w:hAnsiTheme="majorHAnsi" w:cstheme="majorHAnsi"/>
          <w:spacing w:val="12"/>
          <w:sz w:val="22"/>
          <w:szCs w:val="22"/>
        </w:rPr>
        <w:t xml:space="preserve"> </w:t>
      </w:r>
      <w:r w:rsidRPr="00190D66">
        <w:rPr>
          <w:rFonts w:asciiTheme="majorHAnsi" w:hAnsiTheme="majorHAnsi" w:cstheme="majorHAnsi"/>
          <w:sz w:val="22"/>
          <w:szCs w:val="22"/>
        </w:rPr>
        <w:t>increases</w:t>
      </w:r>
      <w:r w:rsidRPr="00190D66">
        <w:rPr>
          <w:rFonts w:asciiTheme="majorHAnsi" w:hAnsiTheme="majorHAnsi" w:cstheme="majorHAnsi"/>
          <w:spacing w:val="14"/>
          <w:sz w:val="22"/>
          <w:szCs w:val="22"/>
        </w:rPr>
        <w:t xml:space="preserve"> </w:t>
      </w:r>
      <w:r w:rsidRPr="00190D66">
        <w:rPr>
          <w:rFonts w:asciiTheme="majorHAnsi" w:hAnsiTheme="majorHAnsi" w:cstheme="majorHAnsi"/>
          <w:sz w:val="22"/>
          <w:szCs w:val="22"/>
        </w:rPr>
        <w:t>in</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alignment</w:t>
      </w:r>
      <w:r w:rsidRPr="00190D66">
        <w:rPr>
          <w:rFonts w:asciiTheme="majorHAnsi" w:hAnsiTheme="majorHAnsi" w:cstheme="majorHAnsi"/>
          <w:spacing w:val="12"/>
          <w:sz w:val="22"/>
          <w:szCs w:val="22"/>
        </w:rPr>
        <w:t xml:space="preserve"> </w:t>
      </w:r>
      <w:r w:rsidRPr="00190D66">
        <w:rPr>
          <w:rFonts w:asciiTheme="majorHAnsi" w:hAnsiTheme="majorHAnsi" w:cstheme="majorHAnsi"/>
          <w:sz w:val="22"/>
          <w:szCs w:val="22"/>
        </w:rPr>
        <w:t>with</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State</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Government</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rate</w:t>
      </w:r>
      <w:r w:rsidRPr="00190D66">
        <w:rPr>
          <w:rFonts w:asciiTheme="majorHAnsi" w:hAnsiTheme="majorHAnsi" w:cstheme="majorHAnsi"/>
          <w:spacing w:val="12"/>
          <w:sz w:val="22"/>
          <w:szCs w:val="22"/>
        </w:rPr>
        <w:t xml:space="preserve"> </w:t>
      </w:r>
      <w:r w:rsidRPr="00190D66">
        <w:rPr>
          <w:rFonts w:asciiTheme="majorHAnsi" w:hAnsiTheme="majorHAnsi" w:cstheme="majorHAnsi"/>
          <w:sz w:val="22"/>
          <w:szCs w:val="22"/>
        </w:rPr>
        <w:t>cap,</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unless</w:t>
      </w:r>
      <w:r w:rsidRPr="00190D66">
        <w:rPr>
          <w:rFonts w:asciiTheme="majorHAnsi" w:hAnsiTheme="majorHAnsi" w:cstheme="majorHAnsi"/>
          <w:spacing w:val="14"/>
          <w:sz w:val="22"/>
          <w:szCs w:val="22"/>
        </w:rPr>
        <w:t xml:space="preserve"> </w:t>
      </w:r>
      <w:r w:rsidRPr="00190D66">
        <w:rPr>
          <w:rFonts w:asciiTheme="majorHAnsi" w:hAnsiTheme="majorHAnsi" w:cstheme="majorHAnsi"/>
          <w:sz w:val="22"/>
          <w:szCs w:val="22"/>
        </w:rPr>
        <w:t>significant</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circumstances</w:t>
      </w:r>
      <w:r w:rsidRPr="00190D66">
        <w:rPr>
          <w:rFonts w:asciiTheme="majorHAnsi" w:hAnsiTheme="majorHAnsi" w:cstheme="majorHAnsi"/>
          <w:spacing w:val="16"/>
          <w:sz w:val="22"/>
          <w:szCs w:val="22"/>
        </w:rPr>
        <w:t xml:space="preserve"> </w:t>
      </w:r>
      <w:r w:rsidRPr="00190D66">
        <w:rPr>
          <w:rFonts w:asciiTheme="majorHAnsi" w:hAnsiTheme="majorHAnsi" w:cstheme="majorHAnsi"/>
          <w:sz w:val="22"/>
          <w:szCs w:val="22"/>
        </w:rPr>
        <w:t>warrant a request for a variation to the rate cap.</w:t>
      </w:r>
    </w:p>
    <w:p w14:paraId="64825258" w14:textId="77777777" w:rsidR="00190D66" w:rsidRPr="00190D66" w:rsidRDefault="00190D66"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190D66">
        <w:rPr>
          <w:rFonts w:asciiTheme="majorHAnsi" w:hAnsiTheme="majorHAnsi" w:cstheme="majorHAnsi"/>
          <w:sz w:val="22"/>
          <w:szCs w:val="22"/>
        </w:rPr>
        <w:t>Reduce the commercial/industrial rate in the dollar relative to the residential rate over the</w:t>
      </w:r>
      <w:r w:rsidRPr="00190D66">
        <w:rPr>
          <w:rFonts w:asciiTheme="majorHAnsi" w:hAnsiTheme="majorHAnsi" w:cstheme="majorHAnsi"/>
          <w:spacing w:val="40"/>
          <w:sz w:val="22"/>
          <w:szCs w:val="22"/>
        </w:rPr>
        <w:t xml:space="preserve"> </w:t>
      </w:r>
      <w:r w:rsidRPr="00190D66">
        <w:rPr>
          <w:rFonts w:asciiTheme="majorHAnsi" w:hAnsiTheme="majorHAnsi" w:cstheme="majorHAnsi"/>
          <w:sz w:val="22"/>
          <w:szCs w:val="22"/>
        </w:rPr>
        <w:t>medium</w:t>
      </w:r>
      <w:r w:rsidRPr="00190D66">
        <w:rPr>
          <w:rFonts w:asciiTheme="majorHAnsi" w:hAnsiTheme="majorHAnsi" w:cstheme="majorHAnsi"/>
          <w:spacing w:val="16"/>
          <w:sz w:val="22"/>
          <w:szCs w:val="22"/>
        </w:rPr>
        <w:t xml:space="preserve"> </w:t>
      </w:r>
      <w:r w:rsidRPr="00190D66">
        <w:rPr>
          <w:rFonts w:asciiTheme="majorHAnsi" w:hAnsiTheme="majorHAnsi" w:cstheme="majorHAnsi"/>
          <w:sz w:val="22"/>
          <w:szCs w:val="22"/>
        </w:rPr>
        <w:t>term</w:t>
      </w:r>
      <w:r w:rsidRPr="00190D66">
        <w:rPr>
          <w:rFonts w:asciiTheme="majorHAnsi" w:hAnsiTheme="majorHAnsi" w:cstheme="majorHAnsi"/>
          <w:spacing w:val="20"/>
          <w:sz w:val="22"/>
          <w:szCs w:val="22"/>
        </w:rPr>
        <w:t xml:space="preserve"> </w:t>
      </w:r>
      <w:r w:rsidRPr="00190D66">
        <w:rPr>
          <w:rFonts w:asciiTheme="majorHAnsi" w:hAnsiTheme="majorHAnsi" w:cstheme="majorHAnsi"/>
          <w:sz w:val="22"/>
          <w:szCs w:val="22"/>
        </w:rPr>
        <w:t>as</w:t>
      </w:r>
      <w:r w:rsidRPr="00190D66">
        <w:rPr>
          <w:rFonts w:asciiTheme="majorHAnsi" w:hAnsiTheme="majorHAnsi" w:cstheme="majorHAnsi"/>
          <w:spacing w:val="20"/>
          <w:sz w:val="22"/>
          <w:szCs w:val="22"/>
        </w:rPr>
        <w:t xml:space="preserve"> </w:t>
      </w:r>
      <w:r w:rsidRPr="00190D66">
        <w:rPr>
          <w:rFonts w:asciiTheme="majorHAnsi" w:hAnsiTheme="majorHAnsi" w:cstheme="majorHAnsi"/>
          <w:sz w:val="22"/>
          <w:szCs w:val="22"/>
        </w:rPr>
        <w:t>opportunities</w:t>
      </w:r>
      <w:r w:rsidRPr="00190D66">
        <w:rPr>
          <w:rFonts w:asciiTheme="majorHAnsi" w:hAnsiTheme="majorHAnsi" w:cstheme="majorHAnsi"/>
          <w:spacing w:val="20"/>
          <w:sz w:val="22"/>
          <w:szCs w:val="22"/>
        </w:rPr>
        <w:t xml:space="preserve"> </w:t>
      </w:r>
      <w:r w:rsidRPr="00190D66">
        <w:rPr>
          <w:rFonts w:asciiTheme="majorHAnsi" w:hAnsiTheme="majorHAnsi" w:cstheme="majorHAnsi"/>
          <w:sz w:val="22"/>
          <w:szCs w:val="22"/>
        </w:rPr>
        <w:t>arise</w:t>
      </w:r>
      <w:r w:rsidRPr="00190D66">
        <w:rPr>
          <w:rFonts w:asciiTheme="majorHAnsi" w:hAnsiTheme="majorHAnsi" w:cstheme="majorHAnsi"/>
          <w:spacing w:val="16"/>
          <w:sz w:val="22"/>
          <w:szCs w:val="22"/>
        </w:rPr>
        <w:t xml:space="preserve"> </w:t>
      </w:r>
      <w:r w:rsidRPr="00190D66">
        <w:rPr>
          <w:rFonts w:asciiTheme="majorHAnsi" w:hAnsiTheme="majorHAnsi" w:cstheme="majorHAnsi"/>
          <w:sz w:val="22"/>
          <w:szCs w:val="22"/>
        </w:rPr>
        <w:t>in</w:t>
      </w:r>
      <w:r w:rsidRPr="00190D66">
        <w:rPr>
          <w:rFonts w:asciiTheme="majorHAnsi" w:hAnsiTheme="majorHAnsi" w:cstheme="majorHAnsi"/>
          <w:spacing w:val="20"/>
          <w:sz w:val="22"/>
          <w:szCs w:val="22"/>
        </w:rPr>
        <w:t xml:space="preserve"> </w:t>
      </w:r>
      <w:r w:rsidRPr="00190D66">
        <w:rPr>
          <w:rFonts w:asciiTheme="majorHAnsi" w:hAnsiTheme="majorHAnsi" w:cstheme="majorHAnsi"/>
          <w:sz w:val="22"/>
          <w:szCs w:val="22"/>
        </w:rPr>
        <w:t>the</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setting</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of</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the</w:t>
      </w:r>
      <w:r w:rsidRPr="00190D66">
        <w:rPr>
          <w:rFonts w:asciiTheme="majorHAnsi" w:hAnsiTheme="majorHAnsi" w:cstheme="majorHAnsi"/>
          <w:spacing w:val="16"/>
          <w:sz w:val="22"/>
          <w:szCs w:val="22"/>
        </w:rPr>
        <w:t xml:space="preserve"> </w:t>
      </w:r>
      <w:r w:rsidRPr="00190D66">
        <w:rPr>
          <w:rFonts w:asciiTheme="majorHAnsi" w:hAnsiTheme="majorHAnsi" w:cstheme="majorHAnsi"/>
          <w:sz w:val="22"/>
          <w:szCs w:val="22"/>
        </w:rPr>
        <w:t>annual</w:t>
      </w:r>
      <w:r w:rsidRPr="00190D66">
        <w:rPr>
          <w:rFonts w:asciiTheme="majorHAnsi" w:hAnsiTheme="majorHAnsi" w:cstheme="majorHAnsi"/>
          <w:spacing w:val="20"/>
          <w:sz w:val="22"/>
          <w:szCs w:val="22"/>
        </w:rPr>
        <w:t xml:space="preserve"> </w:t>
      </w:r>
      <w:r w:rsidRPr="00190D66">
        <w:rPr>
          <w:rFonts w:asciiTheme="majorHAnsi" w:hAnsiTheme="majorHAnsi" w:cstheme="majorHAnsi"/>
          <w:sz w:val="22"/>
          <w:szCs w:val="22"/>
        </w:rPr>
        <w:t>rate</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cap</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and</w:t>
      </w:r>
      <w:r w:rsidRPr="00190D66">
        <w:rPr>
          <w:rFonts w:asciiTheme="majorHAnsi" w:hAnsiTheme="majorHAnsi" w:cstheme="majorHAnsi"/>
          <w:spacing w:val="16"/>
          <w:sz w:val="22"/>
          <w:szCs w:val="22"/>
        </w:rPr>
        <w:t xml:space="preserve"> </w:t>
      </w:r>
      <w:r w:rsidRPr="00190D66">
        <w:rPr>
          <w:rFonts w:asciiTheme="majorHAnsi" w:hAnsiTheme="majorHAnsi" w:cstheme="majorHAnsi"/>
          <w:sz w:val="22"/>
          <w:szCs w:val="22"/>
        </w:rPr>
        <w:t>valuation</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changes</w:t>
      </w:r>
      <w:r w:rsidRPr="00190D66">
        <w:rPr>
          <w:rFonts w:asciiTheme="majorHAnsi" w:hAnsiTheme="majorHAnsi" w:cstheme="majorHAnsi"/>
          <w:spacing w:val="20"/>
          <w:sz w:val="22"/>
          <w:szCs w:val="22"/>
        </w:rPr>
        <w:t xml:space="preserve"> </w:t>
      </w:r>
      <w:r w:rsidRPr="00190D66">
        <w:rPr>
          <w:rFonts w:asciiTheme="majorHAnsi" w:hAnsiTheme="majorHAnsi" w:cstheme="majorHAnsi"/>
          <w:sz w:val="22"/>
          <w:szCs w:val="22"/>
        </w:rPr>
        <w:t>allow.</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The target state to be set at 1.8 times the residential differential by 2025-26.</w:t>
      </w:r>
      <w:r w:rsidRPr="00190D66">
        <w:rPr>
          <w:rFonts w:asciiTheme="majorHAnsi" w:hAnsiTheme="majorHAnsi" w:cstheme="majorHAnsi"/>
          <w:spacing w:val="40"/>
          <w:sz w:val="22"/>
          <w:szCs w:val="22"/>
        </w:rPr>
        <w:t xml:space="preserve"> </w:t>
      </w:r>
      <w:r w:rsidRPr="00190D66">
        <w:rPr>
          <w:rFonts w:asciiTheme="majorHAnsi" w:hAnsiTheme="majorHAnsi" w:cstheme="majorHAnsi"/>
          <w:sz w:val="22"/>
          <w:szCs w:val="22"/>
        </w:rPr>
        <w:t>Excluding any valuation changes, this will have the impact of reducing average rates payable for commercial/industrial properties.</w:t>
      </w:r>
    </w:p>
    <w:p w14:paraId="769DEE2E" w14:textId="77777777" w:rsidR="00190D66" w:rsidRPr="00190D66" w:rsidRDefault="00190D66"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190D66">
        <w:rPr>
          <w:rFonts w:asciiTheme="majorHAnsi" w:hAnsiTheme="majorHAnsi" w:cstheme="majorHAnsi"/>
          <w:sz w:val="22"/>
          <w:szCs w:val="22"/>
        </w:rPr>
        <w:t>Residential and vacant land rates will, depending on the movement in valuations, need to increase at amounts higher than the rate cap over the medium term in order to reduce the relativity of the commercial/industrial rating differential.</w:t>
      </w:r>
    </w:p>
    <w:p w14:paraId="23C7505A" w14:textId="77777777" w:rsidR="00190D66" w:rsidRPr="00190D66" w:rsidRDefault="00190D66"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190D66">
        <w:rPr>
          <w:rFonts w:asciiTheme="majorHAnsi" w:hAnsiTheme="majorHAnsi" w:cstheme="majorHAnsi"/>
          <w:sz w:val="22"/>
          <w:szCs w:val="22"/>
        </w:rPr>
        <w:t>The current Farm rebate is transitioned out over the medium term to allow all differential rates to be managed solely within the 4 times rule.</w:t>
      </w:r>
    </w:p>
    <w:p w14:paraId="30624711" w14:textId="77777777" w:rsidR="00190D66" w:rsidRPr="00190D66" w:rsidRDefault="00190D66"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190D66">
        <w:rPr>
          <w:rFonts w:asciiTheme="majorHAnsi" w:hAnsiTheme="majorHAnsi" w:cstheme="majorHAnsi"/>
          <w:sz w:val="22"/>
          <w:szCs w:val="22"/>
        </w:rPr>
        <w:t>The Farm rate differential to be set at 75% of the residential rates over the long term.</w:t>
      </w:r>
    </w:p>
    <w:p w14:paraId="454D1DC2" w14:textId="77777777" w:rsidR="00190D66" w:rsidRPr="00190D66" w:rsidRDefault="00190D66"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190D66">
        <w:rPr>
          <w:rFonts w:asciiTheme="majorHAnsi" w:hAnsiTheme="majorHAnsi" w:cstheme="majorHAnsi"/>
          <w:sz w:val="22"/>
          <w:szCs w:val="22"/>
        </w:rPr>
        <w:t>All rating differentials including vacant land, mixed use and other land use types will continue to be reviewed on</w:t>
      </w:r>
      <w:r w:rsidRPr="00190D66">
        <w:rPr>
          <w:rFonts w:asciiTheme="majorHAnsi" w:hAnsiTheme="majorHAnsi" w:cstheme="majorHAnsi"/>
          <w:spacing w:val="40"/>
          <w:sz w:val="22"/>
          <w:szCs w:val="22"/>
        </w:rPr>
        <w:t xml:space="preserve"> </w:t>
      </w:r>
      <w:r w:rsidRPr="00190D66">
        <w:rPr>
          <w:rFonts w:asciiTheme="majorHAnsi" w:hAnsiTheme="majorHAnsi" w:cstheme="majorHAnsi"/>
          <w:sz w:val="22"/>
          <w:szCs w:val="22"/>
        </w:rPr>
        <w:t>an annual basis.</w:t>
      </w:r>
    </w:p>
    <w:p w14:paraId="3A7B795D" w14:textId="668C96FA" w:rsidR="00190D66" w:rsidRPr="00190D66" w:rsidRDefault="00190D66" w:rsidP="00190D66">
      <w:pPr>
        <w:pStyle w:val="BodyText"/>
        <w:spacing w:before="123" w:line="297" w:lineRule="auto"/>
        <w:ind w:right="-29"/>
        <w:jc w:val="both"/>
        <w:rPr>
          <w:rFonts w:asciiTheme="majorHAnsi" w:hAnsiTheme="majorHAnsi" w:cstheme="majorHAnsi"/>
          <w:sz w:val="22"/>
          <w:szCs w:val="22"/>
        </w:rPr>
      </w:pPr>
      <w:r w:rsidRPr="00190D66">
        <w:rPr>
          <w:rFonts w:asciiTheme="majorHAnsi" w:hAnsiTheme="majorHAnsi" w:cstheme="majorHAnsi"/>
          <w:sz w:val="22"/>
          <w:szCs w:val="22"/>
        </w:rPr>
        <w:t>Refer to Appendix 1 for the impact on differentials to set commercial rates at a notional 1.8 of residential rates by 2025-</w:t>
      </w:r>
      <w:r w:rsidRPr="00190D66">
        <w:rPr>
          <w:rFonts w:asciiTheme="majorHAnsi" w:hAnsiTheme="majorHAnsi" w:cstheme="majorHAnsi"/>
          <w:spacing w:val="-4"/>
          <w:sz w:val="22"/>
          <w:szCs w:val="22"/>
        </w:rPr>
        <w:t>26.</w:t>
      </w:r>
    </w:p>
    <w:p w14:paraId="2DEBAF1E" w14:textId="77777777" w:rsidR="00190D66" w:rsidRPr="00190D66" w:rsidRDefault="00190D66" w:rsidP="00190D66">
      <w:pPr>
        <w:pStyle w:val="BodyText"/>
        <w:spacing w:before="118" w:line="297" w:lineRule="auto"/>
        <w:ind w:right="-29"/>
        <w:jc w:val="both"/>
        <w:rPr>
          <w:rFonts w:asciiTheme="majorHAnsi" w:hAnsiTheme="majorHAnsi" w:cstheme="majorHAnsi"/>
          <w:sz w:val="22"/>
          <w:szCs w:val="22"/>
        </w:rPr>
      </w:pPr>
      <w:r w:rsidRPr="00190D66">
        <w:rPr>
          <w:rFonts w:asciiTheme="majorHAnsi" w:hAnsiTheme="majorHAnsi" w:cstheme="majorHAnsi"/>
          <w:sz w:val="22"/>
          <w:szCs w:val="22"/>
        </w:rPr>
        <w:t>The medium to long term plan recognises the current rating differential comparisons within the Local Government sector where average rates paid by commercial/ industrial rate payers are in the top quartile and the residential rates are in the lowest quartile.</w:t>
      </w:r>
    </w:p>
    <w:p w14:paraId="3CBCE0B4" w14:textId="4F1F9897" w:rsidR="00190D66" w:rsidRDefault="00190D66" w:rsidP="00190D66">
      <w:pPr>
        <w:pStyle w:val="Heading1"/>
        <w:framePr w:wrap="around"/>
      </w:pPr>
      <w:bookmarkStart w:id="37" w:name="Rate_Cap"/>
      <w:bookmarkStart w:id="38" w:name="_bookmark12"/>
      <w:bookmarkEnd w:id="37"/>
      <w:bookmarkEnd w:id="38"/>
    </w:p>
    <w:p w14:paraId="45A9CC91" w14:textId="2D4B4C5A" w:rsidR="00190D66" w:rsidRPr="00190D66" w:rsidRDefault="00190D66" w:rsidP="00190D66">
      <w:pPr>
        <w:pStyle w:val="Heading2"/>
        <w:ind w:right="-29"/>
        <w:jc w:val="both"/>
        <w:rPr>
          <w:rFonts w:cstheme="majorHAnsi"/>
          <w:sz w:val="22"/>
          <w:szCs w:val="22"/>
        </w:rPr>
      </w:pPr>
      <w:bookmarkStart w:id="39" w:name="_Toc132359404"/>
      <w:bookmarkStart w:id="40" w:name="_Toc140738721"/>
      <w:r>
        <w:rPr>
          <w:rFonts w:cstheme="majorHAnsi"/>
          <w:color w:val="003162"/>
          <w:sz w:val="22"/>
          <w:szCs w:val="22"/>
        </w:rPr>
        <w:t>Rate Cap</w:t>
      </w:r>
      <w:bookmarkEnd w:id="39"/>
      <w:bookmarkEnd w:id="40"/>
    </w:p>
    <w:p w14:paraId="1E19B922" w14:textId="072AD7B6" w:rsidR="00190D66" w:rsidRPr="00190D66" w:rsidRDefault="00190D66" w:rsidP="00190D66">
      <w:pPr>
        <w:pStyle w:val="BodyText"/>
        <w:spacing w:before="173" w:line="297" w:lineRule="auto"/>
        <w:ind w:right="-29"/>
        <w:jc w:val="both"/>
        <w:rPr>
          <w:rFonts w:asciiTheme="majorHAnsi" w:hAnsiTheme="majorHAnsi" w:cstheme="majorHAnsi"/>
          <w:sz w:val="22"/>
          <w:szCs w:val="22"/>
        </w:rPr>
      </w:pPr>
      <w:r w:rsidRPr="00190D66">
        <w:rPr>
          <w:rFonts w:asciiTheme="majorHAnsi" w:hAnsiTheme="majorHAnsi" w:cstheme="majorHAnsi"/>
          <w:sz w:val="22"/>
          <w:szCs w:val="22"/>
        </w:rPr>
        <w:t>The</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rate</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cap</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is</w:t>
      </w:r>
      <w:r w:rsidRPr="00190D66">
        <w:rPr>
          <w:rFonts w:asciiTheme="majorHAnsi" w:hAnsiTheme="majorHAnsi" w:cstheme="majorHAnsi"/>
          <w:spacing w:val="16"/>
          <w:sz w:val="22"/>
          <w:szCs w:val="22"/>
        </w:rPr>
        <w:t xml:space="preserve"> </w:t>
      </w:r>
      <w:r w:rsidRPr="00190D66">
        <w:rPr>
          <w:rFonts w:asciiTheme="majorHAnsi" w:hAnsiTheme="majorHAnsi" w:cstheme="majorHAnsi"/>
          <w:sz w:val="22"/>
          <w:szCs w:val="22"/>
        </w:rPr>
        <w:t>regulated</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by</w:t>
      </w:r>
      <w:r w:rsidRPr="00190D66">
        <w:rPr>
          <w:rFonts w:asciiTheme="majorHAnsi" w:hAnsiTheme="majorHAnsi" w:cstheme="majorHAnsi"/>
          <w:spacing w:val="16"/>
          <w:sz w:val="22"/>
          <w:szCs w:val="22"/>
        </w:rPr>
        <w:t xml:space="preserve"> </w:t>
      </w:r>
      <w:r w:rsidRPr="00190D66">
        <w:rPr>
          <w:rFonts w:asciiTheme="majorHAnsi" w:hAnsiTheme="majorHAnsi" w:cstheme="majorHAnsi"/>
          <w:sz w:val="22"/>
          <w:szCs w:val="22"/>
        </w:rPr>
        <w:t>the</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Essential</w:t>
      </w:r>
      <w:r w:rsidRPr="00190D66">
        <w:rPr>
          <w:rFonts w:asciiTheme="majorHAnsi" w:hAnsiTheme="majorHAnsi" w:cstheme="majorHAnsi"/>
          <w:spacing w:val="16"/>
          <w:sz w:val="22"/>
          <w:szCs w:val="22"/>
        </w:rPr>
        <w:t xml:space="preserve"> </w:t>
      </w:r>
      <w:r w:rsidRPr="00190D66">
        <w:rPr>
          <w:rFonts w:asciiTheme="majorHAnsi" w:hAnsiTheme="majorHAnsi" w:cstheme="majorHAnsi"/>
          <w:sz w:val="22"/>
          <w:szCs w:val="22"/>
        </w:rPr>
        <w:t>Services</w:t>
      </w:r>
      <w:r w:rsidRPr="00190D66">
        <w:rPr>
          <w:rFonts w:asciiTheme="majorHAnsi" w:hAnsiTheme="majorHAnsi" w:cstheme="majorHAnsi"/>
          <w:spacing w:val="20"/>
          <w:sz w:val="22"/>
          <w:szCs w:val="22"/>
        </w:rPr>
        <w:t xml:space="preserve"> </w:t>
      </w:r>
      <w:r w:rsidRPr="00190D66">
        <w:rPr>
          <w:rFonts w:asciiTheme="majorHAnsi" w:hAnsiTheme="majorHAnsi" w:cstheme="majorHAnsi"/>
          <w:sz w:val="22"/>
          <w:szCs w:val="22"/>
        </w:rPr>
        <w:t>Commission</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(ESC).</w:t>
      </w:r>
      <w:r>
        <w:rPr>
          <w:rStyle w:val="FootnoteReference"/>
          <w:rFonts w:asciiTheme="majorHAnsi" w:hAnsiTheme="majorHAnsi" w:cstheme="majorHAnsi"/>
          <w:sz w:val="22"/>
          <w:szCs w:val="22"/>
        </w:rPr>
        <w:footnoteReference w:id="1"/>
      </w:r>
      <w:r w:rsidRPr="00190D66">
        <w:rPr>
          <w:rFonts w:asciiTheme="majorHAnsi" w:hAnsiTheme="majorHAnsi" w:cstheme="majorHAnsi"/>
          <w:spacing w:val="80"/>
          <w:sz w:val="22"/>
          <w:szCs w:val="22"/>
        </w:rPr>
        <w:t xml:space="preserve"> </w:t>
      </w:r>
      <w:r w:rsidRPr="00190D66">
        <w:rPr>
          <w:rFonts w:asciiTheme="majorHAnsi" w:hAnsiTheme="majorHAnsi" w:cstheme="majorHAnsi"/>
          <w:sz w:val="22"/>
          <w:szCs w:val="22"/>
        </w:rPr>
        <w:t>For</w:t>
      </w:r>
      <w:r w:rsidRPr="00190D66">
        <w:rPr>
          <w:rFonts w:asciiTheme="majorHAnsi" w:hAnsiTheme="majorHAnsi" w:cstheme="majorHAnsi"/>
          <w:spacing w:val="17"/>
          <w:sz w:val="22"/>
          <w:szCs w:val="22"/>
        </w:rPr>
        <w:t xml:space="preserve"> </w:t>
      </w:r>
      <w:r w:rsidRPr="00190D66">
        <w:rPr>
          <w:rFonts w:asciiTheme="majorHAnsi" w:hAnsiTheme="majorHAnsi" w:cstheme="majorHAnsi"/>
          <w:sz w:val="22"/>
          <w:szCs w:val="22"/>
        </w:rPr>
        <w:t>the</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2023-24</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financial</w:t>
      </w:r>
      <w:r w:rsidRPr="00190D66">
        <w:rPr>
          <w:rFonts w:asciiTheme="majorHAnsi" w:hAnsiTheme="majorHAnsi" w:cstheme="majorHAnsi"/>
          <w:spacing w:val="16"/>
          <w:sz w:val="22"/>
          <w:szCs w:val="22"/>
        </w:rPr>
        <w:t xml:space="preserve"> </w:t>
      </w:r>
      <w:r w:rsidRPr="00190D66">
        <w:rPr>
          <w:rFonts w:asciiTheme="majorHAnsi" w:hAnsiTheme="majorHAnsi" w:cstheme="majorHAnsi"/>
          <w:sz w:val="22"/>
          <w:szCs w:val="22"/>
        </w:rPr>
        <w:t>year</w:t>
      </w:r>
      <w:r w:rsidRPr="00190D66">
        <w:rPr>
          <w:rFonts w:asciiTheme="majorHAnsi" w:hAnsiTheme="majorHAnsi" w:cstheme="majorHAnsi"/>
          <w:spacing w:val="17"/>
          <w:sz w:val="22"/>
          <w:szCs w:val="22"/>
        </w:rPr>
        <w:t xml:space="preserve"> </w:t>
      </w:r>
      <w:r w:rsidRPr="00190D66">
        <w:rPr>
          <w:rFonts w:asciiTheme="majorHAnsi" w:hAnsiTheme="majorHAnsi" w:cstheme="majorHAnsi"/>
          <w:sz w:val="22"/>
          <w:szCs w:val="22"/>
        </w:rPr>
        <w:t>the</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rate</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cap</w:t>
      </w:r>
      <w:r w:rsidRPr="00190D66">
        <w:rPr>
          <w:rFonts w:asciiTheme="majorHAnsi" w:hAnsiTheme="majorHAnsi" w:cstheme="majorHAnsi"/>
          <w:spacing w:val="15"/>
          <w:sz w:val="22"/>
          <w:szCs w:val="22"/>
        </w:rPr>
        <w:t xml:space="preserve"> </w:t>
      </w:r>
      <w:r w:rsidRPr="00190D66">
        <w:rPr>
          <w:rFonts w:asciiTheme="majorHAnsi" w:hAnsiTheme="majorHAnsi" w:cstheme="majorHAnsi"/>
          <w:sz w:val="22"/>
          <w:szCs w:val="22"/>
        </w:rPr>
        <w:t>is set</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to</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a</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maximum</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of</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3.50%</w:t>
      </w:r>
      <w:r w:rsidRPr="00190D66">
        <w:rPr>
          <w:rFonts w:asciiTheme="majorHAnsi" w:hAnsiTheme="majorHAnsi" w:cstheme="majorHAnsi"/>
          <w:spacing w:val="17"/>
          <w:sz w:val="22"/>
          <w:szCs w:val="22"/>
        </w:rPr>
        <w:t xml:space="preserve"> </w:t>
      </w:r>
      <w:r w:rsidRPr="00190D66">
        <w:rPr>
          <w:rFonts w:asciiTheme="majorHAnsi" w:hAnsiTheme="majorHAnsi" w:cstheme="majorHAnsi"/>
          <w:sz w:val="22"/>
          <w:szCs w:val="22"/>
        </w:rPr>
        <w:t>increase</w:t>
      </w:r>
      <w:r w:rsidRPr="00190D66">
        <w:rPr>
          <w:rFonts w:asciiTheme="majorHAnsi" w:hAnsiTheme="majorHAnsi" w:cstheme="majorHAnsi"/>
          <w:spacing w:val="20"/>
          <w:sz w:val="22"/>
          <w:szCs w:val="22"/>
        </w:rPr>
        <w:t xml:space="preserve"> </w:t>
      </w:r>
      <w:r w:rsidRPr="00190D66">
        <w:rPr>
          <w:rFonts w:asciiTheme="majorHAnsi" w:hAnsiTheme="majorHAnsi" w:cstheme="majorHAnsi"/>
          <w:sz w:val="22"/>
          <w:szCs w:val="22"/>
        </w:rPr>
        <w:t>on</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the</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total</w:t>
      </w:r>
      <w:r w:rsidRPr="00190D66">
        <w:rPr>
          <w:rFonts w:asciiTheme="majorHAnsi" w:hAnsiTheme="majorHAnsi" w:cstheme="majorHAnsi"/>
          <w:spacing w:val="22"/>
          <w:sz w:val="22"/>
          <w:szCs w:val="22"/>
        </w:rPr>
        <w:t xml:space="preserve"> </w:t>
      </w:r>
      <w:r w:rsidRPr="00190D66">
        <w:rPr>
          <w:rFonts w:asciiTheme="majorHAnsi" w:hAnsiTheme="majorHAnsi" w:cstheme="majorHAnsi"/>
          <w:sz w:val="22"/>
          <w:szCs w:val="22"/>
        </w:rPr>
        <w:t>rates</w:t>
      </w:r>
      <w:r w:rsidRPr="00190D66">
        <w:rPr>
          <w:rFonts w:asciiTheme="majorHAnsi" w:hAnsiTheme="majorHAnsi" w:cstheme="majorHAnsi"/>
          <w:spacing w:val="20"/>
          <w:sz w:val="22"/>
          <w:szCs w:val="22"/>
        </w:rPr>
        <w:t xml:space="preserve"> </w:t>
      </w:r>
      <w:r w:rsidRPr="00190D66">
        <w:rPr>
          <w:rFonts w:asciiTheme="majorHAnsi" w:hAnsiTheme="majorHAnsi" w:cstheme="majorHAnsi"/>
          <w:sz w:val="22"/>
          <w:szCs w:val="22"/>
        </w:rPr>
        <w:t>amount</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levied</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and</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not</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individual</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rating</w:t>
      </w:r>
      <w:r w:rsidRPr="00190D66">
        <w:rPr>
          <w:rFonts w:asciiTheme="majorHAnsi" w:hAnsiTheme="majorHAnsi" w:cstheme="majorHAnsi"/>
          <w:spacing w:val="21"/>
          <w:sz w:val="22"/>
          <w:szCs w:val="22"/>
        </w:rPr>
        <w:t xml:space="preserve"> </w:t>
      </w:r>
      <w:r w:rsidRPr="00190D66">
        <w:rPr>
          <w:rFonts w:asciiTheme="majorHAnsi" w:hAnsiTheme="majorHAnsi" w:cstheme="majorHAnsi"/>
          <w:sz w:val="22"/>
          <w:szCs w:val="22"/>
        </w:rPr>
        <w:t>classes.</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Waste</w:t>
      </w:r>
      <w:r w:rsidRPr="00190D66">
        <w:rPr>
          <w:rFonts w:asciiTheme="majorHAnsi" w:hAnsiTheme="majorHAnsi" w:cstheme="majorHAnsi"/>
          <w:spacing w:val="19"/>
          <w:sz w:val="22"/>
          <w:szCs w:val="22"/>
        </w:rPr>
        <w:t xml:space="preserve"> </w:t>
      </w:r>
      <w:r w:rsidRPr="00190D66">
        <w:rPr>
          <w:rFonts w:asciiTheme="majorHAnsi" w:hAnsiTheme="majorHAnsi" w:cstheme="majorHAnsi"/>
          <w:sz w:val="22"/>
          <w:szCs w:val="22"/>
        </w:rPr>
        <w:t>charges are a separate cost reflective charge which is excluded from the rate cap calculations.</w:t>
      </w:r>
    </w:p>
    <w:p w14:paraId="51E0A0F7" w14:textId="77777777" w:rsidR="00190D66" w:rsidRPr="00190D66" w:rsidRDefault="00190D66" w:rsidP="00190D66">
      <w:pPr>
        <w:pStyle w:val="BodyText"/>
        <w:spacing w:before="116" w:line="297" w:lineRule="auto"/>
        <w:ind w:right="-29"/>
        <w:jc w:val="both"/>
        <w:rPr>
          <w:rFonts w:asciiTheme="majorHAnsi" w:hAnsiTheme="majorHAnsi" w:cstheme="majorHAnsi"/>
          <w:sz w:val="22"/>
          <w:szCs w:val="22"/>
        </w:rPr>
      </w:pPr>
      <w:r w:rsidRPr="00190D66">
        <w:rPr>
          <w:rFonts w:asciiTheme="majorHAnsi" w:hAnsiTheme="majorHAnsi" w:cstheme="majorHAnsi"/>
          <w:sz w:val="22"/>
          <w:szCs w:val="22"/>
        </w:rPr>
        <w:t>The Valuer General-Victoria provides the valuations to Council on an annual basis. The actual rate increase for an individual rateable property class is likely to differ from the rate cap percentage due to changes in individual property valuations and changes between property classes.</w:t>
      </w:r>
    </w:p>
    <w:p w14:paraId="325CEA89" w14:textId="45FECFCD" w:rsidR="00190D66" w:rsidRDefault="00190D66" w:rsidP="00190D66">
      <w:pPr>
        <w:pStyle w:val="BodyText"/>
        <w:spacing w:before="116" w:line="297" w:lineRule="auto"/>
        <w:ind w:right="-29"/>
        <w:jc w:val="both"/>
        <w:rPr>
          <w:rFonts w:asciiTheme="majorHAnsi" w:hAnsiTheme="majorHAnsi" w:cstheme="majorHAnsi"/>
          <w:sz w:val="22"/>
          <w:szCs w:val="22"/>
        </w:rPr>
      </w:pPr>
      <w:r w:rsidRPr="00190D66">
        <w:rPr>
          <w:rFonts w:asciiTheme="majorHAnsi" w:hAnsiTheme="majorHAnsi" w:cstheme="majorHAnsi"/>
          <w:sz w:val="22"/>
          <w:szCs w:val="22"/>
        </w:rPr>
        <w:t>Where the change in an individual property valuation is higher than the average for all rateable properties, the rate</w:t>
      </w:r>
      <w:r w:rsidRPr="00190D66">
        <w:rPr>
          <w:rFonts w:asciiTheme="majorHAnsi" w:hAnsiTheme="majorHAnsi" w:cstheme="majorHAnsi"/>
          <w:spacing w:val="40"/>
          <w:sz w:val="22"/>
          <w:szCs w:val="22"/>
        </w:rPr>
        <w:t xml:space="preserve"> </w:t>
      </w:r>
      <w:r w:rsidRPr="00190D66">
        <w:rPr>
          <w:rFonts w:asciiTheme="majorHAnsi" w:hAnsiTheme="majorHAnsi" w:cstheme="majorHAnsi"/>
          <w:sz w:val="22"/>
          <w:szCs w:val="22"/>
        </w:rPr>
        <w:t>increase for that property may be greater than the cap. Where the change in the property valuation is lower than the average for all properties, the rate increase may be lower than the cap.</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1560"/>
        <w:gridCol w:w="2088"/>
        <w:gridCol w:w="2023"/>
        <w:gridCol w:w="1785"/>
      </w:tblGrid>
      <w:tr w:rsidR="00190D66" w:rsidRPr="00190D66" w14:paraId="439FB258" w14:textId="77777777" w:rsidTr="00226C4E">
        <w:trPr>
          <w:trHeight w:val="913"/>
        </w:trPr>
        <w:tc>
          <w:tcPr>
            <w:tcW w:w="2892" w:type="dxa"/>
            <w:shd w:val="clear" w:color="auto" w:fill="001F5F"/>
          </w:tcPr>
          <w:p w14:paraId="78034E25" w14:textId="77777777" w:rsidR="00190D66" w:rsidRPr="00190D66" w:rsidRDefault="00190D66" w:rsidP="00F2435B">
            <w:pPr>
              <w:pStyle w:val="TableParagraph"/>
              <w:spacing w:before="172"/>
              <w:ind w:left="57"/>
              <w:rPr>
                <w:rFonts w:asciiTheme="majorHAnsi" w:hAnsiTheme="majorHAnsi" w:cstheme="majorHAnsi"/>
                <w:b/>
              </w:rPr>
            </w:pPr>
            <w:r w:rsidRPr="00190D66">
              <w:rPr>
                <w:rFonts w:asciiTheme="majorHAnsi" w:hAnsiTheme="majorHAnsi" w:cstheme="majorHAnsi"/>
                <w:b/>
                <w:color w:val="FFFFFF"/>
              </w:rPr>
              <w:t>Rate</w:t>
            </w:r>
            <w:r w:rsidRPr="00190D66">
              <w:rPr>
                <w:rFonts w:asciiTheme="majorHAnsi" w:hAnsiTheme="majorHAnsi" w:cstheme="majorHAnsi"/>
                <w:b/>
                <w:color w:val="FFFFFF"/>
                <w:spacing w:val="4"/>
              </w:rPr>
              <w:t xml:space="preserve"> </w:t>
            </w:r>
            <w:r w:rsidRPr="00190D66">
              <w:rPr>
                <w:rFonts w:asciiTheme="majorHAnsi" w:hAnsiTheme="majorHAnsi" w:cstheme="majorHAnsi"/>
                <w:b/>
                <w:color w:val="FFFFFF"/>
                <w:spacing w:val="-4"/>
              </w:rPr>
              <w:t>Type</w:t>
            </w:r>
          </w:p>
        </w:tc>
        <w:tc>
          <w:tcPr>
            <w:tcW w:w="1560" w:type="dxa"/>
            <w:shd w:val="clear" w:color="auto" w:fill="001F5F"/>
          </w:tcPr>
          <w:p w14:paraId="31D9C9D1" w14:textId="77777777" w:rsidR="00190D66" w:rsidRPr="00190D66" w:rsidRDefault="00190D66" w:rsidP="00F2435B">
            <w:pPr>
              <w:pStyle w:val="TableParagraph"/>
              <w:spacing w:before="172" w:line="297" w:lineRule="auto"/>
              <w:ind w:left="542" w:hanging="8"/>
              <w:rPr>
                <w:rFonts w:asciiTheme="majorHAnsi" w:hAnsiTheme="majorHAnsi" w:cstheme="majorHAnsi"/>
                <w:b/>
              </w:rPr>
            </w:pPr>
            <w:r w:rsidRPr="00190D66">
              <w:rPr>
                <w:rFonts w:asciiTheme="majorHAnsi" w:hAnsiTheme="majorHAnsi" w:cstheme="majorHAnsi"/>
                <w:b/>
                <w:color w:val="FFFFFF"/>
              </w:rPr>
              <w:t>Number</w:t>
            </w:r>
            <w:r w:rsidRPr="00190D66">
              <w:rPr>
                <w:rFonts w:asciiTheme="majorHAnsi" w:hAnsiTheme="majorHAnsi" w:cstheme="majorHAnsi"/>
                <w:b/>
                <w:color w:val="FFFFFF"/>
                <w:spacing w:val="-14"/>
              </w:rPr>
              <w:t xml:space="preserve"> </w:t>
            </w:r>
            <w:r w:rsidRPr="00190D66">
              <w:rPr>
                <w:rFonts w:asciiTheme="majorHAnsi" w:hAnsiTheme="majorHAnsi" w:cstheme="majorHAnsi"/>
                <w:b/>
                <w:color w:val="FFFFFF"/>
              </w:rPr>
              <w:t xml:space="preserve">of </w:t>
            </w:r>
            <w:r w:rsidRPr="00190D66">
              <w:rPr>
                <w:rFonts w:asciiTheme="majorHAnsi" w:hAnsiTheme="majorHAnsi" w:cstheme="majorHAnsi"/>
                <w:b/>
                <w:color w:val="FFFFFF"/>
                <w:spacing w:val="-2"/>
              </w:rPr>
              <w:t>Properties</w:t>
            </w:r>
          </w:p>
        </w:tc>
        <w:tc>
          <w:tcPr>
            <w:tcW w:w="2088" w:type="dxa"/>
            <w:shd w:val="clear" w:color="auto" w:fill="001F5F"/>
          </w:tcPr>
          <w:p w14:paraId="6923DAF0" w14:textId="77777777" w:rsidR="00190D66" w:rsidRDefault="00190D66" w:rsidP="00F2435B">
            <w:pPr>
              <w:pStyle w:val="TableParagraph"/>
              <w:spacing w:before="36" w:line="392" w:lineRule="exact"/>
              <w:ind w:left="388" w:firstLine="172"/>
              <w:rPr>
                <w:rFonts w:asciiTheme="majorHAnsi" w:hAnsiTheme="majorHAnsi" w:cstheme="majorHAnsi"/>
                <w:b/>
                <w:color w:val="FFFFFF"/>
              </w:rPr>
            </w:pPr>
            <w:r w:rsidRPr="00190D66">
              <w:rPr>
                <w:rFonts w:asciiTheme="majorHAnsi" w:hAnsiTheme="majorHAnsi" w:cstheme="majorHAnsi"/>
                <w:b/>
                <w:color w:val="FFFFFF"/>
              </w:rPr>
              <w:t>Average</w:t>
            </w:r>
            <w:r w:rsidRPr="00190D66">
              <w:rPr>
                <w:rFonts w:asciiTheme="majorHAnsi" w:hAnsiTheme="majorHAnsi" w:cstheme="majorHAnsi"/>
                <w:b/>
                <w:color w:val="FFFFFF"/>
                <w:spacing w:val="-4"/>
              </w:rPr>
              <w:t xml:space="preserve"> </w:t>
            </w:r>
            <w:r w:rsidRPr="00190D66">
              <w:rPr>
                <w:rFonts w:asciiTheme="majorHAnsi" w:hAnsiTheme="majorHAnsi" w:cstheme="majorHAnsi"/>
                <w:b/>
                <w:color w:val="FFFFFF"/>
              </w:rPr>
              <w:t>Capital Valuation</w:t>
            </w:r>
            <w:r w:rsidRPr="00190D66">
              <w:rPr>
                <w:rFonts w:asciiTheme="majorHAnsi" w:hAnsiTheme="majorHAnsi" w:cstheme="majorHAnsi"/>
                <w:b/>
                <w:color w:val="FFFFFF"/>
                <w:spacing w:val="13"/>
              </w:rPr>
              <w:t xml:space="preserve"> </w:t>
            </w:r>
            <w:r w:rsidRPr="00190D66">
              <w:rPr>
                <w:rFonts w:asciiTheme="majorHAnsi" w:hAnsiTheme="majorHAnsi" w:cstheme="majorHAnsi"/>
                <w:b/>
                <w:color w:val="FFFFFF"/>
              </w:rPr>
              <w:t>2022-23</w:t>
            </w:r>
          </w:p>
          <w:p w14:paraId="0B2031D1" w14:textId="1BD9FA78" w:rsidR="00226C4E" w:rsidRPr="00190D66" w:rsidRDefault="00226C4E" w:rsidP="00226C4E">
            <w:pPr>
              <w:pStyle w:val="TableParagraph"/>
              <w:spacing w:before="36" w:line="392" w:lineRule="exact"/>
              <w:ind w:left="388" w:firstLine="172"/>
              <w:jc w:val="right"/>
              <w:rPr>
                <w:rFonts w:asciiTheme="majorHAnsi" w:hAnsiTheme="majorHAnsi" w:cstheme="majorHAnsi"/>
                <w:b/>
              </w:rPr>
            </w:pPr>
            <w:r>
              <w:rPr>
                <w:rFonts w:asciiTheme="majorHAnsi" w:hAnsiTheme="majorHAnsi" w:cstheme="majorHAnsi"/>
                <w:b/>
                <w:color w:val="FFFFFF"/>
              </w:rPr>
              <w:t>$</w:t>
            </w:r>
          </w:p>
        </w:tc>
        <w:tc>
          <w:tcPr>
            <w:tcW w:w="2023" w:type="dxa"/>
            <w:shd w:val="clear" w:color="auto" w:fill="001F5F"/>
          </w:tcPr>
          <w:p w14:paraId="652B6674" w14:textId="77777777" w:rsidR="00190D66" w:rsidRDefault="00190D66" w:rsidP="00F2435B">
            <w:pPr>
              <w:pStyle w:val="TableParagraph"/>
              <w:spacing w:before="36" w:line="392" w:lineRule="exact"/>
              <w:ind w:left="323" w:firstLine="172"/>
              <w:rPr>
                <w:rFonts w:asciiTheme="majorHAnsi" w:hAnsiTheme="majorHAnsi" w:cstheme="majorHAnsi"/>
                <w:b/>
                <w:color w:val="FFFFFF"/>
              </w:rPr>
            </w:pPr>
            <w:r w:rsidRPr="00190D66">
              <w:rPr>
                <w:rFonts w:asciiTheme="majorHAnsi" w:hAnsiTheme="majorHAnsi" w:cstheme="majorHAnsi"/>
                <w:b/>
                <w:color w:val="FFFFFF"/>
              </w:rPr>
              <w:t>Average</w:t>
            </w:r>
            <w:r w:rsidRPr="00190D66">
              <w:rPr>
                <w:rFonts w:asciiTheme="majorHAnsi" w:hAnsiTheme="majorHAnsi" w:cstheme="majorHAnsi"/>
                <w:b/>
                <w:color w:val="FFFFFF"/>
                <w:spacing w:val="-4"/>
              </w:rPr>
              <w:t xml:space="preserve"> </w:t>
            </w:r>
            <w:r w:rsidRPr="00190D66">
              <w:rPr>
                <w:rFonts w:asciiTheme="majorHAnsi" w:hAnsiTheme="majorHAnsi" w:cstheme="majorHAnsi"/>
                <w:b/>
                <w:color w:val="FFFFFF"/>
              </w:rPr>
              <w:t>Capital Valuation</w:t>
            </w:r>
            <w:r w:rsidRPr="00190D66">
              <w:rPr>
                <w:rFonts w:asciiTheme="majorHAnsi" w:hAnsiTheme="majorHAnsi" w:cstheme="majorHAnsi"/>
                <w:b/>
                <w:color w:val="FFFFFF"/>
                <w:spacing w:val="13"/>
              </w:rPr>
              <w:t xml:space="preserve"> </w:t>
            </w:r>
            <w:r w:rsidRPr="00190D66">
              <w:rPr>
                <w:rFonts w:asciiTheme="majorHAnsi" w:hAnsiTheme="majorHAnsi" w:cstheme="majorHAnsi"/>
                <w:b/>
                <w:color w:val="FFFFFF"/>
              </w:rPr>
              <w:t>2023-24</w:t>
            </w:r>
          </w:p>
          <w:p w14:paraId="6D23DF10" w14:textId="2794E099" w:rsidR="00226C4E" w:rsidRPr="00190D66" w:rsidRDefault="00226C4E" w:rsidP="00226C4E">
            <w:pPr>
              <w:pStyle w:val="TableParagraph"/>
              <w:spacing w:before="36" w:line="392" w:lineRule="exact"/>
              <w:ind w:left="323" w:firstLine="172"/>
              <w:jc w:val="right"/>
              <w:rPr>
                <w:rFonts w:asciiTheme="majorHAnsi" w:hAnsiTheme="majorHAnsi" w:cstheme="majorHAnsi"/>
                <w:b/>
              </w:rPr>
            </w:pPr>
            <w:r>
              <w:rPr>
                <w:rFonts w:asciiTheme="majorHAnsi" w:hAnsiTheme="majorHAnsi" w:cstheme="majorHAnsi"/>
                <w:b/>
                <w:color w:val="FFFFFF"/>
              </w:rPr>
              <w:t>$</w:t>
            </w:r>
          </w:p>
        </w:tc>
        <w:tc>
          <w:tcPr>
            <w:tcW w:w="1785" w:type="dxa"/>
            <w:shd w:val="clear" w:color="auto" w:fill="001F5F"/>
          </w:tcPr>
          <w:p w14:paraId="1431553D" w14:textId="77777777" w:rsidR="00190D66" w:rsidRPr="00190D66" w:rsidRDefault="00190D66" w:rsidP="00F2435B">
            <w:pPr>
              <w:pStyle w:val="TableParagraph"/>
              <w:spacing w:before="36" w:line="392" w:lineRule="exact"/>
              <w:ind w:left="607" w:firstLine="31"/>
              <w:rPr>
                <w:rFonts w:asciiTheme="majorHAnsi" w:hAnsiTheme="majorHAnsi" w:cstheme="majorHAnsi"/>
                <w:b/>
              </w:rPr>
            </w:pPr>
            <w:r w:rsidRPr="00190D66">
              <w:rPr>
                <w:rFonts w:asciiTheme="majorHAnsi" w:hAnsiTheme="majorHAnsi" w:cstheme="majorHAnsi"/>
                <w:b/>
                <w:color w:val="FFFFFF"/>
                <w:spacing w:val="-2"/>
              </w:rPr>
              <w:t xml:space="preserve">Valuation </w:t>
            </w:r>
            <w:r w:rsidRPr="00190D66">
              <w:rPr>
                <w:rFonts w:asciiTheme="majorHAnsi" w:hAnsiTheme="majorHAnsi" w:cstheme="majorHAnsi"/>
                <w:b/>
                <w:color w:val="FFFFFF"/>
              </w:rPr>
              <w:t>Change</w:t>
            </w:r>
            <w:r w:rsidRPr="00190D66">
              <w:rPr>
                <w:rFonts w:asciiTheme="majorHAnsi" w:hAnsiTheme="majorHAnsi" w:cstheme="majorHAnsi"/>
                <w:b/>
                <w:color w:val="FFFFFF"/>
                <w:spacing w:val="4"/>
              </w:rPr>
              <w:t xml:space="preserve"> </w:t>
            </w:r>
            <w:r w:rsidRPr="00190D66">
              <w:rPr>
                <w:rFonts w:asciiTheme="majorHAnsi" w:hAnsiTheme="majorHAnsi" w:cstheme="majorHAnsi"/>
                <w:b/>
                <w:color w:val="FFFFFF"/>
                <w:spacing w:val="-10"/>
              </w:rPr>
              <w:t>%</w:t>
            </w:r>
          </w:p>
        </w:tc>
      </w:tr>
      <w:tr w:rsidR="008C395D" w:rsidRPr="00190D66" w14:paraId="7A507330" w14:textId="77777777" w:rsidTr="00226C4E">
        <w:trPr>
          <w:trHeight w:val="508"/>
        </w:trPr>
        <w:tc>
          <w:tcPr>
            <w:tcW w:w="2892" w:type="dxa"/>
          </w:tcPr>
          <w:p w14:paraId="6089A1C0" w14:textId="77777777" w:rsidR="008C395D" w:rsidRPr="00190D66" w:rsidRDefault="008C395D" w:rsidP="008C395D">
            <w:pPr>
              <w:pStyle w:val="TableParagraph"/>
              <w:spacing w:before="160"/>
              <w:ind w:left="57"/>
              <w:rPr>
                <w:rFonts w:asciiTheme="majorHAnsi" w:hAnsiTheme="majorHAnsi" w:cstheme="majorHAnsi"/>
              </w:rPr>
            </w:pPr>
            <w:r w:rsidRPr="00190D66">
              <w:rPr>
                <w:rFonts w:asciiTheme="majorHAnsi" w:hAnsiTheme="majorHAnsi" w:cstheme="majorHAnsi"/>
                <w:spacing w:val="-2"/>
              </w:rPr>
              <w:t>Residential</w:t>
            </w:r>
          </w:p>
        </w:tc>
        <w:tc>
          <w:tcPr>
            <w:tcW w:w="1560" w:type="dxa"/>
          </w:tcPr>
          <w:p w14:paraId="1B0F1D0B" w14:textId="6F62DD9E" w:rsidR="008C395D" w:rsidRPr="00190D66" w:rsidRDefault="008C395D" w:rsidP="008C395D">
            <w:pPr>
              <w:pStyle w:val="TableParagraph"/>
              <w:spacing w:before="160"/>
              <w:ind w:right="48"/>
              <w:jc w:val="right"/>
              <w:rPr>
                <w:rFonts w:asciiTheme="majorHAnsi" w:hAnsiTheme="majorHAnsi" w:cstheme="majorHAnsi"/>
              </w:rPr>
            </w:pPr>
            <w:r w:rsidRPr="00835315">
              <w:rPr>
                <w:rFonts w:ascii="Calibri" w:hAnsi="Calibri" w:cs="Calibri"/>
                <w:spacing w:val="-2"/>
              </w:rPr>
              <w:t>123,146</w:t>
            </w:r>
          </w:p>
        </w:tc>
        <w:tc>
          <w:tcPr>
            <w:tcW w:w="2088" w:type="dxa"/>
          </w:tcPr>
          <w:p w14:paraId="2DD9DDC1" w14:textId="3E0FC224" w:rsidR="008C395D" w:rsidRPr="00190D66" w:rsidRDefault="008C395D" w:rsidP="008C395D">
            <w:pPr>
              <w:pStyle w:val="TableParagraph"/>
              <w:spacing w:before="160"/>
              <w:ind w:right="50"/>
              <w:jc w:val="right"/>
              <w:rPr>
                <w:rFonts w:asciiTheme="majorHAnsi" w:hAnsiTheme="majorHAnsi" w:cstheme="majorHAnsi"/>
              </w:rPr>
            </w:pPr>
            <w:r w:rsidRPr="00835315">
              <w:rPr>
                <w:rFonts w:ascii="Calibri" w:hAnsi="Calibri" w:cs="Calibri"/>
                <w:spacing w:val="-2"/>
              </w:rPr>
              <w:t>731,409</w:t>
            </w:r>
          </w:p>
        </w:tc>
        <w:tc>
          <w:tcPr>
            <w:tcW w:w="2023" w:type="dxa"/>
          </w:tcPr>
          <w:p w14:paraId="1A1CF5C7" w14:textId="3FEE88EF" w:rsidR="008C395D" w:rsidRPr="00190D66" w:rsidRDefault="008C395D" w:rsidP="008C395D">
            <w:pPr>
              <w:pStyle w:val="TableParagraph"/>
              <w:spacing w:before="160"/>
              <w:ind w:right="50"/>
              <w:jc w:val="right"/>
              <w:rPr>
                <w:rFonts w:asciiTheme="majorHAnsi" w:hAnsiTheme="majorHAnsi" w:cstheme="majorHAnsi"/>
              </w:rPr>
            </w:pPr>
            <w:r w:rsidRPr="00835315">
              <w:rPr>
                <w:rFonts w:ascii="Calibri" w:hAnsi="Calibri" w:cs="Calibri"/>
                <w:spacing w:val="-2"/>
              </w:rPr>
              <w:t>792,483</w:t>
            </w:r>
          </w:p>
        </w:tc>
        <w:tc>
          <w:tcPr>
            <w:tcW w:w="1785" w:type="dxa"/>
          </w:tcPr>
          <w:p w14:paraId="640DA3C4" w14:textId="772033B0" w:rsidR="008C395D" w:rsidRPr="00190D66" w:rsidRDefault="008C395D" w:rsidP="008C395D">
            <w:pPr>
              <w:pStyle w:val="TableParagraph"/>
              <w:spacing w:before="160"/>
              <w:jc w:val="center"/>
              <w:rPr>
                <w:rFonts w:asciiTheme="majorHAnsi" w:hAnsiTheme="majorHAnsi" w:cstheme="majorHAnsi"/>
              </w:rPr>
            </w:pPr>
            <w:r w:rsidRPr="00835315">
              <w:rPr>
                <w:rFonts w:ascii="Calibri" w:hAnsi="Calibri" w:cs="Calibri"/>
                <w:spacing w:val="-2"/>
              </w:rPr>
              <w:t>8.4%</w:t>
            </w:r>
          </w:p>
        </w:tc>
      </w:tr>
      <w:tr w:rsidR="008C395D" w:rsidRPr="00190D66" w14:paraId="27277FD4" w14:textId="77777777" w:rsidTr="00226C4E">
        <w:trPr>
          <w:trHeight w:val="510"/>
        </w:trPr>
        <w:tc>
          <w:tcPr>
            <w:tcW w:w="2892" w:type="dxa"/>
          </w:tcPr>
          <w:p w14:paraId="7B5FE23C" w14:textId="77777777" w:rsidR="008C395D" w:rsidRPr="00190D66" w:rsidRDefault="008C395D" w:rsidP="008C395D">
            <w:pPr>
              <w:pStyle w:val="TableParagraph"/>
              <w:spacing w:before="160"/>
              <w:ind w:left="57"/>
              <w:rPr>
                <w:rFonts w:asciiTheme="majorHAnsi" w:hAnsiTheme="majorHAnsi" w:cstheme="majorHAnsi"/>
              </w:rPr>
            </w:pPr>
            <w:r w:rsidRPr="00190D66">
              <w:rPr>
                <w:rFonts w:asciiTheme="majorHAnsi" w:hAnsiTheme="majorHAnsi" w:cstheme="majorHAnsi"/>
              </w:rPr>
              <w:t>Vacant</w:t>
            </w:r>
            <w:r w:rsidRPr="00190D66">
              <w:rPr>
                <w:rFonts w:asciiTheme="majorHAnsi" w:hAnsiTheme="majorHAnsi" w:cstheme="majorHAnsi"/>
                <w:spacing w:val="4"/>
              </w:rPr>
              <w:t xml:space="preserve"> </w:t>
            </w:r>
            <w:r w:rsidRPr="00190D66">
              <w:rPr>
                <w:rFonts w:asciiTheme="majorHAnsi" w:hAnsiTheme="majorHAnsi" w:cstheme="majorHAnsi"/>
                <w:spacing w:val="-4"/>
              </w:rPr>
              <w:t>land</w:t>
            </w:r>
          </w:p>
        </w:tc>
        <w:tc>
          <w:tcPr>
            <w:tcW w:w="1560" w:type="dxa"/>
          </w:tcPr>
          <w:p w14:paraId="287703EC" w14:textId="2C47198D" w:rsidR="008C395D" w:rsidRPr="00190D66" w:rsidRDefault="008C395D" w:rsidP="008C395D">
            <w:pPr>
              <w:pStyle w:val="TableParagraph"/>
              <w:spacing w:before="160"/>
              <w:ind w:right="48"/>
              <w:jc w:val="right"/>
              <w:rPr>
                <w:rFonts w:asciiTheme="majorHAnsi" w:hAnsiTheme="majorHAnsi" w:cstheme="majorHAnsi"/>
              </w:rPr>
            </w:pPr>
            <w:r w:rsidRPr="00835315">
              <w:rPr>
                <w:rFonts w:ascii="Calibri" w:hAnsi="Calibri" w:cs="Calibri"/>
                <w:spacing w:val="-4"/>
              </w:rPr>
              <w:t>5,880</w:t>
            </w:r>
          </w:p>
        </w:tc>
        <w:tc>
          <w:tcPr>
            <w:tcW w:w="2088" w:type="dxa"/>
          </w:tcPr>
          <w:p w14:paraId="78DE2C67" w14:textId="65E3562B" w:rsidR="008C395D" w:rsidRPr="00190D66" w:rsidRDefault="008C395D" w:rsidP="008C395D">
            <w:pPr>
              <w:pStyle w:val="TableParagraph"/>
              <w:spacing w:before="160"/>
              <w:ind w:right="50"/>
              <w:jc w:val="right"/>
              <w:rPr>
                <w:rFonts w:asciiTheme="majorHAnsi" w:hAnsiTheme="majorHAnsi" w:cstheme="majorHAnsi"/>
              </w:rPr>
            </w:pPr>
            <w:r w:rsidRPr="00835315">
              <w:rPr>
                <w:rFonts w:ascii="Calibri" w:hAnsi="Calibri" w:cs="Calibri"/>
                <w:spacing w:val="-2"/>
              </w:rPr>
              <w:t>660,253</w:t>
            </w:r>
          </w:p>
        </w:tc>
        <w:tc>
          <w:tcPr>
            <w:tcW w:w="2023" w:type="dxa"/>
          </w:tcPr>
          <w:p w14:paraId="7E5A6A0B" w14:textId="52A8F2B7" w:rsidR="008C395D" w:rsidRPr="00190D66" w:rsidRDefault="008C395D" w:rsidP="008C395D">
            <w:pPr>
              <w:pStyle w:val="TableParagraph"/>
              <w:spacing w:before="160"/>
              <w:ind w:right="50"/>
              <w:jc w:val="right"/>
              <w:rPr>
                <w:rFonts w:asciiTheme="majorHAnsi" w:hAnsiTheme="majorHAnsi" w:cstheme="majorHAnsi"/>
              </w:rPr>
            </w:pPr>
            <w:r w:rsidRPr="00835315">
              <w:rPr>
                <w:rFonts w:ascii="Calibri" w:hAnsi="Calibri" w:cs="Calibri"/>
                <w:spacing w:val="-2"/>
              </w:rPr>
              <w:t>738,143</w:t>
            </w:r>
          </w:p>
        </w:tc>
        <w:tc>
          <w:tcPr>
            <w:tcW w:w="1785" w:type="dxa"/>
          </w:tcPr>
          <w:p w14:paraId="6DA3274C" w14:textId="211E3A98" w:rsidR="008C395D" w:rsidRPr="00190D66" w:rsidRDefault="008C395D" w:rsidP="008C395D">
            <w:pPr>
              <w:pStyle w:val="TableParagraph"/>
              <w:spacing w:before="160"/>
              <w:jc w:val="center"/>
              <w:rPr>
                <w:rFonts w:asciiTheme="majorHAnsi" w:hAnsiTheme="majorHAnsi" w:cstheme="majorHAnsi"/>
              </w:rPr>
            </w:pPr>
            <w:r w:rsidRPr="00835315">
              <w:rPr>
                <w:rFonts w:ascii="Calibri" w:hAnsi="Calibri" w:cs="Calibri"/>
                <w:spacing w:val="-2"/>
              </w:rPr>
              <w:t>11.8%</w:t>
            </w:r>
          </w:p>
        </w:tc>
      </w:tr>
      <w:tr w:rsidR="008C395D" w:rsidRPr="00190D66" w14:paraId="34F91E93" w14:textId="77777777" w:rsidTr="00226C4E">
        <w:trPr>
          <w:trHeight w:val="510"/>
        </w:trPr>
        <w:tc>
          <w:tcPr>
            <w:tcW w:w="2892" w:type="dxa"/>
          </w:tcPr>
          <w:p w14:paraId="315FAD2D" w14:textId="77777777" w:rsidR="008C395D" w:rsidRPr="00190D66" w:rsidRDefault="008C395D" w:rsidP="008C395D">
            <w:pPr>
              <w:pStyle w:val="TableParagraph"/>
              <w:spacing w:before="160"/>
              <w:ind w:left="57"/>
              <w:rPr>
                <w:rFonts w:asciiTheme="majorHAnsi" w:hAnsiTheme="majorHAnsi" w:cstheme="majorHAnsi"/>
              </w:rPr>
            </w:pPr>
            <w:r w:rsidRPr="00190D66">
              <w:rPr>
                <w:rFonts w:asciiTheme="majorHAnsi" w:hAnsiTheme="majorHAnsi" w:cstheme="majorHAnsi"/>
                <w:spacing w:val="-2"/>
              </w:rPr>
              <w:t>Commercial/Industrial</w:t>
            </w:r>
          </w:p>
        </w:tc>
        <w:tc>
          <w:tcPr>
            <w:tcW w:w="1560" w:type="dxa"/>
          </w:tcPr>
          <w:p w14:paraId="3E8363ED" w14:textId="55E7957A" w:rsidR="008C395D" w:rsidRPr="00190D66" w:rsidRDefault="008C395D" w:rsidP="008C395D">
            <w:pPr>
              <w:pStyle w:val="TableParagraph"/>
              <w:spacing w:before="160"/>
              <w:ind w:right="48"/>
              <w:jc w:val="right"/>
              <w:rPr>
                <w:rFonts w:asciiTheme="majorHAnsi" w:hAnsiTheme="majorHAnsi" w:cstheme="majorHAnsi"/>
              </w:rPr>
            </w:pPr>
            <w:r w:rsidRPr="00835315">
              <w:rPr>
                <w:rFonts w:ascii="Calibri" w:hAnsi="Calibri" w:cs="Calibri"/>
                <w:spacing w:val="-4"/>
              </w:rPr>
              <w:t>8,856</w:t>
            </w:r>
          </w:p>
        </w:tc>
        <w:tc>
          <w:tcPr>
            <w:tcW w:w="2088" w:type="dxa"/>
          </w:tcPr>
          <w:p w14:paraId="519D4700" w14:textId="2D6854DE" w:rsidR="008C395D" w:rsidRPr="00190D66" w:rsidRDefault="008C395D" w:rsidP="008C395D">
            <w:pPr>
              <w:pStyle w:val="TableParagraph"/>
              <w:spacing w:before="160"/>
              <w:ind w:right="51"/>
              <w:jc w:val="right"/>
              <w:rPr>
                <w:rFonts w:asciiTheme="majorHAnsi" w:hAnsiTheme="majorHAnsi" w:cstheme="majorHAnsi"/>
              </w:rPr>
            </w:pPr>
            <w:r w:rsidRPr="00835315">
              <w:rPr>
                <w:rFonts w:ascii="Calibri" w:hAnsi="Calibri" w:cs="Calibri"/>
                <w:spacing w:val="-2"/>
              </w:rPr>
              <w:t>1,082,109</w:t>
            </w:r>
          </w:p>
        </w:tc>
        <w:tc>
          <w:tcPr>
            <w:tcW w:w="2023" w:type="dxa"/>
          </w:tcPr>
          <w:p w14:paraId="19B9A4EB" w14:textId="29376A22" w:rsidR="008C395D" w:rsidRPr="00190D66" w:rsidRDefault="008C395D" w:rsidP="008C395D">
            <w:pPr>
              <w:pStyle w:val="TableParagraph"/>
              <w:spacing w:before="160"/>
              <w:ind w:right="50"/>
              <w:jc w:val="right"/>
              <w:rPr>
                <w:rFonts w:asciiTheme="majorHAnsi" w:hAnsiTheme="majorHAnsi" w:cstheme="majorHAnsi"/>
              </w:rPr>
            </w:pPr>
            <w:r w:rsidRPr="00835315">
              <w:rPr>
                <w:rFonts w:ascii="Calibri" w:hAnsi="Calibri" w:cs="Calibri"/>
                <w:spacing w:val="-2"/>
              </w:rPr>
              <w:t>1,165,245</w:t>
            </w:r>
          </w:p>
        </w:tc>
        <w:tc>
          <w:tcPr>
            <w:tcW w:w="1785" w:type="dxa"/>
          </w:tcPr>
          <w:p w14:paraId="01F87DA7" w14:textId="711C2917" w:rsidR="008C395D" w:rsidRPr="00190D66" w:rsidRDefault="008C395D" w:rsidP="008C395D">
            <w:pPr>
              <w:pStyle w:val="TableParagraph"/>
              <w:spacing w:before="160"/>
              <w:jc w:val="center"/>
              <w:rPr>
                <w:rFonts w:asciiTheme="majorHAnsi" w:hAnsiTheme="majorHAnsi" w:cstheme="majorHAnsi"/>
                <w:spacing w:val="-4"/>
              </w:rPr>
            </w:pPr>
            <w:r w:rsidRPr="00835315">
              <w:rPr>
                <w:rFonts w:ascii="Calibri" w:hAnsi="Calibri" w:cs="Calibri"/>
                <w:spacing w:val="-4"/>
              </w:rPr>
              <w:t>7.7%</w:t>
            </w:r>
          </w:p>
        </w:tc>
      </w:tr>
      <w:tr w:rsidR="008C395D" w:rsidRPr="00226C4E" w14:paraId="482F2350" w14:textId="77777777" w:rsidTr="00226C4E">
        <w:trPr>
          <w:trHeight w:val="510"/>
        </w:trPr>
        <w:tc>
          <w:tcPr>
            <w:tcW w:w="2892" w:type="dxa"/>
          </w:tcPr>
          <w:p w14:paraId="419D6AB0" w14:textId="77777777" w:rsidR="008C395D" w:rsidRPr="00226C4E" w:rsidRDefault="008C395D" w:rsidP="008C395D">
            <w:pPr>
              <w:pStyle w:val="TableParagraph"/>
              <w:spacing w:before="156"/>
              <w:ind w:left="57"/>
              <w:rPr>
                <w:rFonts w:asciiTheme="majorHAnsi" w:hAnsiTheme="majorHAnsi" w:cstheme="majorHAnsi"/>
              </w:rPr>
            </w:pPr>
            <w:r w:rsidRPr="00226C4E">
              <w:rPr>
                <w:rFonts w:asciiTheme="majorHAnsi" w:hAnsiTheme="majorHAnsi" w:cstheme="majorHAnsi"/>
              </w:rPr>
              <w:t>Mixed</w:t>
            </w:r>
            <w:r w:rsidRPr="00226C4E">
              <w:rPr>
                <w:rFonts w:asciiTheme="majorHAnsi" w:hAnsiTheme="majorHAnsi" w:cstheme="majorHAnsi"/>
                <w:spacing w:val="4"/>
              </w:rPr>
              <w:t xml:space="preserve"> </w:t>
            </w:r>
            <w:r w:rsidRPr="00226C4E">
              <w:rPr>
                <w:rFonts w:asciiTheme="majorHAnsi" w:hAnsiTheme="majorHAnsi" w:cstheme="majorHAnsi"/>
                <w:spacing w:val="-5"/>
              </w:rPr>
              <w:t>use</w:t>
            </w:r>
          </w:p>
        </w:tc>
        <w:tc>
          <w:tcPr>
            <w:tcW w:w="1560" w:type="dxa"/>
          </w:tcPr>
          <w:p w14:paraId="4F12C1B2" w14:textId="0E975B16" w:rsidR="008C395D" w:rsidRPr="00226C4E" w:rsidRDefault="008C395D" w:rsidP="008C395D">
            <w:pPr>
              <w:pStyle w:val="TableParagraph"/>
              <w:spacing w:before="156"/>
              <w:ind w:right="48"/>
              <w:jc w:val="right"/>
              <w:rPr>
                <w:rFonts w:asciiTheme="majorHAnsi" w:hAnsiTheme="majorHAnsi" w:cstheme="majorHAnsi"/>
              </w:rPr>
            </w:pPr>
            <w:r w:rsidRPr="00835315">
              <w:rPr>
                <w:rFonts w:ascii="Calibri" w:hAnsi="Calibri" w:cs="Calibri"/>
                <w:spacing w:val="-5"/>
              </w:rPr>
              <w:t>298</w:t>
            </w:r>
          </w:p>
        </w:tc>
        <w:tc>
          <w:tcPr>
            <w:tcW w:w="2088" w:type="dxa"/>
          </w:tcPr>
          <w:p w14:paraId="1D9DA8C0" w14:textId="6786067F" w:rsidR="008C395D" w:rsidRPr="00226C4E" w:rsidRDefault="008C395D" w:rsidP="008C395D">
            <w:pPr>
              <w:pStyle w:val="TableParagraph"/>
              <w:spacing w:before="156"/>
              <w:ind w:right="50"/>
              <w:jc w:val="right"/>
              <w:rPr>
                <w:rFonts w:asciiTheme="majorHAnsi" w:hAnsiTheme="majorHAnsi" w:cstheme="majorHAnsi"/>
              </w:rPr>
            </w:pPr>
            <w:r w:rsidRPr="00835315">
              <w:rPr>
                <w:rFonts w:ascii="Calibri" w:hAnsi="Calibri" w:cs="Calibri"/>
                <w:spacing w:val="-2"/>
              </w:rPr>
              <w:t>868,876</w:t>
            </w:r>
          </w:p>
        </w:tc>
        <w:tc>
          <w:tcPr>
            <w:tcW w:w="2023" w:type="dxa"/>
          </w:tcPr>
          <w:p w14:paraId="445F947B" w14:textId="69B56EDF" w:rsidR="008C395D" w:rsidRPr="00226C4E" w:rsidRDefault="008C395D" w:rsidP="008C395D">
            <w:pPr>
              <w:pStyle w:val="TableParagraph"/>
              <w:spacing w:before="156"/>
              <w:ind w:right="50"/>
              <w:jc w:val="right"/>
              <w:rPr>
                <w:rFonts w:asciiTheme="majorHAnsi" w:hAnsiTheme="majorHAnsi" w:cstheme="majorHAnsi"/>
              </w:rPr>
            </w:pPr>
            <w:r w:rsidRPr="00835315">
              <w:rPr>
                <w:rFonts w:ascii="Calibri" w:hAnsi="Calibri" w:cs="Calibri"/>
                <w:spacing w:val="-2"/>
              </w:rPr>
              <w:t>941,040</w:t>
            </w:r>
          </w:p>
        </w:tc>
        <w:tc>
          <w:tcPr>
            <w:tcW w:w="1785" w:type="dxa"/>
          </w:tcPr>
          <w:p w14:paraId="21D01E82" w14:textId="6212F170" w:rsidR="008C395D" w:rsidRPr="00226C4E" w:rsidRDefault="008C395D" w:rsidP="008C395D">
            <w:pPr>
              <w:pStyle w:val="TableParagraph"/>
              <w:spacing w:before="156"/>
              <w:jc w:val="center"/>
              <w:rPr>
                <w:rFonts w:asciiTheme="majorHAnsi" w:hAnsiTheme="majorHAnsi" w:cstheme="majorHAnsi"/>
              </w:rPr>
            </w:pPr>
            <w:r w:rsidRPr="00835315">
              <w:rPr>
                <w:rFonts w:ascii="Calibri" w:hAnsi="Calibri" w:cs="Calibri"/>
                <w:spacing w:val="-2"/>
              </w:rPr>
              <w:t>8.3%</w:t>
            </w:r>
          </w:p>
        </w:tc>
      </w:tr>
      <w:tr w:rsidR="008C395D" w:rsidRPr="00226C4E" w14:paraId="6B90ABF1" w14:textId="77777777" w:rsidTr="00226C4E">
        <w:trPr>
          <w:trHeight w:val="510"/>
        </w:trPr>
        <w:tc>
          <w:tcPr>
            <w:tcW w:w="2892" w:type="dxa"/>
          </w:tcPr>
          <w:p w14:paraId="536A95D8" w14:textId="77777777" w:rsidR="008C395D" w:rsidRPr="00226C4E" w:rsidRDefault="008C395D" w:rsidP="008C395D">
            <w:pPr>
              <w:pStyle w:val="TableParagraph"/>
              <w:spacing w:before="153"/>
              <w:ind w:left="57"/>
              <w:rPr>
                <w:rFonts w:asciiTheme="majorHAnsi" w:hAnsiTheme="majorHAnsi" w:cstheme="majorHAnsi"/>
              </w:rPr>
            </w:pPr>
            <w:r w:rsidRPr="00226C4E">
              <w:rPr>
                <w:rFonts w:asciiTheme="majorHAnsi" w:hAnsiTheme="majorHAnsi" w:cstheme="majorHAnsi"/>
                <w:spacing w:val="-4"/>
              </w:rPr>
              <w:t>Farm</w:t>
            </w:r>
          </w:p>
        </w:tc>
        <w:tc>
          <w:tcPr>
            <w:tcW w:w="1560" w:type="dxa"/>
          </w:tcPr>
          <w:p w14:paraId="3B035AE2" w14:textId="2689620B" w:rsidR="008C395D" w:rsidRPr="00226C4E" w:rsidRDefault="008C395D" w:rsidP="008C395D">
            <w:pPr>
              <w:pStyle w:val="TableParagraph"/>
              <w:spacing w:before="153"/>
              <w:ind w:right="48"/>
              <w:jc w:val="right"/>
              <w:rPr>
                <w:rFonts w:asciiTheme="majorHAnsi" w:hAnsiTheme="majorHAnsi" w:cstheme="majorHAnsi"/>
              </w:rPr>
            </w:pPr>
            <w:r w:rsidRPr="00835315">
              <w:rPr>
                <w:rFonts w:ascii="Calibri" w:hAnsi="Calibri" w:cs="Calibri"/>
                <w:spacing w:val="-5"/>
              </w:rPr>
              <w:t>937</w:t>
            </w:r>
          </w:p>
        </w:tc>
        <w:tc>
          <w:tcPr>
            <w:tcW w:w="2088" w:type="dxa"/>
          </w:tcPr>
          <w:p w14:paraId="0AC25AA9" w14:textId="630FFD96" w:rsidR="008C395D" w:rsidRPr="00226C4E" w:rsidRDefault="008C395D" w:rsidP="008C395D">
            <w:pPr>
              <w:pStyle w:val="TableParagraph"/>
              <w:spacing w:before="153"/>
              <w:ind w:right="51"/>
              <w:jc w:val="right"/>
              <w:rPr>
                <w:rFonts w:asciiTheme="majorHAnsi" w:hAnsiTheme="majorHAnsi" w:cstheme="majorHAnsi"/>
              </w:rPr>
            </w:pPr>
            <w:r w:rsidRPr="00835315">
              <w:rPr>
                <w:rFonts w:ascii="Calibri" w:hAnsi="Calibri" w:cs="Calibri"/>
                <w:spacing w:val="-2"/>
              </w:rPr>
              <w:t>2,627,657</w:t>
            </w:r>
          </w:p>
        </w:tc>
        <w:tc>
          <w:tcPr>
            <w:tcW w:w="2023" w:type="dxa"/>
          </w:tcPr>
          <w:p w14:paraId="5D1CAE9B" w14:textId="0F67246A" w:rsidR="008C395D" w:rsidRPr="00226C4E" w:rsidRDefault="008C395D" w:rsidP="008C395D">
            <w:pPr>
              <w:pStyle w:val="TableParagraph"/>
              <w:spacing w:before="153"/>
              <w:ind w:right="50"/>
              <w:jc w:val="right"/>
              <w:rPr>
                <w:rFonts w:asciiTheme="majorHAnsi" w:hAnsiTheme="majorHAnsi" w:cstheme="majorHAnsi"/>
              </w:rPr>
            </w:pPr>
            <w:r w:rsidRPr="00835315">
              <w:rPr>
                <w:rFonts w:ascii="Calibri" w:hAnsi="Calibri" w:cs="Calibri"/>
                <w:spacing w:val="-2"/>
              </w:rPr>
              <w:t>2,962,962</w:t>
            </w:r>
          </w:p>
        </w:tc>
        <w:tc>
          <w:tcPr>
            <w:tcW w:w="1785" w:type="dxa"/>
          </w:tcPr>
          <w:p w14:paraId="30634667" w14:textId="4CCBF403" w:rsidR="008C395D" w:rsidRPr="00226C4E" w:rsidRDefault="008C395D" w:rsidP="008C395D">
            <w:pPr>
              <w:pStyle w:val="TableParagraph"/>
              <w:spacing w:before="153"/>
              <w:jc w:val="center"/>
              <w:rPr>
                <w:rFonts w:asciiTheme="majorHAnsi" w:hAnsiTheme="majorHAnsi" w:cstheme="majorHAnsi"/>
              </w:rPr>
            </w:pPr>
            <w:r w:rsidRPr="00835315">
              <w:rPr>
                <w:rFonts w:ascii="Calibri" w:hAnsi="Calibri" w:cs="Calibri"/>
                <w:spacing w:val="-2"/>
              </w:rPr>
              <w:t>12.8%</w:t>
            </w:r>
          </w:p>
        </w:tc>
      </w:tr>
      <w:tr w:rsidR="008C395D" w:rsidRPr="00226C4E" w14:paraId="7C880DBC" w14:textId="77777777" w:rsidTr="00226C4E">
        <w:trPr>
          <w:trHeight w:val="510"/>
        </w:trPr>
        <w:tc>
          <w:tcPr>
            <w:tcW w:w="2892" w:type="dxa"/>
          </w:tcPr>
          <w:p w14:paraId="2821242E" w14:textId="77777777" w:rsidR="008C395D" w:rsidRPr="00226C4E" w:rsidRDefault="008C395D" w:rsidP="008C395D">
            <w:pPr>
              <w:pStyle w:val="TableParagraph"/>
              <w:spacing w:before="156"/>
              <w:ind w:left="57"/>
              <w:rPr>
                <w:rFonts w:asciiTheme="majorHAnsi" w:hAnsiTheme="majorHAnsi" w:cstheme="majorHAnsi"/>
              </w:rPr>
            </w:pPr>
            <w:r w:rsidRPr="00226C4E">
              <w:rPr>
                <w:rFonts w:asciiTheme="majorHAnsi" w:hAnsiTheme="majorHAnsi" w:cstheme="majorHAnsi"/>
              </w:rPr>
              <w:t>Cultural</w:t>
            </w:r>
            <w:r w:rsidRPr="00226C4E">
              <w:rPr>
                <w:rFonts w:asciiTheme="majorHAnsi" w:hAnsiTheme="majorHAnsi" w:cstheme="majorHAnsi"/>
                <w:spacing w:val="6"/>
              </w:rPr>
              <w:t xml:space="preserve"> </w:t>
            </w:r>
            <w:r w:rsidRPr="00226C4E">
              <w:rPr>
                <w:rFonts w:asciiTheme="majorHAnsi" w:hAnsiTheme="majorHAnsi" w:cstheme="majorHAnsi"/>
              </w:rPr>
              <w:t>and</w:t>
            </w:r>
            <w:r w:rsidRPr="00226C4E">
              <w:rPr>
                <w:rFonts w:asciiTheme="majorHAnsi" w:hAnsiTheme="majorHAnsi" w:cstheme="majorHAnsi"/>
                <w:spacing w:val="6"/>
              </w:rPr>
              <w:t xml:space="preserve"> </w:t>
            </w:r>
            <w:r w:rsidRPr="00226C4E">
              <w:rPr>
                <w:rFonts w:asciiTheme="majorHAnsi" w:hAnsiTheme="majorHAnsi" w:cstheme="majorHAnsi"/>
              </w:rPr>
              <w:t>recreation</w:t>
            </w:r>
            <w:r w:rsidRPr="00226C4E">
              <w:rPr>
                <w:rFonts w:asciiTheme="majorHAnsi" w:hAnsiTheme="majorHAnsi" w:cstheme="majorHAnsi"/>
                <w:spacing w:val="9"/>
              </w:rPr>
              <w:t xml:space="preserve"> </w:t>
            </w:r>
            <w:r w:rsidRPr="00226C4E">
              <w:rPr>
                <w:rFonts w:asciiTheme="majorHAnsi" w:hAnsiTheme="majorHAnsi" w:cstheme="majorHAnsi"/>
                <w:spacing w:val="-4"/>
              </w:rPr>
              <w:t>land</w:t>
            </w:r>
          </w:p>
        </w:tc>
        <w:tc>
          <w:tcPr>
            <w:tcW w:w="1560" w:type="dxa"/>
          </w:tcPr>
          <w:p w14:paraId="1A75B448" w14:textId="529C8E42" w:rsidR="008C395D" w:rsidRPr="00226C4E" w:rsidRDefault="008C395D" w:rsidP="008C395D">
            <w:pPr>
              <w:pStyle w:val="TableParagraph"/>
              <w:spacing w:before="156"/>
              <w:ind w:right="45"/>
              <w:jc w:val="right"/>
              <w:rPr>
                <w:rFonts w:asciiTheme="majorHAnsi" w:hAnsiTheme="majorHAnsi" w:cstheme="majorHAnsi"/>
              </w:rPr>
            </w:pPr>
            <w:r w:rsidRPr="00835315">
              <w:rPr>
                <w:rFonts w:ascii="Calibri" w:hAnsi="Calibri" w:cs="Calibri"/>
                <w:spacing w:val="-5"/>
              </w:rPr>
              <w:t>52</w:t>
            </w:r>
          </w:p>
        </w:tc>
        <w:tc>
          <w:tcPr>
            <w:tcW w:w="2088" w:type="dxa"/>
          </w:tcPr>
          <w:p w14:paraId="3091F125" w14:textId="362FEB3F" w:rsidR="008C395D" w:rsidRPr="00226C4E" w:rsidRDefault="008C395D" w:rsidP="008C395D">
            <w:pPr>
              <w:pStyle w:val="TableParagraph"/>
              <w:spacing w:before="156"/>
              <w:ind w:right="51"/>
              <w:jc w:val="right"/>
              <w:rPr>
                <w:rFonts w:asciiTheme="majorHAnsi" w:hAnsiTheme="majorHAnsi" w:cstheme="majorHAnsi"/>
              </w:rPr>
            </w:pPr>
            <w:r w:rsidRPr="00835315">
              <w:rPr>
                <w:rFonts w:ascii="Calibri" w:hAnsi="Calibri" w:cs="Calibri"/>
                <w:spacing w:val="-2"/>
              </w:rPr>
              <w:t>3,080,519</w:t>
            </w:r>
          </w:p>
        </w:tc>
        <w:tc>
          <w:tcPr>
            <w:tcW w:w="2023" w:type="dxa"/>
          </w:tcPr>
          <w:p w14:paraId="69DCDAC0" w14:textId="7FA195AA" w:rsidR="008C395D" w:rsidRPr="00226C4E" w:rsidRDefault="008C395D" w:rsidP="008C395D">
            <w:pPr>
              <w:pStyle w:val="TableParagraph"/>
              <w:spacing w:before="156"/>
              <w:ind w:right="50"/>
              <w:jc w:val="right"/>
              <w:rPr>
                <w:rFonts w:asciiTheme="majorHAnsi" w:hAnsiTheme="majorHAnsi" w:cstheme="majorHAnsi"/>
              </w:rPr>
            </w:pPr>
            <w:r w:rsidRPr="00835315">
              <w:rPr>
                <w:rFonts w:ascii="Calibri" w:hAnsi="Calibri" w:cs="Calibri"/>
                <w:spacing w:val="-2"/>
              </w:rPr>
              <w:t>3,250,308</w:t>
            </w:r>
          </w:p>
        </w:tc>
        <w:tc>
          <w:tcPr>
            <w:tcW w:w="1785" w:type="dxa"/>
          </w:tcPr>
          <w:p w14:paraId="58C0EE6F" w14:textId="5A87BB1C" w:rsidR="008C395D" w:rsidRPr="00226C4E" w:rsidRDefault="008C395D" w:rsidP="008C395D">
            <w:pPr>
              <w:pStyle w:val="TableParagraph"/>
              <w:spacing w:before="156"/>
              <w:jc w:val="center"/>
              <w:rPr>
                <w:rFonts w:asciiTheme="majorHAnsi" w:hAnsiTheme="majorHAnsi" w:cstheme="majorHAnsi"/>
              </w:rPr>
            </w:pPr>
            <w:r w:rsidRPr="00835315">
              <w:rPr>
                <w:rFonts w:ascii="Calibri" w:hAnsi="Calibri" w:cs="Calibri"/>
                <w:spacing w:val="-2"/>
              </w:rPr>
              <w:t>5.5%</w:t>
            </w:r>
          </w:p>
        </w:tc>
      </w:tr>
      <w:tr w:rsidR="00226C4E" w:rsidRPr="00226C4E" w14:paraId="51BFBAC5" w14:textId="77777777" w:rsidTr="00226C4E">
        <w:trPr>
          <w:trHeight w:val="510"/>
        </w:trPr>
        <w:tc>
          <w:tcPr>
            <w:tcW w:w="2892" w:type="dxa"/>
          </w:tcPr>
          <w:p w14:paraId="0A83D757" w14:textId="77777777" w:rsidR="00226C4E" w:rsidRPr="00226C4E" w:rsidRDefault="00226C4E" w:rsidP="00F2435B">
            <w:pPr>
              <w:pStyle w:val="TableParagraph"/>
              <w:spacing w:before="153"/>
              <w:ind w:left="57"/>
              <w:rPr>
                <w:rFonts w:asciiTheme="majorHAnsi" w:hAnsiTheme="majorHAnsi" w:cstheme="majorHAnsi"/>
                <w:b/>
              </w:rPr>
            </w:pPr>
            <w:r w:rsidRPr="00226C4E">
              <w:rPr>
                <w:rFonts w:asciiTheme="majorHAnsi" w:hAnsiTheme="majorHAnsi" w:cstheme="majorHAnsi"/>
                <w:b/>
              </w:rPr>
              <w:t>Grand</w:t>
            </w:r>
            <w:r w:rsidRPr="00226C4E">
              <w:rPr>
                <w:rFonts w:asciiTheme="majorHAnsi" w:hAnsiTheme="majorHAnsi" w:cstheme="majorHAnsi"/>
                <w:b/>
                <w:spacing w:val="8"/>
              </w:rPr>
              <w:t xml:space="preserve"> </w:t>
            </w:r>
            <w:r w:rsidRPr="00226C4E">
              <w:rPr>
                <w:rFonts w:asciiTheme="majorHAnsi" w:hAnsiTheme="majorHAnsi" w:cstheme="majorHAnsi"/>
                <w:b/>
                <w:spacing w:val="-2"/>
              </w:rPr>
              <w:t>Total</w:t>
            </w:r>
          </w:p>
        </w:tc>
        <w:tc>
          <w:tcPr>
            <w:tcW w:w="1560" w:type="dxa"/>
          </w:tcPr>
          <w:p w14:paraId="7EE8E9C3" w14:textId="20EB5A4B" w:rsidR="00226C4E" w:rsidRPr="00226C4E" w:rsidRDefault="00226C4E" w:rsidP="00F2435B">
            <w:pPr>
              <w:pStyle w:val="TableParagraph"/>
              <w:spacing w:before="153"/>
              <w:ind w:right="48"/>
              <w:jc w:val="right"/>
              <w:rPr>
                <w:rFonts w:asciiTheme="majorHAnsi" w:hAnsiTheme="majorHAnsi" w:cstheme="majorHAnsi"/>
                <w:b/>
              </w:rPr>
            </w:pPr>
            <w:r w:rsidRPr="00226C4E">
              <w:rPr>
                <w:rFonts w:asciiTheme="majorHAnsi" w:hAnsiTheme="majorHAnsi" w:cstheme="majorHAnsi"/>
                <w:b/>
                <w:spacing w:val="-2"/>
              </w:rPr>
              <w:t>139,1</w:t>
            </w:r>
            <w:r w:rsidR="008C395D">
              <w:rPr>
                <w:rFonts w:asciiTheme="majorHAnsi" w:hAnsiTheme="majorHAnsi" w:cstheme="majorHAnsi"/>
                <w:b/>
                <w:spacing w:val="-2"/>
              </w:rPr>
              <w:t>69</w:t>
            </w:r>
          </w:p>
        </w:tc>
        <w:tc>
          <w:tcPr>
            <w:tcW w:w="2088" w:type="dxa"/>
          </w:tcPr>
          <w:p w14:paraId="485CD0C8" w14:textId="77777777" w:rsidR="00226C4E" w:rsidRPr="00226C4E" w:rsidRDefault="00226C4E" w:rsidP="00F2435B">
            <w:pPr>
              <w:pStyle w:val="TableParagraph"/>
              <w:spacing w:before="153"/>
              <w:ind w:right="50"/>
              <w:jc w:val="right"/>
              <w:rPr>
                <w:rFonts w:asciiTheme="majorHAnsi" w:hAnsiTheme="majorHAnsi" w:cstheme="majorHAnsi"/>
                <w:b/>
              </w:rPr>
            </w:pPr>
          </w:p>
        </w:tc>
        <w:tc>
          <w:tcPr>
            <w:tcW w:w="2023" w:type="dxa"/>
          </w:tcPr>
          <w:p w14:paraId="2BC254B6" w14:textId="77777777" w:rsidR="00226C4E" w:rsidRPr="00226C4E" w:rsidRDefault="00226C4E" w:rsidP="00F2435B">
            <w:pPr>
              <w:pStyle w:val="TableParagraph"/>
              <w:spacing w:before="153"/>
              <w:ind w:right="50"/>
              <w:jc w:val="right"/>
              <w:rPr>
                <w:rFonts w:asciiTheme="majorHAnsi" w:hAnsiTheme="majorHAnsi" w:cstheme="majorHAnsi"/>
                <w:b/>
              </w:rPr>
            </w:pPr>
          </w:p>
        </w:tc>
        <w:tc>
          <w:tcPr>
            <w:tcW w:w="1785" w:type="dxa"/>
          </w:tcPr>
          <w:p w14:paraId="59388B9A" w14:textId="77777777" w:rsidR="00226C4E" w:rsidRPr="00226C4E" w:rsidRDefault="00226C4E" w:rsidP="00226C4E">
            <w:pPr>
              <w:pStyle w:val="TableParagraph"/>
              <w:spacing w:before="0"/>
              <w:jc w:val="center"/>
              <w:rPr>
                <w:rFonts w:asciiTheme="majorHAnsi" w:hAnsiTheme="majorHAnsi" w:cstheme="majorHAnsi"/>
                <w:b/>
                <w:bCs/>
              </w:rPr>
            </w:pPr>
          </w:p>
          <w:p w14:paraId="695089B4" w14:textId="42825030" w:rsidR="00226C4E" w:rsidRPr="00226C4E" w:rsidRDefault="00226C4E" w:rsidP="00226C4E">
            <w:pPr>
              <w:pStyle w:val="TableParagraph"/>
              <w:spacing w:before="0"/>
              <w:jc w:val="center"/>
              <w:rPr>
                <w:rFonts w:asciiTheme="majorHAnsi" w:hAnsiTheme="majorHAnsi" w:cstheme="majorHAnsi"/>
                <w:b/>
                <w:bCs/>
              </w:rPr>
            </w:pPr>
            <w:r w:rsidRPr="00226C4E">
              <w:rPr>
                <w:rFonts w:asciiTheme="majorHAnsi" w:hAnsiTheme="majorHAnsi" w:cstheme="majorHAnsi"/>
                <w:b/>
                <w:bCs/>
              </w:rPr>
              <w:t>8.</w:t>
            </w:r>
            <w:r w:rsidR="008C395D">
              <w:rPr>
                <w:rFonts w:asciiTheme="majorHAnsi" w:hAnsiTheme="majorHAnsi" w:cstheme="majorHAnsi"/>
                <w:b/>
                <w:bCs/>
              </w:rPr>
              <w:t>5</w:t>
            </w:r>
            <w:r w:rsidRPr="00226C4E">
              <w:rPr>
                <w:rFonts w:asciiTheme="majorHAnsi" w:hAnsiTheme="majorHAnsi" w:cstheme="majorHAnsi"/>
                <w:b/>
                <w:bCs/>
              </w:rPr>
              <w:t>%</w:t>
            </w:r>
          </w:p>
        </w:tc>
      </w:tr>
    </w:tbl>
    <w:p w14:paraId="2248FAC9" w14:textId="77777777" w:rsidR="00226C4E" w:rsidRPr="00291FD0" w:rsidRDefault="00226C4E" w:rsidP="00226C4E">
      <w:pPr>
        <w:pStyle w:val="Heading3"/>
        <w:rPr>
          <w:rFonts w:cstheme="majorHAnsi"/>
          <w:szCs w:val="22"/>
        </w:rPr>
      </w:pPr>
      <w:bookmarkStart w:id="41" w:name="_Toc132359405"/>
      <w:bookmarkStart w:id="42" w:name="_Toc140738722"/>
      <w:r w:rsidRPr="00291FD0">
        <w:rPr>
          <w:rFonts w:cstheme="majorHAnsi"/>
          <w:szCs w:val="22"/>
        </w:rPr>
        <w:t>Property Valuations</w:t>
      </w:r>
      <w:bookmarkEnd w:id="41"/>
      <w:bookmarkEnd w:id="42"/>
    </w:p>
    <w:p w14:paraId="64C9BB92" w14:textId="77777777" w:rsidR="00226C4E" w:rsidRPr="00291FD0" w:rsidRDefault="00226C4E" w:rsidP="00226C4E">
      <w:pPr>
        <w:pStyle w:val="BodyText"/>
        <w:spacing w:before="116"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 xml:space="preserve">The </w:t>
      </w:r>
      <w:r w:rsidRPr="00291FD0">
        <w:rPr>
          <w:rFonts w:asciiTheme="majorHAnsi" w:hAnsiTheme="majorHAnsi" w:cstheme="majorHAnsi"/>
          <w:i/>
          <w:sz w:val="22"/>
          <w:szCs w:val="22"/>
        </w:rPr>
        <w:t xml:space="preserve">Valuation of Land Act 1960 </w:t>
      </w:r>
      <w:r w:rsidRPr="00291FD0">
        <w:rPr>
          <w:rFonts w:asciiTheme="majorHAnsi" w:hAnsiTheme="majorHAnsi" w:cstheme="majorHAnsi"/>
          <w:sz w:val="22"/>
          <w:szCs w:val="22"/>
        </w:rPr>
        <w:t>is the principal act in determining property valuations. Generally, each separate</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occupancy on rateable land must be valued and rated. Contiguous areas of vacant land with more than one title in the same ownership may be consolidated for rating purposes.</w:t>
      </w:r>
    </w:p>
    <w:p w14:paraId="2A2DC5FA" w14:textId="77777777" w:rsidR="00226C4E" w:rsidRPr="00291FD0" w:rsidRDefault="00226C4E" w:rsidP="00226C4E">
      <w:pPr>
        <w:pStyle w:val="BodyText"/>
        <w:spacing w:before="116"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For the purpose of rating an assessment may be levied on any piece of land subject to separate ownership or occupation. In this context, land has been defined to include buildings, structures or improvements and may include automatic teller machines, signage, advertising, radio and mobile telecommunications towers.</w:t>
      </w:r>
    </w:p>
    <w:p w14:paraId="3910DDEA" w14:textId="77777777" w:rsidR="00226C4E" w:rsidRPr="00291FD0" w:rsidRDefault="00226C4E" w:rsidP="00226C4E">
      <w:pPr>
        <w:pStyle w:val="BodyText"/>
        <w:spacing w:before="116"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Local Government may adopt one of the following three valuation methodologies to value properties in its area (LGA section 157).</w:t>
      </w:r>
    </w:p>
    <w:p w14:paraId="6F038661" w14:textId="77777777" w:rsidR="00291FD0" w:rsidRDefault="00291FD0" w:rsidP="00226C4E">
      <w:pPr>
        <w:pStyle w:val="BodyText"/>
        <w:spacing w:before="116" w:line="297" w:lineRule="auto"/>
        <w:ind w:right="-29"/>
        <w:jc w:val="both"/>
        <w:rPr>
          <w:rFonts w:asciiTheme="majorHAnsi" w:hAnsiTheme="majorHAnsi" w:cstheme="majorHAnsi"/>
          <w:b/>
          <w:sz w:val="22"/>
          <w:szCs w:val="22"/>
        </w:rPr>
      </w:pPr>
    </w:p>
    <w:p w14:paraId="238F4C85" w14:textId="77777777" w:rsidR="00291FD0" w:rsidRDefault="00291FD0" w:rsidP="00291FD0">
      <w:pPr>
        <w:pStyle w:val="Heading1"/>
        <w:framePr w:wrap="around"/>
      </w:pPr>
    </w:p>
    <w:p w14:paraId="571E2888" w14:textId="4DE9F600" w:rsidR="00226C4E" w:rsidRDefault="00226C4E" w:rsidP="00226C4E">
      <w:pPr>
        <w:pStyle w:val="BodyText"/>
        <w:spacing w:before="116" w:line="297" w:lineRule="auto"/>
        <w:ind w:right="-29"/>
        <w:jc w:val="both"/>
        <w:rPr>
          <w:rFonts w:asciiTheme="majorHAnsi" w:hAnsiTheme="majorHAnsi" w:cstheme="majorHAnsi"/>
          <w:spacing w:val="-2"/>
          <w:sz w:val="22"/>
          <w:szCs w:val="22"/>
        </w:rPr>
      </w:pPr>
      <w:r w:rsidRPr="00291FD0">
        <w:rPr>
          <w:rFonts w:asciiTheme="majorHAnsi" w:hAnsiTheme="majorHAnsi" w:cstheme="majorHAnsi"/>
          <w:b/>
          <w:sz w:val="22"/>
          <w:szCs w:val="22"/>
        </w:rPr>
        <w:t>Capital</w:t>
      </w:r>
      <w:r w:rsidRPr="00291FD0">
        <w:rPr>
          <w:rFonts w:asciiTheme="majorHAnsi" w:hAnsiTheme="majorHAnsi" w:cstheme="majorHAnsi"/>
          <w:b/>
          <w:spacing w:val="6"/>
          <w:sz w:val="22"/>
          <w:szCs w:val="22"/>
        </w:rPr>
        <w:t xml:space="preserve"> </w:t>
      </w:r>
      <w:r w:rsidRPr="00291FD0">
        <w:rPr>
          <w:rFonts w:asciiTheme="majorHAnsi" w:hAnsiTheme="majorHAnsi" w:cstheme="majorHAnsi"/>
          <w:b/>
          <w:sz w:val="22"/>
          <w:szCs w:val="22"/>
        </w:rPr>
        <w:t>Value:</w:t>
      </w:r>
      <w:r w:rsidRPr="00291FD0">
        <w:rPr>
          <w:rFonts w:asciiTheme="majorHAnsi" w:hAnsiTheme="majorHAnsi" w:cstheme="majorHAnsi"/>
          <w:b/>
          <w:spacing w:val="7"/>
          <w:sz w:val="22"/>
          <w:szCs w:val="22"/>
        </w:rPr>
        <w:t xml:space="preserve"> </w:t>
      </w:r>
      <w:r w:rsidRPr="00291FD0">
        <w:rPr>
          <w:rFonts w:asciiTheme="majorHAnsi" w:hAnsiTheme="majorHAnsi" w:cstheme="majorHAnsi"/>
          <w:sz w:val="22"/>
          <w:szCs w:val="22"/>
        </w:rPr>
        <w:t>(CIV)</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value</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of</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land</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and</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other</w:t>
      </w:r>
      <w:r w:rsidRPr="00291FD0">
        <w:rPr>
          <w:rFonts w:asciiTheme="majorHAnsi" w:hAnsiTheme="majorHAnsi" w:cstheme="majorHAnsi"/>
          <w:spacing w:val="3"/>
          <w:sz w:val="22"/>
          <w:szCs w:val="22"/>
        </w:rPr>
        <w:t xml:space="preserve"> </w:t>
      </w:r>
      <w:r w:rsidRPr="00291FD0">
        <w:rPr>
          <w:rFonts w:asciiTheme="majorHAnsi" w:hAnsiTheme="majorHAnsi" w:cstheme="majorHAnsi"/>
          <w:sz w:val="22"/>
          <w:szCs w:val="22"/>
        </w:rPr>
        <w:t>improvements</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including</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house,</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other</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buildings</w:t>
      </w:r>
      <w:r w:rsidRPr="00291FD0">
        <w:rPr>
          <w:rFonts w:asciiTheme="majorHAnsi" w:hAnsiTheme="majorHAnsi" w:cstheme="majorHAnsi"/>
          <w:spacing w:val="8"/>
          <w:sz w:val="22"/>
          <w:szCs w:val="22"/>
        </w:rPr>
        <w:t xml:space="preserve"> </w:t>
      </w:r>
      <w:r w:rsidRPr="00291FD0">
        <w:rPr>
          <w:rFonts w:asciiTheme="majorHAnsi" w:hAnsiTheme="majorHAnsi" w:cstheme="majorHAnsi"/>
          <w:sz w:val="22"/>
          <w:szCs w:val="22"/>
        </w:rPr>
        <w:t>and</w:t>
      </w:r>
      <w:r w:rsidRPr="00291FD0">
        <w:rPr>
          <w:rFonts w:asciiTheme="majorHAnsi" w:hAnsiTheme="majorHAnsi" w:cstheme="majorHAnsi"/>
          <w:spacing w:val="4"/>
          <w:sz w:val="22"/>
          <w:szCs w:val="22"/>
        </w:rPr>
        <w:t xml:space="preserve"> </w:t>
      </w:r>
      <w:r w:rsidRPr="00291FD0">
        <w:rPr>
          <w:rFonts w:asciiTheme="majorHAnsi" w:hAnsiTheme="majorHAnsi" w:cstheme="majorHAnsi"/>
          <w:spacing w:val="-2"/>
          <w:sz w:val="22"/>
          <w:szCs w:val="22"/>
        </w:rPr>
        <w:t>landscaping.</w:t>
      </w:r>
    </w:p>
    <w:p w14:paraId="61675476" w14:textId="77777777" w:rsidR="00291FD0" w:rsidRPr="00291FD0" w:rsidRDefault="00291FD0" w:rsidP="00291FD0">
      <w:pPr>
        <w:pStyle w:val="BodyText"/>
        <w:spacing w:before="170" w:line="297" w:lineRule="auto"/>
        <w:ind w:right="-29"/>
        <w:jc w:val="both"/>
        <w:rPr>
          <w:rFonts w:asciiTheme="majorHAnsi" w:hAnsiTheme="majorHAnsi" w:cstheme="majorHAnsi"/>
          <w:sz w:val="22"/>
          <w:szCs w:val="22"/>
        </w:rPr>
      </w:pPr>
      <w:r w:rsidRPr="00291FD0">
        <w:rPr>
          <w:rFonts w:asciiTheme="majorHAnsi" w:hAnsiTheme="majorHAnsi" w:cstheme="majorHAnsi"/>
          <w:b/>
          <w:sz w:val="22"/>
          <w:szCs w:val="22"/>
        </w:rPr>
        <w:t xml:space="preserve">Site Value: </w:t>
      </w:r>
      <w:r w:rsidRPr="00291FD0">
        <w:rPr>
          <w:rFonts w:asciiTheme="majorHAnsi" w:hAnsiTheme="majorHAnsi" w:cstheme="majorHAnsi"/>
          <w:sz w:val="22"/>
          <w:szCs w:val="22"/>
        </w:rPr>
        <w:t>(SV) the value of the land plus any improvements which permanently affect the amenity or use of the land, such as drainage works, but excluding the value of buildings and other improvements. Also referred to as the unimproved market value of the land.</w:t>
      </w:r>
    </w:p>
    <w:p w14:paraId="5420268E" w14:textId="77777777" w:rsidR="00291FD0" w:rsidRPr="00291FD0" w:rsidRDefault="00291FD0" w:rsidP="00291FD0">
      <w:pPr>
        <w:pStyle w:val="BodyText"/>
        <w:spacing w:before="118" w:line="297" w:lineRule="auto"/>
        <w:ind w:right="-29"/>
        <w:jc w:val="both"/>
        <w:rPr>
          <w:rFonts w:asciiTheme="majorHAnsi" w:hAnsiTheme="majorHAnsi" w:cstheme="majorHAnsi"/>
          <w:sz w:val="22"/>
          <w:szCs w:val="22"/>
        </w:rPr>
      </w:pPr>
      <w:r w:rsidRPr="00291FD0">
        <w:rPr>
          <w:rFonts w:asciiTheme="majorHAnsi" w:hAnsiTheme="majorHAnsi" w:cstheme="majorHAnsi"/>
          <w:b/>
          <w:sz w:val="22"/>
          <w:szCs w:val="22"/>
        </w:rPr>
        <w:t xml:space="preserve">Net Annual Value: </w:t>
      </w:r>
      <w:r w:rsidRPr="00291FD0">
        <w:rPr>
          <w:rFonts w:asciiTheme="majorHAnsi" w:hAnsiTheme="majorHAnsi" w:cstheme="majorHAnsi"/>
          <w:sz w:val="22"/>
          <w:szCs w:val="22"/>
        </w:rPr>
        <w:t>(NAV) the value of the rental potential of the land, less the landlords’ outgoings (such as insurance, land tax and maintenance costs). For residential and farm properties this must be set at 5% of the CIV (Valuation of Land Act 1960 - section 2).</w:t>
      </w:r>
    </w:p>
    <w:p w14:paraId="707400CE" w14:textId="77777777" w:rsidR="00291FD0" w:rsidRPr="00291FD0" w:rsidRDefault="00291FD0" w:rsidP="00291FD0">
      <w:pPr>
        <w:pStyle w:val="BodyText"/>
        <w:spacing w:before="119"/>
        <w:ind w:right="-29"/>
        <w:jc w:val="both"/>
        <w:rPr>
          <w:rFonts w:asciiTheme="majorHAnsi" w:hAnsiTheme="majorHAnsi" w:cstheme="majorHAnsi"/>
          <w:sz w:val="22"/>
          <w:szCs w:val="22"/>
        </w:rPr>
      </w:pPr>
      <w:r w:rsidRPr="00291FD0">
        <w:rPr>
          <w:rFonts w:asciiTheme="majorHAnsi" w:hAnsiTheme="majorHAnsi" w:cstheme="majorHAnsi"/>
          <w:sz w:val="22"/>
          <w:szCs w:val="22"/>
        </w:rPr>
        <w:t>Council</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has</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adopted</w:t>
      </w:r>
      <w:r w:rsidRPr="00291FD0">
        <w:rPr>
          <w:rFonts w:asciiTheme="majorHAnsi" w:hAnsiTheme="majorHAnsi" w:cstheme="majorHAnsi"/>
          <w:spacing w:val="4"/>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Capital</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Improved</w:t>
      </w:r>
      <w:r w:rsidRPr="00291FD0">
        <w:rPr>
          <w:rFonts w:asciiTheme="majorHAnsi" w:hAnsiTheme="majorHAnsi" w:cstheme="majorHAnsi"/>
          <w:spacing w:val="3"/>
          <w:sz w:val="22"/>
          <w:szCs w:val="22"/>
        </w:rPr>
        <w:t xml:space="preserve"> </w:t>
      </w:r>
      <w:r w:rsidRPr="00291FD0">
        <w:rPr>
          <w:rFonts w:asciiTheme="majorHAnsi" w:hAnsiTheme="majorHAnsi" w:cstheme="majorHAnsi"/>
          <w:sz w:val="22"/>
          <w:szCs w:val="22"/>
        </w:rPr>
        <w:t>Value</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as</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4"/>
          <w:sz w:val="22"/>
          <w:szCs w:val="22"/>
        </w:rPr>
        <w:t xml:space="preserve"> </w:t>
      </w:r>
      <w:r w:rsidRPr="00291FD0">
        <w:rPr>
          <w:rFonts w:asciiTheme="majorHAnsi" w:hAnsiTheme="majorHAnsi" w:cstheme="majorHAnsi"/>
          <w:sz w:val="22"/>
          <w:szCs w:val="22"/>
        </w:rPr>
        <w:t>value</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to</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which</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rate</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in</w:t>
      </w:r>
      <w:r w:rsidRPr="00291FD0">
        <w:rPr>
          <w:rFonts w:asciiTheme="majorHAnsi" w:hAnsiTheme="majorHAnsi" w:cstheme="majorHAnsi"/>
          <w:spacing w:val="4"/>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dollar</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will</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be</w:t>
      </w:r>
      <w:r w:rsidRPr="00291FD0">
        <w:rPr>
          <w:rFonts w:asciiTheme="majorHAnsi" w:hAnsiTheme="majorHAnsi" w:cstheme="majorHAnsi"/>
          <w:spacing w:val="6"/>
          <w:sz w:val="22"/>
          <w:szCs w:val="22"/>
        </w:rPr>
        <w:t xml:space="preserve"> </w:t>
      </w:r>
      <w:r w:rsidRPr="00291FD0">
        <w:rPr>
          <w:rFonts w:asciiTheme="majorHAnsi" w:hAnsiTheme="majorHAnsi" w:cstheme="majorHAnsi"/>
          <w:spacing w:val="-2"/>
          <w:sz w:val="22"/>
          <w:szCs w:val="22"/>
        </w:rPr>
        <w:t>assessed.</w:t>
      </w:r>
    </w:p>
    <w:p w14:paraId="2D4FDC44" w14:textId="77777777" w:rsidR="00291FD0" w:rsidRPr="00291FD0" w:rsidRDefault="00291FD0" w:rsidP="00291FD0">
      <w:pPr>
        <w:pStyle w:val="BodyText"/>
        <w:spacing w:before="170"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Council applies a capital improved valuation (CIV) method to all properties within the municipality to take into account the full development value of the property. This method is applied irrespective of whether the property is subject to rates or exempt under legislation.</w:t>
      </w:r>
    </w:p>
    <w:p w14:paraId="6BC1F93D" w14:textId="77777777" w:rsidR="00291FD0" w:rsidRPr="00291FD0" w:rsidRDefault="00291FD0" w:rsidP="00291FD0">
      <w:pPr>
        <w:pStyle w:val="BodyText"/>
        <w:spacing w:before="116"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 xml:space="preserve">The Valuer General-Victoria has a statutory requirement under the </w:t>
      </w:r>
      <w:r w:rsidRPr="00291FD0">
        <w:rPr>
          <w:rFonts w:asciiTheme="majorHAnsi" w:hAnsiTheme="majorHAnsi" w:cstheme="majorHAnsi"/>
          <w:i/>
          <w:sz w:val="22"/>
          <w:szCs w:val="22"/>
        </w:rPr>
        <w:t>Valuation of Land Act 1960 section 13DC (5)</w:t>
      </w:r>
      <w:r w:rsidRPr="00291FD0">
        <w:rPr>
          <w:rFonts w:asciiTheme="majorHAnsi" w:hAnsiTheme="majorHAnsi" w:cstheme="majorHAnsi"/>
          <w:sz w:val="22"/>
          <w:szCs w:val="22"/>
        </w:rPr>
        <w:t>, to conduct a review of property values based on market movements and recent sales trends on an annual basis. For the 2023-24 rating year, valuations will be based on values returned as at 1 January 2023.</w:t>
      </w:r>
    </w:p>
    <w:p w14:paraId="0B837F84" w14:textId="77777777" w:rsidR="00291FD0" w:rsidRPr="00291FD0" w:rsidRDefault="00291FD0" w:rsidP="00291FD0">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The</w:t>
      </w:r>
      <w:r w:rsidRPr="00291FD0">
        <w:rPr>
          <w:rFonts w:asciiTheme="majorHAnsi" w:hAnsiTheme="majorHAnsi" w:cstheme="majorHAnsi"/>
          <w:spacing w:val="31"/>
          <w:sz w:val="22"/>
          <w:szCs w:val="22"/>
        </w:rPr>
        <w:t xml:space="preserve"> </w:t>
      </w:r>
      <w:r w:rsidRPr="00291FD0">
        <w:rPr>
          <w:rFonts w:asciiTheme="majorHAnsi" w:hAnsiTheme="majorHAnsi" w:cstheme="majorHAnsi"/>
          <w:sz w:val="22"/>
          <w:szCs w:val="22"/>
        </w:rPr>
        <w:t>valuers</w:t>
      </w:r>
      <w:r w:rsidRPr="00291FD0">
        <w:rPr>
          <w:rFonts w:asciiTheme="majorHAnsi" w:hAnsiTheme="majorHAnsi" w:cstheme="majorHAnsi"/>
          <w:spacing w:val="30"/>
          <w:sz w:val="22"/>
          <w:szCs w:val="22"/>
        </w:rPr>
        <w:t xml:space="preserve"> </w:t>
      </w:r>
      <w:r w:rsidRPr="00291FD0">
        <w:rPr>
          <w:rFonts w:asciiTheme="majorHAnsi" w:hAnsiTheme="majorHAnsi" w:cstheme="majorHAnsi"/>
          <w:sz w:val="22"/>
          <w:szCs w:val="22"/>
        </w:rPr>
        <w:t>undertake</w:t>
      </w:r>
      <w:r w:rsidRPr="00291FD0">
        <w:rPr>
          <w:rFonts w:asciiTheme="majorHAnsi" w:hAnsiTheme="majorHAnsi" w:cstheme="majorHAnsi"/>
          <w:spacing w:val="28"/>
          <w:sz w:val="22"/>
          <w:szCs w:val="22"/>
        </w:rPr>
        <w:t xml:space="preserve"> </w:t>
      </w:r>
      <w:r w:rsidRPr="00291FD0">
        <w:rPr>
          <w:rFonts w:asciiTheme="majorHAnsi" w:hAnsiTheme="majorHAnsi" w:cstheme="majorHAnsi"/>
          <w:sz w:val="22"/>
          <w:szCs w:val="22"/>
        </w:rPr>
        <w:t>a</w:t>
      </w:r>
      <w:r w:rsidRPr="00291FD0">
        <w:rPr>
          <w:rFonts w:asciiTheme="majorHAnsi" w:hAnsiTheme="majorHAnsi" w:cstheme="majorHAnsi"/>
          <w:spacing w:val="31"/>
          <w:sz w:val="22"/>
          <w:szCs w:val="22"/>
        </w:rPr>
        <w:t xml:space="preserve"> </w:t>
      </w:r>
      <w:r w:rsidRPr="00291FD0">
        <w:rPr>
          <w:rFonts w:asciiTheme="majorHAnsi" w:hAnsiTheme="majorHAnsi" w:cstheme="majorHAnsi"/>
          <w:sz w:val="22"/>
          <w:szCs w:val="22"/>
        </w:rPr>
        <w:t>physical</w:t>
      </w:r>
      <w:r w:rsidRPr="00291FD0">
        <w:rPr>
          <w:rFonts w:asciiTheme="majorHAnsi" w:hAnsiTheme="majorHAnsi" w:cstheme="majorHAnsi"/>
          <w:spacing w:val="30"/>
          <w:sz w:val="22"/>
          <w:szCs w:val="22"/>
        </w:rPr>
        <w:t xml:space="preserve"> </w:t>
      </w:r>
      <w:r w:rsidRPr="00291FD0">
        <w:rPr>
          <w:rFonts w:asciiTheme="majorHAnsi" w:hAnsiTheme="majorHAnsi" w:cstheme="majorHAnsi"/>
          <w:sz w:val="22"/>
          <w:szCs w:val="22"/>
        </w:rPr>
        <w:t>inspection</w:t>
      </w:r>
      <w:r w:rsidRPr="00291FD0">
        <w:rPr>
          <w:rFonts w:asciiTheme="majorHAnsi" w:hAnsiTheme="majorHAnsi" w:cstheme="majorHAnsi"/>
          <w:spacing w:val="31"/>
          <w:sz w:val="22"/>
          <w:szCs w:val="22"/>
        </w:rPr>
        <w:t xml:space="preserve"> </w:t>
      </w:r>
      <w:r w:rsidRPr="00291FD0">
        <w:rPr>
          <w:rFonts w:asciiTheme="majorHAnsi" w:hAnsiTheme="majorHAnsi" w:cstheme="majorHAnsi"/>
          <w:sz w:val="22"/>
          <w:szCs w:val="22"/>
        </w:rPr>
        <w:t>of</w:t>
      </w:r>
      <w:r w:rsidRPr="00291FD0">
        <w:rPr>
          <w:rFonts w:asciiTheme="majorHAnsi" w:hAnsiTheme="majorHAnsi" w:cstheme="majorHAnsi"/>
          <w:spacing w:val="28"/>
          <w:sz w:val="22"/>
          <w:szCs w:val="22"/>
        </w:rPr>
        <w:t xml:space="preserve"> </w:t>
      </w:r>
      <w:r w:rsidRPr="00291FD0">
        <w:rPr>
          <w:rFonts w:asciiTheme="majorHAnsi" w:hAnsiTheme="majorHAnsi" w:cstheme="majorHAnsi"/>
          <w:sz w:val="22"/>
          <w:szCs w:val="22"/>
        </w:rPr>
        <w:t>some</w:t>
      </w:r>
      <w:r w:rsidRPr="00291FD0">
        <w:rPr>
          <w:rFonts w:asciiTheme="majorHAnsi" w:hAnsiTheme="majorHAnsi" w:cstheme="majorHAnsi"/>
          <w:spacing w:val="31"/>
          <w:sz w:val="22"/>
          <w:szCs w:val="22"/>
        </w:rPr>
        <w:t xml:space="preserve"> </w:t>
      </w:r>
      <w:r w:rsidRPr="00291FD0">
        <w:rPr>
          <w:rFonts w:asciiTheme="majorHAnsi" w:hAnsiTheme="majorHAnsi" w:cstheme="majorHAnsi"/>
          <w:sz w:val="22"/>
          <w:szCs w:val="22"/>
        </w:rPr>
        <w:t>properties</w:t>
      </w:r>
      <w:r w:rsidRPr="00291FD0">
        <w:rPr>
          <w:rFonts w:asciiTheme="majorHAnsi" w:hAnsiTheme="majorHAnsi" w:cstheme="majorHAnsi"/>
          <w:spacing w:val="32"/>
          <w:sz w:val="22"/>
          <w:szCs w:val="22"/>
        </w:rPr>
        <w:t xml:space="preserve"> </w:t>
      </w:r>
      <w:r w:rsidRPr="00291FD0">
        <w:rPr>
          <w:rFonts w:asciiTheme="majorHAnsi" w:hAnsiTheme="majorHAnsi" w:cstheme="majorHAnsi"/>
          <w:sz w:val="22"/>
          <w:szCs w:val="22"/>
        </w:rPr>
        <w:t>during</w:t>
      </w:r>
      <w:r w:rsidRPr="00291FD0">
        <w:rPr>
          <w:rFonts w:asciiTheme="majorHAnsi" w:hAnsiTheme="majorHAnsi" w:cstheme="majorHAnsi"/>
          <w:spacing w:val="28"/>
          <w:sz w:val="22"/>
          <w:szCs w:val="22"/>
        </w:rPr>
        <w:t xml:space="preserve"> </w:t>
      </w:r>
      <w:r w:rsidRPr="00291FD0">
        <w:rPr>
          <w:rFonts w:asciiTheme="majorHAnsi" w:hAnsiTheme="majorHAnsi" w:cstheme="majorHAnsi"/>
          <w:sz w:val="22"/>
          <w:szCs w:val="22"/>
        </w:rPr>
        <w:t>each</w:t>
      </w:r>
      <w:r w:rsidRPr="00291FD0">
        <w:rPr>
          <w:rFonts w:asciiTheme="majorHAnsi" w:hAnsiTheme="majorHAnsi" w:cstheme="majorHAnsi"/>
          <w:spacing w:val="28"/>
          <w:sz w:val="22"/>
          <w:szCs w:val="22"/>
        </w:rPr>
        <w:t xml:space="preserve"> </w:t>
      </w:r>
      <w:r w:rsidRPr="00291FD0">
        <w:rPr>
          <w:rFonts w:asciiTheme="majorHAnsi" w:hAnsiTheme="majorHAnsi" w:cstheme="majorHAnsi"/>
          <w:sz w:val="22"/>
          <w:szCs w:val="22"/>
        </w:rPr>
        <w:t>revaluation.</w:t>
      </w:r>
      <w:r w:rsidRPr="00291FD0">
        <w:rPr>
          <w:rFonts w:asciiTheme="majorHAnsi" w:hAnsiTheme="majorHAnsi" w:cstheme="majorHAnsi"/>
          <w:spacing w:val="28"/>
          <w:sz w:val="22"/>
          <w:szCs w:val="22"/>
        </w:rPr>
        <w:t xml:space="preserve"> </w:t>
      </w:r>
      <w:r w:rsidRPr="00291FD0">
        <w:rPr>
          <w:rFonts w:asciiTheme="majorHAnsi" w:hAnsiTheme="majorHAnsi" w:cstheme="majorHAnsi"/>
          <w:sz w:val="22"/>
          <w:szCs w:val="22"/>
        </w:rPr>
        <w:t>Other valuations</w:t>
      </w:r>
      <w:r w:rsidRPr="00291FD0">
        <w:rPr>
          <w:rFonts w:asciiTheme="majorHAnsi" w:hAnsiTheme="majorHAnsi" w:cstheme="majorHAnsi"/>
          <w:spacing w:val="30"/>
          <w:sz w:val="22"/>
          <w:szCs w:val="22"/>
        </w:rPr>
        <w:t xml:space="preserve"> </w:t>
      </w:r>
      <w:r w:rsidRPr="00291FD0">
        <w:rPr>
          <w:rFonts w:asciiTheme="majorHAnsi" w:hAnsiTheme="majorHAnsi" w:cstheme="majorHAnsi"/>
          <w:sz w:val="22"/>
          <w:szCs w:val="22"/>
        </w:rPr>
        <w:t>are</w:t>
      </w:r>
      <w:r w:rsidRPr="00291FD0">
        <w:rPr>
          <w:rFonts w:asciiTheme="majorHAnsi" w:hAnsiTheme="majorHAnsi" w:cstheme="majorHAnsi"/>
          <w:spacing w:val="28"/>
          <w:sz w:val="22"/>
          <w:szCs w:val="22"/>
        </w:rPr>
        <w:t xml:space="preserve"> </w:t>
      </w:r>
      <w:r w:rsidRPr="00291FD0">
        <w:rPr>
          <w:rFonts w:asciiTheme="majorHAnsi" w:hAnsiTheme="majorHAnsi" w:cstheme="majorHAnsi"/>
          <w:sz w:val="22"/>
          <w:szCs w:val="22"/>
        </w:rPr>
        <w:t>derived from a formula based on sectors, sub market groups, property condition factors (including age, materials and floor area), influencing factors such as locality and views, and land areas compared to sales trends within each sector/sub-market group. The municipality has defined sub-market groups of homogeneous property types which are reviewed during the revaluation process. The valuers determine the valuations according to the highest and best use of a property.</w:t>
      </w:r>
    </w:p>
    <w:p w14:paraId="4EBFA339" w14:textId="77777777" w:rsidR="00291FD0" w:rsidRPr="00291FD0" w:rsidRDefault="00291FD0" w:rsidP="00291FD0">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In valuing large areas of land without buildings, residential zoning, permits for subdivision or structure plans are indications of potential for subdivision. If the land is capable of subdivision it will be valued accordingly as potential subdivisional land rather than farm land, despite its use. The value of subdivisional land will typically be higher than farm land. The amount of valuation increase will depend on market factors at the time of valuation.</w:t>
      </w:r>
    </w:p>
    <w:p w14:paraId="28E5AB5C" w14:textId="77777777" w:rsidR="00291FD0" w:rsidRPr="00291FD0" w:rsidRDefault="00291FD0" w:rsidP="00291FD0">
      <w:pPr>
        <w:pStyle w:val="Heading3"/>
        <w:rPr>
          <w:rFonts w:cstheme="majorHAnsi"/>
          <w:szCs w:val="22"/>
        </w:rPr>
      </w:pPr>
      <w:bookmarkStart w:id="43" w:name="_Toc132359406"/>
      <w:bookmarkStart w:id="44" w:name="_Toc140738723"/>
      <w:r w:rsidRPr="00291FD0">
        <w:rPr>
          <w:rFonts w:cstheme="majorHAnsi"/>
          <w:szCs w:val="22"/>
        </w:rPr>
        <w:t>Supplementary Rates</w:t>
      </w:r>
      <w:bookmarkEnd w:id="43"/>
      <w:bookmarkEnd w:id="44"/>
    </w:p>
    <w:p w14:paraId="0DEBA03F" w14:textId="77777777" w:rsidR="00291FD0" w:rsidRPr="00291FD0" w:rsidRDefault="00291FD0" w:rsidP="00291FD0">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In certain circumstances, valuations must be performed between general valuations. These are known as supplementary valuations.</w:t>
      </w:r>
      <w:r w:rsidRPr="00291FD0">
        <w:rPr>
          <w:rFonts w:asciiTheme="majorHAnsi" w:hAnsiTheme="majorHAnsi" w:cstheme="majorHAnsi"/>
          <w:spacing w:val="40"/>
          <w:sz w:val="22"/>
          <w:szCs w:val="22"/>
        </w:rPr>
        <w:t xml:space="preserve"> </w:t>
      </w:r>
      <w:r w:rsidRPr="00291FD0">
        <w:rPr>
          <w:rFonts w:asciiTheme="majorHAnsi" w:hAnsiTheme="majorHAnsi" w:cstheme="majorHAnsi"/>
          <w:sz w:val="22"/>
          <w:szCs w:val="22"/>
        </w:rPr>
        <w:t>The Valuer-General Victoria is tasked with undertaking supplementary valuations and advises council of valuation and Australian Valuation Property Classification Code (AVPCC) changes.</w:t>
      </w:r>
      <w:r w:rsidRPr="00291FD0">
        <w:rPr>
          <w:rFonts w:asciiTheme="majorHAnsi" w:hAnsiTheme="majorHAnsi" w:cstheme="majorHAnsi"/>
          <w:spacing w:val="40"/>
          <w:sz w:val="22"/>
          <w:szCs w:val="22"/>
        </w:rPr>
        <w:t xml:space="preserve"> </w:t>
      </w:r>
      <w:r w:rsidRPr="00291FD0">
        <w:rPr>
          <w:rFonts w:asciiTheme="majorHAnsi" w:hAnsiTheme="majorHAnsi" w:cstheme="majorHAnsi"/>
          <w:sz w:val="22"/>
          <w:szCs w:val="22"/>
        </w:rPr>
        <w:t>Supplementary valuations bring the value</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of</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affected</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property</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into</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line</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with</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general</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valuation</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of</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other</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properties</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within</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80"/>
          <w:sz w:val="22"/>
          <w:szCs w:val="22"/>
        </w:rPr>
        <w:t xml:space="preserve"> </w:t>
      </w:r>
      <w:r w:rsidRPr="00291FD0">
        <w:rPr>
          <w:rFonts w:asciiTheme="majorHAnsi" w:hAnsiTheme="majorHAnsi" w:cstheme="majorHAnsi"/>
          <w:sz w:val="22"/>
          <w:szCs w:val="22"/>
        </w:rPr>
        <w:t>municipality.</w:t>
      </w:r>
    </w:p>
    <w:p w14:paraId="236F50BA" w14:textId="77777777" w:rsidR="00291FD0" w:rsidRPr="00291FD0" w:rsidRDefault="00291FD0" w:rsidP="00291FD0">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They</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are</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mainly</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required</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when</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properties</w:t>
      </w:r>
      <w:r w:rsidRPr="00291FD0">
        <w:rPr>
          <w:rFonts w:asciiTheme="majorHAnsi" w:hAnsiTheme="majorHAnsi" w:cstheme="majorHAnsi"/>
          <w:spacing w:val="-5"/>
          <w:sz w:val="22"/>
          <w:szCs w:val="22"/>
        </w:rPr>
        <w:t xml:space="preserve"> </w:t>
      </w:r>
      <w:r w:rsidRPr="00291FD0">
        <w:rPr>
          <w:rFonts w:asciiTheme="majorHAnsi" w:hAnsiTheme="majorHAnsi" w:cstheme="majorHAnsi"/>
          <w:spacing w:val="-4"/>
          <w:sz w:val="22"/>
          <w:szCs w:val="22"/>
        </w:rPr>
        <w:t>are</w:t>
      </w:r>
      <w:r w:rsidRPr="00291FD0">
        <w:rPr>
          <w:rFonts w:asciiTheme="majorHAnsi" w:hAnsiTheme="majorHAnsi" w:cstheme="majorHAnsi"/>
          <w:color w:val="333333"/>
          <w:spacing w:val="-4"/>
          <w:sz w:val="22"/>
          <w:szCs w:val="22"/>
        </w:rPr>
        <w:t>:</w:t>
      </w:r>
    </w:p>
    <w:p w14:paraId="336F22DB"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physically</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changed</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for</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example,</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when</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buildings</w:t>
      </w:r>
      <w:r w:rsidRPr="00291FD0">
        <w:rPr>
          <w:rFonts w:asciiTheme="majorHAnsi" w:hAnsiTheme="majorHAnsi" w:cstheme="majorHAnsi"/>
          <w:spacing w:val="8"/>
          <w:sz w:val="22"/>
          <w:szCs w:val="22"/>
        </w:rPr>
        <w:t xml:space="preserve"> </w:t>
      </w:r>
      <w:r w:rsidRPr="00291FD0">
        <w:rPr>
          <w:rFonts w:asciiTheme="majorHAnsi" w:hAnsiTheme="majorHAnsi" w:cstheme="majorHAnsi"/>
          <w:sz w:val="22"/>
          <w:szCs w:val="22"/>
        </w:rPr>
        <w:t>are</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altered,</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erected</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or</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demolished;</w:t>
      </w:r>
      <w:r w:rsidRPr="00291FD0">
        <w:rPr>
          <w:rFonts w:asciiTheme="majorHAnsi" w:hAnsiTheme="majorHAnsi" w:cstheme="majorHAnsi"/>
          <w:spacing w:val="7"/>
          <w:sz w:val="22"/>
          <w:szCs w:val="22"/>
        </w:rPr>
        <w:t xml:space="preserve"> </w:t>
      </w:r>
      <w:r w:rsidRPr="00291FD0">
        <w:rPr>
          <w:rFonts w:asciiTheme="majorHAnsi" w:hAnsiTheme="majorHAnsi" w:cstheme="majorHAnsi"/>
          <w:spacing w:val="-5"/>
          <w:sz w:val="22"/>
          <w:szCs w:val="22"/>
        </w:rPr>
        <w:t>or</w:t>
      </w:r>
    </w:p>
    <w:p w14:paraId="4998EAE0"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amalgamated</w:t>
      </w:r>
      <w:r w:rsidRPr="00291FD0">
        <w:rPr>
          <w:rFonts w:asciiTheme="majorHAnsi" w:hAnsiTheme="majorHAnsi" w:cstheme="majorHAnsi"/>
          <w:spacing w:val="9"/>
          <w:sz w:val="22"/>
          <w:szCs w:val="22"/>
        </w:rPr>
        <w:t xml:space="preserve"> </w:t>
      </w:r>
      <w:r w:rsidRPr="00291FD0">
        <w:rPr>
          <w:rFonts w:asciiTheme="majorHAnsi" w:hAnsiTheme="majorHAnsi" w:cstheme="majorHAnsi"/>
          <w:sz w:val="22"/>
          <w:szCs w:val="22"/>
        </w:rPr>
        <w:t>or</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subdivided;</w:t>
      </w:r>
      <w:r w:rsidRPr="00291FD0">
        <w:rPr>
          <w:rFonts w:asciiTheme="majorHAnsi" w:hAnsiTheme="majorHAnsi" w:cstheme="majorHAnsi"/>
          <w:spacing w:val="8"/>
          <w:sz w:val="22"/>
          <w:szCs w:val="22"/>
        </w:rPr>
        <w:t xml:space="preserve"> </w:t>
      </w:r>
      <w:r w:rsidRPr="00291FD0">
        <w:rPr>
          <w:rFonts w:asciiTheme="majorHAnsi" w:hAnsiTheme="majorHAnsi" w:cstheme="majorHAnsi"/>
          <w:spacing w:val="-5"/>
          <w:sz w:val="22"/>
          <w:szCs w:val="22"/>
        </w:rPr>
        <w:t>or</w:t>
      </w:r>
    </w:p>
    <w:p w14:paraId="0A776503"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when</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data</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held</w:t>
      </w:r>
      <w:r w:rsidRPr="00291FD0">
        <w:rPr>
          <w:rFonts w:asciiTheme="majorHAnsi" w:hAnsiTheme="majorHAnsi" w:cstheme="majorHAnsi"/>
          <w:spacing w:val="4"/>
          <w:sz w:val="22"/>
          <w:szCs w:val="22"/>
        </w:rPr>
        <w:t xml:space="preserve"> </w:t>
      </w:r>
      <w:r w:rsidRPr="00291FD0">
        <w:rPr>
          <w:rFonts w:asciiTheme="majorHAnsi" w:hAnsiTheme="majorHAnsi" w:cstheme="majorHAnsi"/>
          <w:sz w:val="22"/>
          <w:szCs w:val="22"/>
        </w:rPr>
        <w:t>on</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council’s</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database</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is</w:t>
      </w:r>
      <w:r w:rsidRPr="00291FD0">
        <w:rPr>
          <w:rFonts w:asciiTheme="majorHAnsi" w:hAnsiTheme="majorHAnsi" w:cstheme="majorHAnsi"/>
          <w:spacing w:val="5"/>
          <w:sz w:val="22"/>
          <w:szCs w:val="22"/>
        </w:rPr>
        <w:t xml:space="preserve"> </w:t>
      </w:r>
      <w:r w:rsidRPr="00291FD0">
        <w:rPr>
          <w:rFonts w:asciiTheme="majorHAnsi" w:hAnsiTheme="majorHAnsi" w:cstheme="majorHAnsi"/>
          <w:spacing w:val="-2"/>
          <w:sz w:val="22"/>
          <w:szCs w:val="22"/>
        </w:rPr>
        <w:t>corrected.</w:t>
      </w:r>
    </w:p>
    <w:p w14:paraId="2F600361" w14:textId="77777777" w:rsidR="00291FD0" w:rsidRDefault="00291FD0" w:rsidP="00291FD0">
      <w:pPr>
        <w:pStyle w:val="Heading1"/>
        <w:framePr w:wrap="around"/>
      </w:pPr>
    </w:p>
    <w:p w14:paraId="1D242D19" w14:textId="0BA9D217" w:rsidR="00291FD0" w:rsidRPr="00291FD0" w:rsidRDefault="00291FD0" w:rsidP="00291FD0">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Supplementary</w:t>
      </w:r>
      <w:r w:rsidRPr="00291FD0">
        <w:rPr>
          <w:rFonts w:asciiTheme="majorHAnsi" w:hAnsiTheme="majorHAnsi" w:cstheme="majorHAnsi"/>
          <w:color w:val="333333"/>
          <w:spacing w:val="-5"/>
          <w:sz w:val="22"/>
          <w:szCs w:val="22"/>
        </w:rPr>
        <w:t xml:space="preserve"> </w:t>
      </w:r>
      <w:r w:rsidRPr="00291FD0">
        <w:rPr>
          <w:rFonts w:asciiTheme="majorHAnsi" w:hAnsiTheme="majorHAnsi" w:cstheme="majorHAnsi"/>
          <w:sz w:val="22"/>
          <w:szCs w:val="22"/>
        </w:rPr>
        <w:t>valuations</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are</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completed</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in</w:t>
      </w:r>
      <w:r w:rsidRPr="00291FD0">
        <w:rPr>
          <w:rFonts w:asciiTheme="majorHAnsi" w:hAnsiTheme="majorHAnsi" w:cstheme="majorHAnsi"/>
          <w:spacing w:val="-6"/>
          <w:sz w:val="22"/>
          <w:szCs w:val="22"/>
        </w:rPr>
        <w:t xml:space="preserve"> </w:t>
      </w:r>
      <w:r w:rsidRPr="00291FD0">
        <w:rPr>
          <w:rFonts w:asciiTheme="majorHAnsi" w:hAnsiTheme="majorHAnsi" w:cstheme="majorHAnsi"/>
          <w:color w:val="333333"/>
          <w:sz w:val="22"/>
          <w:szCs w:val="22"/>
        </w:rPr>
        <w:t>accordance</w:t>
      </w:r>
      <w:r w:rsidRPr="00291FD0">
        <w:rPr>
          <w:rFonts w:asciiTheme="majorHAnsi" w:hAnsiTheme="majorHAnsi" w:cstheme="majorHAnsi"/>
          <w:color w:val="333333"/>
          <w:spacing w:val="-8"/>
          <w:sz w:val="22"/>
          <w:szCs w:val="22"/>
        </w:rPr>
        <w:t xml:space="preserve"> </w:t>
      </w:r>
      <w:r w:rsidRPr="00291FD0">
        <w:rPr>
          <w:rFonts w:asciiTheme="majorHAnsi" w:hAnsiTheme="majorHAnsi" w:cstheme="majorHAnsi"/>
          <w:color w:val="333333"/>
          <w:sz w:val="22"/>
          <w:szCs w:val="22"/>
        </w:rPr>
        <w:t>with</w:t>
      </w:r>
      <w:r w:rsidRPr="00291FD0">
        <w:rPr>
          <w:rFonts w:asciiTheme="majorHAnsi" w:hAnsiTheme="majorHAnsi" w:cstheme="majorHAnsi"/>
          <w:color w:val="333333"/>
          <w:spacing w:val="-6"/>
          <w:sz w:val="22"/>
          <w:szCs w:val="22"/>
        </w:rPr>
        <w:t xml:space="preserve"> </w:t>
      </w:r>
      <w:r w:rsidRPr="00291FD0">
        <w:rPr>
          <w:rFonts w:asciiTheme="majorHAnsi" w:hAnsiTheme="majorHAnsi" w:cstheme="majorHAnsi"/>
          <w:color w:val="333333"/>
          <w:sz w:val="22"/>
          <w:szCs w:val="22"/>
        </w:rPr>
        <w:t>the</w:t>
      </w:r>
      <w:r w:rsidRPr="00291FD0">
        <w:rPr>
          <w:rFonts w:asciiTheme="majorHAnsi" w:hAnsiTheme="majorHAnsi" w:cstheme="majorHAnsi"/>
          <w:color w:val="333333"/>
          <w:spacing w:val="-6"/>
          <w:sz w:val="22"/>
          <w:szCs w:val="22"/>
        </w:rPr>
        <w:t xml:space="preserve"> </w:t>
      </w:r>
      <w:r w:rsidRPr="00291FD0">
        <w:rPr>
          <w:rFonts w:asciiTheme="majorHAnsi" w:hAnsiTheme="majorHAnsi" w:cstheme="majorHAnsi"/>
          <w:color w:val="333333"/>
          <w:sz w:val="22"/>
          <w:szCs w:val="22"/>
        </w:rPr>
        <w:t>circumstances</w:t>
      </w:r>
      <w:r w:rsidRPr="00291FD0">
        <w:rPr>
          <w:rFonts w:asciiTheme="majorHAnsi" w:hAnsiTheme="majorHAnsi" w:cstheme="majorHAnsi"/>
          <w:color w:val="333333"/>
          <w:spacing w:val="-5"/>
          <w:sz w:val="22"/>
          <w:szCs w:val="22"/>
        </w:rPr>
        <w:t xml:space="preserve"> </w:t>
      </w:r>
      <w:r w:rsidRPr="00291FD0">
        <w:rPr>
          <w:rFonts w:asciiTheme="majorHAnsi" w:hAnsiTheme="majorHAnsi" w:cstheme="majorHAnsi"/>
          <w:color w:val="333333"/>
          <w:sz w:val="22"/>
          <w:szCs w:val="22"/>
        </w:rPr>
        <w:t>as</w:t>
      </w:r>
      <w:r w:rsidRPr="00291FD0">
        <w:rPr>
          <w:rFonts w:asciiTheme="majorHAnsi" w:hAnsiTheme="majorHAnsi" w:cstheme="majorHAnsi"/>
          <w:color w:val="333333"/>
          <w:spacing w:val="-4"/>
          <w:sz w:val="22"/>
          <w:szCs w:val="22"/>
        </w:rPr>
        <w:t xml:space="preserve"> </w:t>
      </w:r>
      <w:r w:rsidRPr="00291FD0">
        <w:rPr>
          <w:rFonts w:asciiTheme="majorHAnsi" w:hAnsiTheme="majorHAnsi" w:cstheme="majorHAnsi"/>
          <w:color w:val="333333"/>
          <w:sz w:val="22"/>
          <w:szCs w:val="22"/>
        </w:rPr>
        <w:t>listed</w:t>
      </w:r>
      <w:r w:rsidRPr="00291FD0">
        <w:rPr>
          <w:rFonts w:asciiTheme="majorHAnsi" w:hAnsiTheme="majorHAnsi" w:cstheme="majorHAnsi"/>
          <w:color w:val="333333"/>
          <w:spacing w:val="-6"/>
          <w:sz w:val="22"/>
          <w:szCs w:val="22"/>
        </w:rPr>
        <w:t xml:space="preserve"> </w:t>
      </w:r>
      <w:r w:rsidRPr="00291FD0">
        <w:rPr>
          <w:rFonts w:asciiTheme="majorHAnsi" w:hAnsiTheme="majorHAnsi" w:cstheme="majorHAnsi"/>
          <w:color w:val="333333"/>
          <w:sz w:val="22"/>
          <w:szCs w:val="22"/>
        </w:rPr>
        <w:t>in</w:t>
      </w:r>
      <w:r w:rsidRPr="00291FD0">
        <w:rPr>
          <w:rFonts w:asciiTheme="majorHAnsi" w:hAnsiTheme="majorHAnsi" w:cstheme="majorHAnsi"/>
          <w:color w:val="333333"/>
          <w:spacing w:val="-6"/>
          <w:sz w:val="22"/>
          <w:szCs w:val="22"/>
        </w:rPr>
        <w:t xml:space="preserve"> </w:t>
      </w:r>
      <w:r w:rsidRPr="00291FD0">
        <w:rPr>
          <w:rFonts w:asciiTheme="majorHAnsi" w:hAnsiTheme="majorHAnsi" w:cstheme="majorHAnsi"/>
          <w:color w:val="333333"/>
          <w:sz w:val="22"/>
          <w:szCs w:val="22"/>
        </w:rPr>
        <w:t>section</w:t>
      </w:r>
      <w:r w:rsidRPr="00291FD0">
        <w:rPr>
          <w:rFonts w:asciiTheme="majorHAnsi" w:hAnsiTheme="majorHAnsi" w:cstheme="majorHAnsi"/>
          <w:color w:val="333333"/>
          <w:spacing w:val="-6"/>
          <w:sz w:val="22"/>
          <w:szCs w:val="22"/>
        </w:rPr>
        <w:t xml:space="preserve"> </w:t>
      </w:r>
      <w:r w:rsidRPr="00291FD0">
        <w:rPr>
          <w:rFonts w:asciiTheme="majorHAnsi" w:hAnsiTheme="majorHAnsi" w:cstheme="majorHAnsi"/>
          <w:color w:val="333333"/>
          <w:sz w:val="22"/>
          <w:szCs w:val="22"/>
        </w:rPr>
        <w:t>13DF</w:t>
      </w:r>
      <w:r w:rsidRPr="00291FD0">
        <w:rPr>
          <w:rFonts w:asciiTheme="majorHAnsi" w:hAnsiTheme="majorHAnsi" w:cstheme="majorHAnsi"/>
          <w:color w:val="333333"/>
          <w:spacing w:val="-6"/>
          <w:sz w:val="22"/>
          <w:szCs w:val="22"/>
        </w:rPr>
        <w:t xml:space="preserve"> </w:t>
      </w:r>
      <w:r w:rsidRPr="00291FD0">
        <w:rPr>
          <w:rFonts w:asciiTheme="majorHAnsi" w:hAnsiTheme="majorHAnsi" w:cstheme="majorHAnsi"/>
          <w:color w:val="333333"/>
          <w:sz w:val="22"/>
          <w:szCs w:val="22"/>
        </w:rPr>
        <w:t>(2)</w:t>
      </w:r>
      <w:r w:rsidRPr="00291FD0">
        <w:rPr>
          <w:rFonts w:asciiTheme="majorHAnsi" w:hAnsiTheme="majorHAnsi" w:cstheme="majorHAnsi"/>
          <w:color w:val="333333"/>
          <w:spacing w:val="-7"/>
          <w:sz w:val="22"/>
          <w:szCs w:val="22"/>
        </w:rPr>
        <w:t xml:space="preserve"> </w:t>
      </w:r>
      <w:r w:rsidRPr="00291FD0">
        <w:rPr>
          <w:rFonts w:asciiTheme="majorHAnsi" w:hAnsiTheme="majorHAnsi" w:cstheme="majorHAnsi"/>
          <w:color w:val="333333"/>
          <w:sz w:val="22"/>
          <w:szCs w:val="22"/>
        </w:rPr>
        <w:t>(a)-(o)</w:t>
      </w:r>
      <w:r w:rsidRPr="00291FD0">
        <w:rPr>
          <w:rFonts w:asciiTheme="majorHAnsi" w:hAnsiTheme="majorHAnsi" w:cstheme="majorHAnsi"/>
          <w:color w:val="333333"/>
          <w:spacing w:val="-7"/>
          <w:sz w:val="22"/>
          <w:szCs w:val="22"/>
        </w:rPr>
        <w:t xml:space="preserve"> </w:t>
      </w:r>
      <w:r w:rsidRPr="00291FD0">
        <w:rPr>
          <w:rFonts w:asciiTheme="majorHAnsi" w:hAnsiTheme="majorHAnsi" w:cstheme="majorHAnsi"/>
          <w:color w:val="333333"/>
          <w:sz w:val="22"/>
          <w:szCs w:val="22"/>
        </w:rPr>
        <w:t>of</w:t>
      </w:r>
      <w:r w:rsidRPr="00291FD0">
        <w:rPr>
          <w:rFonts w:asciiTheme="majorHAnsi" w:hAnsiTheme="majorHAnsi" w:cstheme="majorHAnsi"/>
          <w:color w:val="333333"/>
          <w:spacing w:val="-6"/>
          <w:sz w:val="22"/>
          <w:szCs w:val="22"/>
        </w:rPr>
        <w:t xml:space="preserve"> </w:t>
      </w:r>
      <w:r w:rsidRPr="00291FD0">
        <w:rPr>
          <w:rFonts w:asciiTheme="majorHAnsi" w:hAnsiTheme="majorHAnsi" w:cstheme="majorHAnsi"/>
          <w:color w:val="333333"/>
          <w:spacing w:val="-5"/>
          <w:sz w:val="22"/>
          <w:szCs w:val="22"/>
        </w:rPr>
        <w:t>the</w:t>
      </w:r>
      <w:r>
        <w:rPr>
          <w:rFonts w:asciiTheme="majorHAnsi" w:hAnsiTheme="majorHAnsi" w:cstheme="majorHAnsi"/>
          <w:color w:val="333333"/>
          <w:spacing w:val="-5"/>
          <w:sz w:val="22"/>
          <w:szCs w:val="22"/>
        </w:rPr>
        <w:t xml:space="preserve"> </w:t>
      </w:r>
      <w:r w:rsidRPr="00291FD0">
        <w:rPr>
          <w:rFonts w:asciiTheme="majorHAnsi" w:hAnsiTheme="majorHAnsi" w:cstheme="majorHAnsi"/>
          <w:i/>
          <w:color w:val="333333"/>
          <w:sz w:val="22"/>
          <w:szCs w:val="22"/>
        </w:rPr>
        <w:t>Valuation</w:t>
      </w:r>
      <w:r w:rsidRPr="00291FD0">
        <w:rPr>
          <w:rFonts w:asciiTheme="majorHAnsi" w:hAnsiTheme="majorHAnsi" w:cstheme="majorHAnsi"/>
          <w:i/>
          <w:color w:val="333333"/>
          <w:spacing w:val="-4"/>
          <w:sz w:val="22"/>
          <w:szCs w:val="22"/>
        </w:rPr>
        <w:t xml:space="preserve"> </w:t>
      </w:r>
      <w:r w:rsidRPr="00291FD0">
        <w:rPr>
          <w:rFonts w:asciiTheme="majorHAnsi" w:hAnsiTheme="majorHAnsi" w:cstheme="majorHAnsi"/>
          <w:i/>
          <w:color w:val="333333"/>
          <w:sz w:val="22"/>
          <w:szCs w:val="22"/>
        </w:rPr>
        <w:t>of</w:t>
      </w:r>
      <w:r w:rsidRPr="00291FD0">
        <w:rPr>
          <w:rFonts w:asciiTheme="majorHAnsi" w:hAnsiTheme="majorHAnsi" w:cstheme="majorHAnsi"/>
          <w:i/>
          <w:color w:val="333333"/>
          <w:spacing w:val="-3"/>
          <w:sz w:val="22"/>
          <w:szCs w:val="22"/>
        </w:rPr>
        <w:t xml:space="preserve"> </w:t>
      </w:r>
      <w:r w:rsidRPr="00291FD0">
        <w:rPr>
          <w:rFonts w:asciiTheme="majorHAnsi" w:hAnsiTheme="majorHAnsi" w:cstheme="majorHAnsi"/>
          <w:i/>
          <w:color w:val="333333"/>
          <w:sz w:val="22"/>
          <w:szCs w:val="22"/>
        </w:rPr>
        <w:t>Land</w:t>
      </w:r>
      <w:r w:rsidRPr="00291FD0">
        <w:rPr>
          <w:rFonts w:asciiTheme="majorHAnsi" w:hAnsiTheme="majorHAnsi" w:cstheme="majorHAnsi"/>
          <w:i/>
          <w:color w:val="333333"/>
          <w:spacing w:val="-4"/>
          <w:sz w:val="22"/>
          <w:szCs w:val="22"/>
        </w:rPr>
        <w:t xml:space="preserve"> </w:t>
      </w:r>
      <w:r w:rsidRPr="00291FD0">
        <w:rPr>
          <w:rFonts w:asciiTheme="majorHAnsi" w:hAnsiTheme="majorHAnsi" w:cstheme="majorHAnsi"/>
          <w:i/>
          <w:color w:val="333333"/>
          <w:sz w:val="22"/>
          <w:szCs w:val="22"/>
        </w:rPr>
        <w:t>Act</w:t>
      </w:r>
      <w:r w:rsidRPr="00291FD0">
        <w:rPr>
          <w:rFonts w:asciiTheme="majorHAnsi" w:hAnsiTheme="majorHAnsi" w:cstheme="majorHAnsi"/>
          <w:i/>
          <w:color w:val="333333"/>
          <w:spacing w:val="-3"/>
          <w:sz w:val="22"/>
          <w:szCs w:val="22"/>
        </w:rPr>
        <w:t xml:space="preserve"> </w:t>
      </w:r>
      <w:r w:rsidRPr="00291FD0">
        <w:rPr>
          <w:rFonts w:asciiTheme="majorHAnsi" w:hAnsiTheme="majorHAnsi" w:cstheme="majorHAnsi"/>
          <w:i/>
          <w:color w:val="333333"/>
          <w:spacing w:val="-2"/>
          <w:sz w:val="22"/>
          <w:szCs w:val="22"/>
        </w:rPr>
        <w:t>1960</w:t>
      </w:r>
      <w:r w:rsidRPr="00291FD0">
        <w:rPr>
          <w:rFonts w:asciiTheme="majorHAnsi" w:hAnsiTheme="majorHAnsi" w:cstheme="majorHAnsi"/>
          <w:color w:val="333333"/>
          <w:spacing w:val="-2"/>
          <w:sz w:val="22"/>
          <w:szCs w:val="22"/>
        </w:rPr>
        <w:t>.</w:t>
      </w:r>
    </w:p>
    <w:p w14:paraId="0BB35299" w14:textId="77777777" w:rsidR="00291FD0" w:rsidRPr="00291FD0" w:rsidRDefault="00291FD0" w:rsidP="00291FD0">
      <w:pPr>
        <w:pStyle w:val="Heading3"/>
        <w:rPr>
          <w:rFonts w:cstheme="majorHAnsi"/>
          <w:szCs w:val="22"/>
        </w:rPr>
      </w:pPr>
      <w:bookmarkStart w:id="45" w:name="Rate_Review"/>
      <w:bookmarkStart w:id="46" w:name="_bookmark16"/>
      <w:bookmarkStart w:id="47" w:name="_Toc132359407"/>
      <w:bookmarkStart w:id="48" w:name="_Toc140738724"/>
      <w:bookmarkEnd w:id="45"/>
      <w:bookmarkEnd w:id="46"/>
      <w:r w:rsidRPr="00291FD0">
        <w:rPr>
          <w:rFonts w:cstheme="majorHAnsi"/>
          <w:color w:val="003162"/>
          <w:szCs w:val="22"/>
        </w:rPr>
        <w:t>Rate</w:t>
      </w:r>
      <w:r w:rsidRPr="00291FD0">
        <w:rPr>
          <w:rFonts w:cstheme="majorHAnsi"/>
          <w:color w:val="003162"/>
          <w:spacing w:val="-4"/>
          <w:szCs w:val="22"/>
        </w:rPr>
        <w:t xml:space="preserve"> </w:t>
      </w:r>
      <w:r w:rsidRPr="00291FD0">
        <w:rPr>
          <w:rFonts w:cstheme="majorHAnsi"/>
          <w:color w:val="003162"/>
          <w:spacing w:val="-2"/>
          <w:szCs w:val="22"/>
        </w:rPr>
        <w:t>Review</w:t>
      </w:r>
      <w:bookmarkEnd w:id="47"/>
      <w:bookmarkEnd w:id="48"/>
    </w:p>
    <w:p w14:paraId="79746AFB" w14:textId="77777777" w:rsidR="00291FD0" w:rsidRPr="00291FD0" w:rsidRDefault="00291FD0" w:rsidP="00291FD0">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Rateable</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and</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non-rateable</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land</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shall</w:t>
      </w:r>
      <w:r w:rsidRPr="00291FD0">
        <w:rPr>
          <w:rFonts w:asciiTheme="majorHAnsi" w:hAnsiTheme="majorHAnsi" w:cstheme="majorHAnsi"/>
          <w:spacing w:val="8"/>
          <w:sz w:val="22"/>
          <w:szCs w:val="22"/>
        </w:rPr>
        <w:t xml:space="preserve"> </w:t>
      </w:r>
      <w:r w:rsidRPr="00291FD0">
        <w:rPr>
          <w:rFonts w:asciiTheme="majorHAnsi" w:hAnsiTheme="majorHAnsi" w:cstheme="majorHAnsi"/>
          <w:sz w:val="22"/>
          <w:szCs w:val="22"/>
        </w:rPr>
        <w:t>be</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subject</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to</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regular</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review</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and</w:t>
      </w:r>
      <w:r w:rsidRPr="00291FD0">
        <w:rPr>
          <w:rFonts w:asciiTheme="majorHAnsi" w:hAnsiTheme="majorHAnsi" w:cstheme="majorHAnsi"/>
          <w:spacing w:val="7"/>
          <w:sz w:val="22"/>
          <w:szCs w:val="22"/>
        </w:rPr>
        <w:t xml:space="preserve"> </w:t>
      </w:r>
      <w:r w:rsidRPr="00291FD0">
        <w:rPr>
          <w:rFonts w:asciiTheme="majorHAnsi" w:hAnsiTheme="majorHAnsi" w:cstheme="majorHAnsi"/>
          <w:spacing w:val="-2"/>
          <w:sz w:val="22"/>
          <w:szCs w:val="22"/>
        </w:rPr>
        <w:t>audit.</w:t>
      </w:r>
    </w:p>
    <w:p w14:paraId="172A9A91"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upon revaluation;</w:t>
      </w:r>
    </w:p>
    <w:p w14:paraId="58786878"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when building permits or subdivisions occur;</w:t>
      </w:r>
    </w:p>
    <w:p w14:paraId="1E4C9B7D"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physically changed – for example, when buildings are altered, erected or demolished;</w:t>
      </w:r>
    </w:p>
    <w:p w14:paraId="7BF5C05B"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where a parcel of land may have more than one land use;</w:t>
      </w:r>
    </w:p>
    <w:p w14:paraId="1DE15ADF"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if the creation of a separate assessment on a parcel of land is required;</w:t>
      </w:r>
    </w:p>
    <w:p w14:paraId="6967E192"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upon sale and transfer of land;</w:t>
      </w:r>
    </w:p>
    <w:p w14:paraId="51457F98"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rFonts w:asciiTheme="majorHAnsi" w:hAnsiTheme="majorHAnsi" w:cstheme="majorHAnsi"/>
          <w:sz w:val="22"/>
          <w:szCs w:val="22"/>
        </w:rPr>
      </w:pPr>
      <w:r w:rsidRPr="00291FD0">
        <w:rPr>
          <w:rFonts w:asciiTheme="majorHAnsi" w:hAnsiTheme="majorHAnsi" w:cstheme="majorHAnsi"/>
          <w:sz w:val="22"/>
          <w:szCs w:val="22"/>
        </w:rPr>
        <w:t>upon inspection by the City; and</w:t>
      </w:r>
    </w:p>
    <w:p w14:paraId="723CD716" w14:textId="77777777" w:rsidR="00291FD0" w:rsidRPr="00291FD0" w:rsidRDefault="00291FD0" w:rsidP="001A779F">
      <w:pPr>
        <w:pStyle w:val="ListParagraph"/>
        <w:widowControl w:val="0"/>
        <w:numPr>
          <w:ilvl w:val="1"/>
          <w:numId w:val="8"/>
        </w:numPr>
        <w:tabs>
          <w:tab w:val="left" w:pos="851"/>
          <w:tab w:val="left" w:pos="11057"/>
        </w:tabs>
        <w:autoSpaceDE w:val="0"/>
        <w:autoSpaceDN w:val="0"/>
        <w:spacing w:before="123" w:line="256" w:lineRule="auto"/>
        <w:ind w:left="851" w:right="-29" w:hanging="567"/>
        <w:contextualSpacing w:val="0"/>
        <w:jc w:val="both"/>
        <w:rPr>
          <w:sz w:val="22"/>
          <w:szCs w:val="22"/>
        </w:rPr>
      </w:pPr>
      <w:r w:rsidRPr="00291FD0">
        <w:rPr>
          <w:rFonts w:asciiTheme="majorHAnsi" w:hAnsiTheme="majorHAnsi" w:cstheme="majorHAnsi"/>
          <w:sz w:val="22"/>
          <w:szCs w:val="22"/>
        </w:rPr>
        <w:t>upon application and inquiry by the ratepayer</w:t>
      </w:r>
      <w:r w:rsidRPr="00291FD0">
        <w:rPr>
          <w:spacing w:val="-2"/>
          <w:sz w:val="22"/>
          <w:szCs w:val="22"/>
        </w:rPr>
        <w:t>.</w:t>
      </w:r>
    </w:p>
    <w:p w14:paraId="23146446" w14:textId="77777777" w:rsidR="00291FD0" w:rsidRDefault="00291FD0" w:rsidP="00291FD0">
      <w:pPr>
        <w:pStyle w:val="BodyText"/>
        <w:spacing w:before="5"/>
        <w:rPr>
          <w:sz w:val="20"/>
        </w:rPr>
      </w:pPr>
    </w:p>
    <w:p w14:paraId="60579FE1" w14:textId="77777777" w:rsidR="00291FD0" w:rsidRDefault="00291FD0" w:rsidP="00291FD0">
      <w:pPr>
        <w:pStyle w:val="Heading3"/>
        <w:spacing w:before="1"/>
      </w:pPr>
      <w:bookmarkStart w:id="49" w:name="Objections_for_Property_Valuation"/>
      <w:bookmarkStart w:id="50" w:name="_bookmark17"/>
      <w:bookmarkStart w:id="51" w:name="_Toc132359408"/>
      <w:bookmarkStart w:id="52" w:name="_Toc140738725"/>
      <w:bookmarkEnd w:id="49"/>
      <w:bookmarkEnd w:id="50"/>
      <w:r>
        <w:rPr>
          <w:color w:val="003162"/>
        </w:rPr>
        <w:t>Objections</w:t>
      </w:r>
      <w:r>
        <w:rPr>
          <w:color w:val="003162"/>
          <w:spacing w:val="-5"/>
        </w:rPr>
        <w:t xml:space="preserve"> </w:t>
      </w:r>
      <w:r>
        <w:rPr>
          <w:color w:val="003162"/>
        </w:rPr>
        <w:t>for</w:t>
      </w:r>
      <w:r>
        <w:rPr>
          <w:color w:val="003162"/>
          <w:spacing w:val="-5"/>
        </w:rPr>
        <w:t xml:space="preserve"> </w:t>
      </w:r>
      <w:r>
        <w:rPr>
          <w:color w:val="003162"/>
        </w:rPr>
        <w:t>Property</w:t>
      </w:r>
      <w:r>
        <w:rPr>
          <w:color w:val="003162"/>
          <w:spacing w:val="-6"/>
        </w:rPr>
        <w:t xml:space="preserve"> </w:t>
      </w:r>
      <w:r>
        <w:rPr>
          <w:color w:val="003162"/>
          <w:spacing w:val="-2"/>
        </w:rPr>
        <w:t>Valuation</w:t>
      </w:r>
      <w:bookmarkEnd w:id="51"/>
      <w:bookmarkEnd w:id="52"/>
    </w:p>
    <w:p w14:paraId="32FF2563" w14:textId="77777777" w:rsidR="00291FD0" w:rsidRPr="00291FD0" w:rsidRDefault="00291FD0" w:rsidP="00BB4544">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 xml:space="preserve">The </w:t>
      </w:r>
      <w:r w:rsidRPr="00291FD0">
        <w:rPr>
          <w:rFonts w:asciiTheme="majorHAnsi" w:hAnsiTheme="majorHAnsi" w:cstheme="majorHAnsi"/>
          <w:i/>
          <w:sz w:val="22"/>
          <w:szCs w:val="22"/>
        </w:rPr>
        <w:t xml:space="preserve">Valuation of Land Act 1960 </w:t>
      </w:r>
      <w:r w:rsidRPr="00291FD0">
        <w:rPr>
          <w:rFonts w:asciiTheme="majorHAnsi" w:hAnsiTheme="majorHAnsi" w:cstheme="majorHAnsi"/>
          <w:sz w:val="22"/>
          <w:szCs w:val="22"/>
        </w:rPr>
        <w:t>provides that objection to the valuation may be made each year within two months of the issue of the original or amended (supplementary) Rates and Valuation Charges Notice (Rates Notice), or within four months if the notice was not originally issued to the occupier of the land.</w:t>
      </w:r>
    </w:p>
    <w:p w14:paraId="014A1FD5" w14:textId="77777777" w:rsidR="00291FD0" w:rsidRPr="00291FD0" w:rsidRDefault="00291FD0" w:rsidP="00BB4544">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Objections</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must</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be</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dealt</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with</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in</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accordance</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with</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the</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Valuation</w:t>
      </w:r>
      <w:r w:rsidRPr="00291FD0">
        <w:rPr>
          <w:rFonts w:asciiTheme="majorHAnsi" w:hAnsiTheme="majorHAnsi" w:cstheme="majorHAnsi"/>
          <w:spacing w:val="4"/>
          <w:sz w:val="22"/>
          <w:szCs w:val="22"/>
        </w:rPr>
        <w:t xml:space="preserve"> </w:t>
      </w:r>
      <w:r w:rsidRPr="00291FD0">
        <w:rPr>
          <w:rFonts w:asciiTheme="majorHAnsi" w:hAnsiTheme="majorHAnsi" w:cstheme="majorHAnsi"/>
          <w:sz w:val="22"/>
          <w:szCs w:val="22"/>
        </w:rPr>
        <w:t>of</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Land</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Act</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w:t>
      </w:r>
      <w:r w:rsidRPr="00291FD0">
        <w:rPr>
          <w:rFonts w:asciiTheme="majorHAnsi" w:hAnsiTheme="majorHAnsi" w:cstheme="majorHAnsi"/>
          <w:spacing w:val="5"/>
          <w:sz w:val="22"/>
          <w:szCs w:val="22"/>
        </w:rPr>
        <w:t xml:space="preserve"> </w:t>
      </w:r>
      <w:r w:rsidRPr="00291FD0">
        <w:rPr>
          <w:rFonts w:asciiTheme="majorHAnsi" w:hAnsiTheme="majorHAnsi" w:cstheme="majorHAnsi"/>
          <w:sz w:val="22"/>
          <w:szCs w:val="22"/>
        </w:rPr>
        <w:t>Division</w:t>
      </w:r>
      <w:r w:rsidRPr="00291FD0">
        <w:rPr>
          <w:rFonts w:asciiTheme="majorHAnsi" w:hAnsiTheme="majorHAnsi" w:cstheme="majorHAnsi"/>
          <w:spacing w:val="7"/>
          <w:sz w:val="22"/>
          <w:szCs w:val="22"/>
        </w:rPr>
        <w:t xml:space="preserve"> </w:t>
      </w:r>
      <w:r w:rsidRPr="00291FD0">
        <w:rPr>
          <w:rFonts w:asciiTheme="majorHAnsi" w:hAnsiTheme="majorHAnsi" w:cstheme="majorHAnsi"/>
          <w:sz w:val="22"/>
          <w:szCs w:val="22"/>
        </w:rPr>
        <w:t>3</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sections</w:t>
      </w:r>
      <w:r w:rsidRPr="00291FD0">
        <w:rPr>
          <w:rFonts w:asciiTheme="majorHAnsi" w:hAnsiTheme="majorHAnsi" w:cstheme="majorHAnsi"/>
          <w:spacing w:val="6"/>
          <w:sz w:val="22"/>
          <w:szCs w:val="22"/>
        </w:rPr>
        <w:t xml:space="preserve"> </w:t>
      </w:r>
      <w:r w:rsidRPr="00291FD0">
        <w:rPr>
          <w:rFonts w:asciiTheme="majorHAnsi" w:hAnsiTheme="majorHAnsi" w:cstheme="majorHAnsi"/>
          <w:sz w:val="22"/>
          <w:szCs w:val="22"/>
        </w:rPr>
        <w:t>16-</w:t>
      </w:r>
      <w:r w:rsidRPr="00291FD0">
        <w:rPr>
          <w:rFonts w:asciiTheme="majorHAnsi" w:hAnsiTheme="majorHAnsi" w:cstheme="majorHAnsi"/>
          <w:spacing w:val="-5"/>
          <w:sz w:val="22"/>
          <w:szCs w:val="22"/>
        </w:rPr>
        <w:t>21.</w:t>
      </w:r>
    </w:p>
    <w:p w14:paraId="13B3F231" w14:textId="6D697C32" w:rsidR="00291FD0" w:rsidRPr="00291FD0" w:rsidRDefault="00291FD0" w:rsidP="00BB4544">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The City will continue to advise ratepayers via the Rates, Charges and Valuation Notice (the Rate Notice), brochure, web site and City News, of their right to object and appeal the valuation.</w:t>
      </w:r>
    </w:p>
    <w:p w14:paraId="795F0409" w14:textId="77777777" w:rsidR="00291FD0" w:rsidRPr="00291FD0" w:rsidRDefault="00291FD0" w:rsidP="00BB4544">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Property owners also have the ability to object to the site valuations on receipt of their land tax assessment.</w:t>
      </w:r>
      <w:r w:rsidRPr="00291FD0">
        <w:rPr>
          <w:rFonts w:asciiTheme="majorHAnsi" w:hAnsiTheme="majorHAnsi" w:cstheme="majorHAnsi"/>
          <w:spacing w:val="40"/>
          <w:sz w:val="22"/>
          <w:szCs w:val="22"/>
        </w:rPr>
        <w:t xml:space="preserve"> </w:t>
      </w:r>
      <w:r w:rsidRPr="00291FD0">
        <w:rPr>
          <w:rFonts w:asciiTheme="majorHAnsi" w:hAnsiTheme="majorHAnsi" w:cstheme="majorHAnsi"/>
          <w:sz w:val="22"/>
          <w:szCs w:val="22"/>
        </w:rPr>
        <w:t>Property owners can appeal their land valuation within two months of receipt of council Rate Notice (via the City) or within two months of receipt of their Land Tax Assessment (via the State Revenue Office).</w:t>
      </w:r>
    </w:p>
    <w:p w14:paraId="4D2AC87D" w14:textId="77777777" w:rsidR="00291FD0" w:rsidRPr="00291FD0" w:rsidRDefault="00291FD0" w:rsidP="00BB4544">
      <w:pPr>
        <w:pStyle w:val="BodyText"/>
        <w:spacing w:before="119" w:line="297" w:lineRule="auto"/>
        <w:ind w:right="-29"/>
        <w:jc w:val="both"/>
        <w:rPr>
          <w:rFonts w:asciiTheme="majorHAnsi" w:hAnsiTheme="majorHAnsi" w:cstheme="majorHAnsi"/>
          <w:sz w:val="22"/>
          <w:szCs w:val="22"/>
        </w:rPr>
      </w:pPr>
      <w:r w:rsidRPr="00291FD0">
        <w:rPr>
          <w:rFonts w:asciiTheme="majorHAnsi" w:hAnsiTheme="majorHAnsi" w:cstheme="majorHAnsi"/>
          <w:sz w:val="22"/>
          <w:szCs w:val="22"/>
        </w:rPr>
        <w:t xml:space="preserve">Property owners are able to lodge objections directly with the Valuer-General Victoria via the Rating Valuation Objections Portal </w:t>
      </w:r>
      <w:hyperlink r:id="rId19">
        <w:r w:rsidRPr="00291FD0">
          <w:rPr>
            <w:rFonts w:asciiTheme="majorHAnsi" w:hAnsiTheme="majorHAnsi" w:cstheme="majorHAnsi"/>
            <w:color w:val="221F1F"/>
            <w:sz w:val="22"/>
            <w:szCs w:val="22"/>
            <w:u w:val="single" w:color="221F1F"/>
          </w:rPr>
          <w:t>www.ratingvaluationobjections.vic.gov.au</w:t>
        </w:r>
        <w:r w:rsidRPr="00291FD0">
          <w:rPr>
            <w:rFonts w:asciiTheme="majorHAnsi" w:hAnsiTheme="majorHAnsi" w:cstheme="majorHAnsi"/>
            <w:sz w:val="22"/>
            <w:szCs w:val="22"/>
          </w:rPr>
          <w:t>.</w:t>
        </w:r>
      </w:hyperlink>
    </w:p>
    <w:p w14:paraId="4813E940" w14:textId="2E79B660" w:rsidR="007A4982" w:rsidRDefault="009E7DDD" w:rsidP="009E7DDD">
      <w:pPr>
        <w:pStyle w:val="Heading2"/>
      </w:pPr>
      <w:bookmarkStart w:id="53" w:name="_Toc132359409"/>
      <w:bookmarkStart w:id="54" w:name="_Toc140738726"/>
      <w:r>
        <w:t>Differential Rating Classes</w:t>
      </w:r>
      <w:bookmarkEnd w:id="53"/>
      <w:bookmarkEnd w:id="54"/>
    </w:p>
    <w:p w14:paraId="0E563D58" w14:textId="48746024" w:rsidR="009E7DDD" w:rsidRDefault="009E7DDD" w:rsidP="009E7DDD">
      <w:pPr>
        <w:pStyle w:val="Heading3"/>
      </w:pPr>
      <w:bookmarkStart w:id="55" w:name="_Toc132359410"/>
      <w:bookmarkStart w:id="56" w:name="_Toc140738727"/>
      <w:r>
        <w:t>Ministerial Guidelines</w:t>
      </w:r>
      <w:bookmarkEnd w:id="55"/>
      <w:bookmarkEnd w:id="56"/>
    </w:p>
    <w:p w14:paraId="3399104F" w14:textId="3A88E6F0" w:rsidR="002806DA" w:rsidRPr="002806DA" w:rsidRDefault="002806DA" w:rsidP="002806DA">
      <w:pPr>
        <w:pStyle w:val="BodyText"/>
        <w:spacing w:before="119" w:line="297" w:lineRule="auto"/>
        <w:ind w:right="-29"/>
        <w:jc w:val="both"/>
        <w:rPr>
          <w:rFonts w:asciiTheme="majorHAnsi" w:hAnsiTheme="majorHAnsi" w:cstheme="majorHAnsi"/>
          <w:sz w:val="22"/>
          <w:szCs w:val="22"/>
        </w:rPr>
      </w:pPr>
      <w:r w:rsidRPr="002806DA">
        <w:rPr>
          <w:rFonts w:asciiTheme="majorHAnsi" w:hAnsiTheme="majorHAnsi" w:cstheme="majorHAnsi"/>
          <w:sz w:val="22"/>
          <w:szCs w:val="22"/>
        </w:rPr>
        <w:t>The Local Government Legislation Amendment (Miscellaneous) Act 2012 allows the Minister to set differential rating guidelines for compliance by councils. The final version of the Ministerial Guidelines was gazetted on 26 April 2013 and came into effect from 1 July 2013. Council needs to consider the objectives, the suitable uses and the types of classes of land when introducing a differential rate. There are no new differential rates being introduced as part of the 2023</w:t>
      </w:r>
      <w:r w:rsidR="006D585C">
        <w:rPr>
          <w:rFonts w:asciiTheme="majorHAnsi" w:hAnsiTheme="majorHAnsi" w:cstheme="majorHAnsi"/>
          <w:sz w:val="22"/>
          <w:szCs w:val="22"/>
        </w:rPr>
        <w:t>-</w:t>
      </w:r>
      <w:r w:rsidR="004E2511">
        <w:rPr>
          <w:rFonts w:asciiTheme="majorHAnsi" w:hAnsiTheme="majorHAnsi" w:cstheme="majorHAnsi"/>
          <w:sz w:val="22"/>
          <w:szCs w:val="22"/>
        </w:rPr>
        <w:t>24</w:t>
      </w:r>
      <w:r w:rsidRPr="002806DA">
        <w:rPr>
          <w:rFonts w:asciiTheme="majorHAnsi" w:hAnsiTheme="majorHAnsi" w:cstheme="majorHAnsi"/>
          <w:sz w:val="22"/>
          <w:szCs w:val="22"/>
        </w:rPr>
        <w:t xml:space="preserve"> Budget.</w:t>
      </w:r>
    </w:p>
    <w:p w14:paraId="479E1E1D" w14:textId="66D0C697" w:rsidR="007A4982" w:rsidRPr="00291FD0" w:rsidRDefault="007A4982" w:rsidP="00291FD0">
      <w:pPr>
        <w:pStyle w:val="Heading1"/>
        <w:framePr w:wrap="around"/>
      </w:pPr>
    </w:p>
    <w:p w14:paraId="210D0C05" w14:textId="0D241336" w:rsidR="002806DA" w:rsidRDefault="002806DA" w:rsidP="00E73777">
      <w:pPr>
        <w:pStyle w:val="Heading3"/>
        <w:spacing w:before="0"/>
      </w:pPr>
      <w:bookmarkStart w:id="57" w:name="_Toc132359411"/>
      <w:bookmarkStart w:id="58" w:name="_Toc140738728"/>
      <w:r>
        <w:t>Reasons for Differential Rates</w:t>
      </w:r>
      <w:bookmarkEnd w:id="57"/>
      <w:bookmarkEnd w:id="58"/>
    </w:p>
    <w:p w14:paraId="4CA9EBD3" w14:textId="4168082C" w:rsidR="00226C4E" w:rsidRDefault="002806DA" w:rsidP="004E2511">
      <w:pPr>
        <w:pStyle w:val="BodyText"/>
        <w:spacing w:before="0" w:after="0" w:line="297" w:lineRule="auto"/>
        <w:ind w:right="-29"/>
        <w:jc w:val="both"/>
        <w:rPr>
          <w:rFonts w:asciiTheme="majorHAnsi" w:hAnsiTheme="majorHAnsi" w:cstheme="majorHAnsi"/>
          <w:sz w:val="22"/>
          <w:szCs w:val="22"/>
        </w:rPr>
      </w:pPr>
      <w:r w:rsidRPr="002806DA">
        <w:rPr>
          <w:rFonts w:asciiTheme="majorHAnsi" w:hAnsiTheme="majorHAnsi" w:cstheme="majorHAnsi"/>
          <w:sz w:val="22"/>
          <w:szCs w:val="22"/>
        </w:rPr>
        <w:t>Rating, through the application of different differentials recognises the ability of some ratepayers to obtain concessions from the tax deductibility of council rates and provides for a series of differential rates. This considers low economic return to large landholdings, avoid distortions in the market or an ability to contribute above the standard charge</w:t>
      </w:r>
      <w:r>
        <w:rPr>
          <w:rFonts w:asciiTheme="majorHAnsi" w:hAnsiTheme="majorHAnsi" w:cstheme="majorHAnsi"/>
          <w:sz w:val="22"/>
          <w:szCs w:val="22"/>
        </w:rPr>
        <w:t>.</w:t>
      </w:r>
    </w:p>
    <w:p w14:paraId="79013372" w14:textId="1E485AAE" w:rsidR="00226C4E" w:rsidRDefault="002806DA" w:rsidP="002806DA">
      <w:pPr>
        <w:pStyle w:val="Heading2"/>
      </w:pPr>
      <w:bookmarkStart w:id="59" w:name="_Toc132359412"/>
      <w:bookmarkStart w:id="60" w:name="_Toc140738729"/>
      <w:r>
        <w:t>Differential characteristics &amp; rating objectives</w:t>
      </w:r>
      <w:bookmarkEnd w:id="59"/>
      <w:bookmarkEnd w:id="60"/>
    </w:p>
    <w:p w14:paraId="1268B806" w14:textId="77777777" w:rsidR="002806DA" w:rsidRPr="002806DA" w:rsidRDefault="002806DA" w:rsidP="002806DA">
      <w:pPr>
        <w:spacing w:before="170"/>
        <w:rPr>
          <w:rFonts w:asciiTheme="majorHAnsi" w:hAnsiTheme="majorHAnsi" w:cstheme="majorHAnsi"/>
          <w:sz w:val="22"/>
          <w:szCs w:val="22"/>
        </w:rPr>
      </w:pPr>
      <w:r w:rsidRPr="002806DA">
        <w:rPr>
          <w:rFonts w:asciiTheme="majorHAnsi" w:hAnsiTheme="majorHAnsi" w:cstheme="majorHAnsi"/>
          <w:b/>
          <w:color w:val="003162"/>
          <w:sz w:val="22"/>
          <w:szCs w:val="22"/>
        </w:rPr>
        <w:t>Residential</w:t>
      </w:r>
      <w:r w:rsidRPr="002806DA">
        <w:rPr>
          <w:rFonts w:asciiTheme="majorHAnsi" w:hAnsiTheme="majorHAnsi" w:cstheme="majorHAnsi"/>
          <w:b/>
          <w:color w:val="003162"/>
          <w:spacing w:val="5"/>
          <w:sz w:val="22"/>
          <w:szCs w:val="22"/>
        </w:rPr>
        <w:t xml:space="preserve"> </w:t>
      </w:r>
      <w:r w:rsidRPr="002806DA">
        <w:rPr>
          <w:rFonts w:asciiTheme="majorHAnsi" w:hAnsiTheme="majorHAnsi" w:cstheme="majorHAnsi"/>
          <w:b/>
          <w:color w:val="003162"/>
          <w:sz w:val="22"/>
          <w:szCs w:val="22"/>
        </w:rPr>
        <w:t>Land</w:t>
      </w:r>
      <w:r w:rsidRPr="002806DA">
        <w:rPr>
          <w:rFonts w:asciiTheme="majorHAnsi" w:hAnsiTheme="majorHAnsi" w:cstheme="majorHAnsi"/>
          <w:b/>
          <w:color w:val="003162"/>
          <w:spacing w:val="6"/>
          <w:sz w:val="22"/>
          <w:szCs w:val="22"/>
        </w:rPr>
        <w:t xml:space="preserve"> </w:t>
      </w:r>
      <w:r w:rsidRPr="002806DA">
        <w:rPr>
          <w:rFonts w:asciiTheme="majorHAnsi" w:hAnsiTheme="majorHAnsi" w:cstheme="majorHAnsi"/>
          <w:sz w:val="22"/>
          <w:szCs w:val="22"/>
        </w:rPr>
        <w:t>-</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means</w:t>
      </w:r>
      <w:r w:rsidRPr="002806DA">
        <w:rPr>
          <w:rFonts w:asciiTheme="majorHAnsi" w:hAnsiTheme="majorHAnsi" w:cstheme="majorHAnsi"/>
          <w:spacing w:val="3"/>
          <w:sz w:val="22"/>
          <w:szCs w:val="22"/>
        </w:rPr>
        <w:t xml:space="preserve"> </w:t>
      </w:r>
      <w:r w:rsidRPr="002806DA">
        <w:rPr>
          <w:rFonts w:asciiTheme="majorHAnsi" w:hAnsiTheme="majorHAnsi" w:cstheme="majorHAnsi"/>
          <w:sz w:val="22"/>
          <w:szCs w:val="22"/>
        </w:rPr>
        <w:t>any</w:t>
      </w:r>
      <w:r w:rsidRPr="002806DA">
        <w:rPr>
          <w:rFonts w:asciiTheme="majorHAnsi" w:hAnsiTheme="majorHAnsi" w:cstheme="majorHAnsi"/>
          <w:spacing w:val="4"/>
          <w:sz w:val="22"/>
          <w:szCs w:val="22"/>
        </w:rPr>
        <w:t xml:space="preserve"> </w:t>
      </w:r>
      <w:r w:rsidRPr="002806DA">
        <w:rPr>
          <w:rFonts w:asciiTheme="majorHAnsi" w:hAnsiTheme="majorHAnsi" w:cstheme="majorHAnsi"/>
          <w:spacing w:val="-2"/>
          <w:sz w:val="22"/>
          <w:szCs w:val="22"/>
        </w:rPr>
        <w:t>land:</w:t>
      </w:r>
    </w:p>
    <w:p w14:paraId="56688031" w14:textId="77777777" w:rsidR="002806DA" w:rsidRPr="002806DA" w:rsidRDefault="002806DA" w:rsidP="001A779F">
      <w:pPr>
        <w:pStyle w:val="ListParagraph"/>
        <w:widowControl w:val="0"/>
        <w:numPr>
          <w:ilvl w:val="0"/>
          <w:numId w:val="13"/>
        </w:numPr>
        <w:tabs>
          <w:tab w:val="left" w:pos="567"/>
        </w:tabs>
        <w:autoSpaceDE w:val="0"/>
        <w:autoSpaceDN w:val="0"/>
        <w:spacing w:before="53" w:line="240" w:lineRule="auto"/>
        <w:ind w:left="0" w:firstLine="0"/>
        <w:contextualSpacing w:val="0"/>
        <w:rPr>
          <w:rFonts w:asciiTheme="majorHAnsi" w:hAnsiTheme="majorHAnsi" w:cstheme="majorHAnsi"/>
          <w:sz w:val="22"/>
          <w:szCs w:val="22"/>
        </w:rPr>
      </w:pPr>
      <w:r w:rsidRPr="002806DA">
        <w:rPr>
          <w:rFonts w:asciiTheme="majorHAnsi" w:hAnsiTheme="majorHAnsi" w:cstheme="majorHAnsi"/>
          <w:sz w:val="22"/>
          <w:szCs w:val="22"/>
        </w:rPr>
        <w:t>that</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is</w:t>
      </w:r>
      <w:r w:rsidRPr="002806DA">
        <w:rPr>
          <w:rFonts w:asciiTheme="majorHAnsi" w:hAnsiTheme="majorHAnsi" w:cstheme="majorHAnsi"/>
          <w:spacing w:val="9"/>
          <w:sz w:val="22"/>
          <w:szCs w:val="22"/>
        </w:rPr>
        <w:t xml:space="preserve"> </w:t>
      </w:r>
      <w:r w:rsidRPr="002806DA">
        <w:rPr>
          <w:rFonts w:asciiTheme="majorHAnsi" w:hAnsiTheme="majorHAnsi" w:cstheme="majorHAnsi"/>
          <w:sz w:val="22"/>
          <w:szCs w:val="22"/>
        </w:rPr>
        <w:t>used</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exclusively</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for</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residential</w:t>
      </w:r>
      <w:r w:rsidRPr="002806DA">
        <w:rPr>
          <w:rFonts w:asciiTheme="majorHAnsi" w:hAnsiTheme="majorHAnsi" w:cstheme="majorHAnsi"/>
          <w:spacing w:val="9"/>
          <w:sz w:val="22"/>
          <w:szCs w:val="22"/>
        </w:rPr>
        <w:t xml:space="preserve"> </w:t>
      </w:r>
      <w:r w:rsidRPr="002806DA">
        <w:rPr>
          <w:rFonts w:asciiTheme="majorHAnsi" w:hAnsiTheme="majorHAnsi" w:cstheme="majorHAnsi"/>
          <w:sz w:val="22"/>
          <w:szCs w:val="22"/>
        </w:rPr>
        <w:t>purposes;</w:t>
      </w:r>
      <w:r w:rsidRPr="002806DA">
        <w:rPr>
          <w:rFonts w:asciiTheme="majorHAnsi" w:hAnsiTheme="majorHAnsi" w:cstheme="majorHAnsi"/>
          <w:spacing w:val="7"/>
          <w:sz w:val="22"/>
          <w:szCs w:val="22"/>
        </w:rPr>
        <w:t xml:space="preserve"> </w:t>
      </w:r>
      <w:r w:rsidRPr="002806DA">
        <w:rPr>
          <w:rFonts w:asciiTheme="majorHAnsi" w:hAnsiTheme="majorHAnsi" w:cstheme="majorHAnsi"/>
          <w:spacing w:val="-5"/>
          <w:sz w:val="22"/>
          <w:szCs w:val="22"/>
        </w:rPr>
        <w:t>or</w:t>
      </w:r>
    </w:p>
    <w:p w14:paraId="020AB29E" w14:textId="77777777" w:rsidR="002806DA" w:rsidRPr="002806DA" w:rsidRDefault="002806DA" w:rsidP="001A779F">
      <w:pPr>
        <w:pStyle w:val="ListParagraph"/>
        <w:widowControl w:val="0"/>
        <w:numPr>
          <w:ilvl w:val="0"/>
          <w:numId w:val="13"/>
        </w:numPr>
        <w:tabs>
          <w:tab w:val="left" w:pos="567"/>
        </w:tabs>
        <w:autoSpaceDE w:val="0"/>
        <w:autoSpaceDN w:val="0"/>
        <w:spacing w:before="53" w:line="240" w:lineRule="auto"/>
        <w:ind w:left="567"/>
        <w:contextualSpacing w:val="0"/>
        <w:rPr>
          <w:rFonts w:asciiTheme="majorHAnsi" w:hAnsiTheme="majorHAnsi" w:cstheme="majorHAnsi"/>
          <w:sz w:val="22"/>
          <w:szCs w:val="22"/>
        </w:rPr>
      </w:pPr>
      <w:r w:rsidRPr="002806DA">
        <w:rPr>
          <w:rFonts w:asciiTheme="majorHAnsi" w:hAnsiTheme="majorHAnsi" w:cstheme="majorHAnsi"/>
          <w:sz w:val="22"/>
          <w:szCs w:val="22"/>
        </w:rPr>
        <w:t>on</w:t>
      </w:r>
      <w:r w:rsidRPr="002806DA">
        <w:rPr>
          <w:rFonts w:asciiTheme="majorHAnsi" w:hAnsiTheme="majorHAnsi" w:cstheme="majorHAnsi"/>
          <w:spacing w:val="24"/>
          <w:sz w:val="22"/>
          <w:szCs w:val="22"/>
        </w:rPr>
        <w:t xml:space="preserve"> </w:t>
      </w:r>
      <w:r w:rsidRPr="002806DA">
        <w:rPr>
          <w:rFonts w:asciiTheme="majorHAnsi" w:hAnsiTheme="majorHAnsi" w:cstheme="majorHAnsi"/>
          <w:sz w:val="22"/>
          <w:szCs w:val="22"/>
        </w:rPr>
        <w:t>which</w:t>
      </w:r>
      <w:r w:rsidRPr="002806DA">
        <w:rPr>
          <w:rFonts w:asciiTheme="majorHAnsi" w:hAnsiTheme="majorHAnsi" w:cstheme="majorHAnsi"/>
          <w:spacing w:val="24"/>
          <w:sz w:val="22"/>
          <w:szCs w:val="22"/>
        </w:rPr>
        <w:t xml:space="preserve"> </w:t>
      </w:r>
      <w:r w:rsidRPr="002806DA">
        <w:rPr>
          <w:rFonts w:asciiTheme="majorHAnsi" w:hAnsiTheme="majorHAnsi" w:cstheme="majorHAnsi"/>
          <w:sz w:val="22"/>
          <w:szCs w:val="22"/>
        </w:rPr>
        <w:t>a</w:t>
      </w:r>
      <w:r w:rsidRPr="002806DA">
        <w:rPr>
          <w:rFonts w:asciiTheme="majorHAnsi" w:hAnsiTheme="majorHAnsi" w:cstheme="majorHAnsi"/>
          <w:spacing w:val="21"/>
          <w:sz w:val="22"/>
          <w:szCs w:val="22"/>
        </w:rPr>
        <w:t xml:space="preserve"> </w:t>
      </w:r>
      <w:r w:rsidRPr="002806DA">
        <w:rPr>
          <w:rFonts w:asciiTheme="majorHAnsi" w:hAnsiTheme="majorHAnsi" w:cstheme="majorHAnsi"/>
          <w:sz w:val="22"/>
          <w:szCs w:val="22"/>
        </w:rPr>
        <w:t>habitable</w:t>
      </w:r>
      <w:r w:rsidRPr="002806DA">
        <w:rPr>
          <w:rFonts w:asciiTheme="majorHAnsi" w:hAnsiTheme="majorHAnsi" w:cstheme="majorHAnsi"/>
          <w:spacing w:val="24"/>
          <w:sz w:val="22"/>
          <w:szCs w:val="22"/>
        </w:rPr>
        <w:t xml:space="preserve"> </w:t>
      </w:r>
      <w:r w:rsidRPr="002806DA">
        <w:rPr>
          <w:rFonts w:asciiTheme="majorHAnsi" w:hAnsiTheme="majorHAnsi" w:cstheme="majorHAnsi"/>
          <w:sz w:val="22"/>
          <w:szCs w:val="22"/>
        </w:rPr>
        <w:t>building</w:t>
      </w:r>
      <w:r w:rsidRPr="002806DA">
        <w:rPr>
          <w:rFonts w:asciiTheme="majorHAnsi" w:hAnsiTheme="majorHAnsi" w:cstheme="majorHAnsi"/>
          <w:spacing w:val="24"/>
          <w:sz w:val="22"/>
          <w:szCs w:val="22"/>
        </w:rPr>
        <w:t xml:space="preserve"> </w:t>
      </w:r>
      <w:r w:rsidRPr="002806DA">
        <w:rPr>
          <w:rFonts w:asciiTheme="majorHAnsi" w:hAnsiTheme="majorHAnsi" w:cstheme="majorHAnsi"/>
          <w:sz w:val="22"/>
          <w:szCs w:val="22"/>
        </w:rPr>
        <w:t>is</w:t>
      </w:r>
      <w:r w:rsidRPr="002806DA">
        <w:rPr>
          <w:rFonts w:asciiTheme="majorHAnsi" w:hAnsiTheme="majorHAnsi" w:cstheme="majorHAnsi"/>
          <w:spacing w:val="25"/>
          <w:sz w:val="22"/>
          <w:szCs w:val="22"/>
        </w:rPr>
        <w:t xml:space="preserve"> </w:t>
      </w:r>
      <w:r w:rsidRPr="002806DA">
        <w:rPr>
          <w:rFonts w:asciiTheme="majorHAnsi" w:hAnsiTheme="majorHAnsi" w:cstheme="majorHAnsi"/>
          <w:sz w:val="22"/>
          <w:szCs w:val="22"/>
        </w:rPr>
        <w:t>erected,</w:t>
      </w:r>
      <w:r w:rsidRPr="002806DA">
        <w:rPr>
          <w:rFonts w:asciiTheme="majorHAnsi" w:hAnsiTheme="majorHAnsi" w:cstheme="majorHAnsi"/>
          <w:spacing w:val="23"/>
          <w:sz w:val="22"/>
          <w:szCs w:val="22"/>
        </w:rPr>
        <w:t xml:space="preserve"> </w:t>
      </w:r>
      <w:r w:rsidRPr="002806DA">
        <w:rPr>
          <w:rFonts w:asciiTheme="majorHAnsi" w:hAnsiTheme="majorHAnsi" w:cstheme="majorHAnsi"/>
          <w:sz w:val="22"/>
          <w:szCs w:val="22"/>
        </w:rPr>
        <w:t>which</w:t>
      </w:r>
      <w:r w:rsidRPr="002806DA">
        <w:rPr>
          <w:rFonts w:asciiTheme="majorHAnsi" w:hAnsiTheme="majorHAnsi" w:cstheme="majorHAnsi"/>
          <w:spacing w:val="24"/>
          <w:sz w:val="22"/>
          <w:szCs w:val="22"/>
        </w:rPr>
        <w:t xml:space="preserve"> </w:t>
      </w:r>
      <w:r w:rsidRPr="002806DA">
        <w:rPr>
          <w:rFonts w:asciiTheme="majorHAnsi" w:hAnsiTheme="majorHAnsi" w:cstheme="majorHAnsi"/>
          <w:sz w:val="22"/>
          <w:szCs w:val="22"/>
        </w:rPr>
        <w:t>building</w:t>
      </w:r>
      <w:r w:rsidRPr="002806DA">
        <w:rPr>
          <w:rFonts w:asciiTheme="majorHAnsi" w:hAnsiTheme="majorHAnsi" w:cstheme="majorHAnsi"/>
          <w:spacing w:val="19"/>
          <w:sz w:val="22"/>
          <w:szCs w:val="22"/>
        </w:rPr>
        <w:t xml:space="preserve"> </w:t>
      </w:r>
      <w:r w:rsidRPr="002806DA">
        <w:rPr>
          <w:rFonts w:asciiTheme="majorHAnsi" w:hAnsiTheme="majorHAnsi" w:cstheme="majorHAnsi"/>
          <w:sz w:val="22"/>
          <w:szCs w:val="22"/>
        </w:rPr>
        <w:t>is</w:t>
      </w:r>
      <w:r w:rsidRPr="002806DA">
        <w:rPr>
          <w:rFonts w:asciiTheme="majorHAnsi" w:hAnsiTheme="majorHAnsi" w:cstheme="majorHAnsi"/>
          <w:spacing w:val="22"/>
          <w:sz w:val="22"/>
          <w:szCs w:val="22"/>
        </w:rPr>
        <w:t xml:space="preserve"> </w:t>
      </w:r>
      <w:r w:rsidRPr="002806DA">
        <w:rPr>
          <w:rFonts w:asciiTheme="majorHAnsi" w:hAnsiTheme="majorHAnsi" w:cstheme="majorHAnsi"/>
          <w:sz w:val="22"/>
          <w:szCs w:val="22"/>
        </w:rPr>
        <w:t>unoccupied,</w:t>
      </w:r>
      <w:r w:rsidRPr="002806DA">
        <w:rPr>
          <w:rFonts w:asciiTheme="majorHAnsi" w:hAnsiTheme="majorHAnsi" w:cstheme="majorHAnsi"/>
          <w:spacing w:val="21"/>
          <w:sz w:val="22"/>
          <w:szCs w:val="22"/>
        </w:rPr>
        <w:t xml:space="preserve"> </w:t>
      </w:r>
      <w:r w:rsidRPr="002806DA">
        <w:rPr>
          <w:rFonts w:asciiTheme="majorHAnsi" w:hAnsiTheme="majorHAnsi" w:cstheme="majorHAnsi"/>
          <w:sz w:val="22"/>
          <w:szCs w:val="22"/>
        </w:rPr>
        <w:t>and</w:t>
      </w:r>
      <w:r w:rsidRPr="002806DA">
        <w:rPr>
          <w:rFonts w:asciiTheme="majorHAnsi" w:hAnsiTheme="majorHAnsi" w:cstheme="majorHAnsi"/>
          <w:spacing w:val="24"/>
          <w:sz w:val="22"/>
          <w:szCs w:val="22"/>
        </w:rPr>
        <w:t xml:space="preserve"> </w:t>
      </w:r>
      <w:r w:rsidRPr="002806DA">
        <w:rPr>
          <w:rFonts w:asciiTheme="majorHAnsi" w:hAnsiTheme="majorHAnsi" w:cstheme="majorHAnsi"/>
          <w:sz w:val="22"/>
          <w:szCs w:val="22"/>
        </w:rPr>
        <w:t>which</w:t>
      </w:r>
      <w:r w:rsidRPr="002806DA">
        <w:rPr>
          <w:rFonts w:asciiTheme="majorHAnsi" w:hAnsiTheme="majorHAnsi" w:cstheme="majorHAnsi"/>
          <w:spacing w:val="24"/>
          <w:sz w:val="22"/>
          <w:szCs w:val="22"/>
        </w:rPr>
        <w:t xml:space="preserve"> </w:t>
      </w:r>
      <w:r w:rsidRPr="002806DA">
        <w:rPr>
          <w:rFonts w:asciiTheme="majorHAnsi" w:hAnsiTheme="majorHAnsi" w:cstheme="majorHAnsi"/>
          <w:sz w:val="22"/>
          <w:szCs w:val="22"/>
        </w:rPr>
        <w:t>is</w:t>
      </w:r>
      <w:r w:rsidRPr="002806DA">
        <w:rPr>
          <w:rFonts w:asciiTheme="majorHAnsi" w:hAnsiTheme="majorHAnsi" w:cstheme="majorHAnsi"/>
          <w:spacing w:val="22"/>
          <w:sz w:val="22"/>
          <w:szCs w:val="22"/>
        </w:rPr>
        <w:t xml:space="preserve"> </w:t>
      </w:r>
      <w:r w:rsidRPr="002806DA">
        <w:rPr>
          <w:rFonts w:asciiTheme="majorHAnsi" w:hAnsiTheme="majorHAnsi" w:cstheme="majorHAnsi"/>
          <w:sz w:val="22"/>
          <w:szCs w:val="22"/>
        </w:rPr>
        <w:t>zoned</w:t>
      </w:r>
      <w:r w:rsidRPr="002806DA">
        <w:rPr>
          <w:rFonts w:asciiTheme="majorHAnsi" w:hAnsiTheme="majorHAnsi" w:cstheme="majorHAnsi"/>
          <w:spacing w:val="21"/>
          <w:sz w:val="22"/>
          <w:szCs w:val="22"/>
        </w:rPr>
        <w:t xml:space="preserve"> </w:t>
      </w:r>
      <w:r w:rsidRPr="002806DA">
        <w:rPr>
          <w:rFonts w:asciiTheme="majorHAnsi" w:hAnsiTheme="majorHAnsi" w:cstheme="majorHAnsi"/>
          <w:sz w:val="22"/>
          <w:szCs w:val="22"/>
        </w:rPr>
        <w:t>residential</w:t>
      </w:r>
      <w:r w:rsidRPr="002806DA">
        <w:rPr>
          <w:rFonts w:asciiTheme="majorHAnsi" w:hAnsiTheme="majorHAnsi" w:cstheme="majorHAnsi"/>
          <w:spacing w:val="24"/>
          <w:sz w:val="22"/>
          <w:szCs w:val="22"/>
        </w:rPr>
        <w:t xml:space="preserve"> </w:t>
      </w:r>
      <w:r w:rsidRPr="002806DA">
        <w:rPr>
          <w:rFonts w:asciiTheme="majorHAnsi" w:hAnsiTheme="majorHAnsi" w:cstheme="majorHAnsi"/>
          <w:sz w:val="22"/>
          <w:szCs w:val="22"/>
        </w:rPr>
        <w:t>under</w:t>
      </w:r>
      <w:r w:rsidRPr="002806DA">
        <w:rPr>
          <w:rFonts w:asciiTheme="majorHAnsi" w:hAnsiTheme="majorHAnsi" w:cstheme="majorHAnsi"/>
          <w:spacing w:val="20"/>
          <w:sz w:val="22"/>
          <w:szCs w:val="22"/>
        </w:rPr>
        <w:t xml:space="preserve"> </w:t>
      </w:r>
      <w:r w:rsidRPr="002806DA">
        <w:rPr>
          <w:rFonts w:asciiTheme="majorHAnsi" w:hAnsiTheme="majorHAnsi" w:cstheme="majorHAnsi"/>
          <w:sz w:val="22"/>
          <w:szCs w:val="22"/>
        </w:rPr>
        <w:t>the Greater Geelong Planning Scheme.</w:t>
      </w:r>
    </w:p>
    <w:p w14:paraId="6F731091" w14:textId="77777777" w:rsidR="002806DA" w:rsidRPr="002806DA" w:rsidRDefault="002806DA" w:rsidP="002806DA">
      <w:pPr>
        <w:pStyle w:val="BodyText"/>
        <w:spacing w:before="79"/>
        <w:rPr>
          <w:rFonts w:asciiTheme="majorHAnsi" w:hAnsiTheme="majorHAnsi" w:cstheme="majorHAnsi"/>
          <w:sz w:val="22"/>
          <w:szCs w:val="22"/>
        </w:rPr>
      </w:pPr>
      <w:r w:rsidRPr="002806DA">
        <w:rPr>
          <w:rFonts w:asciiTheme="majorHAnsi" w:hAnsiTheme="majorHAnsi" w:cstheme="majorHAnsi"/>
          <w:sz w:val="22"/>
          <w:szCs w:val="22"/>
        </w:rPr>
        <w:t>Rating</w:t>
      </w:r>
      <w:r w:rsidRPr="002806DA">
        <w:rPr>
          <w:rFonts w:asciiTheme="majorHAnsi" w:hAnsiTheme="majorHAnsi" w:cstheme="majorHAnsi"/>
          <w:spacing w:val="9"/>
          <w:sz w:val="22"/>
          <w:szCs w:val="22"/>
        </w:rPr>
        <w:t xml:space="preserve"> </w:t>
      </w:r>
      <w:r w:rsidRPr="002806DA">
        <w:rPr>
          <w:rFonts w:asciiTheme="majorHAnsi" w:hAnsiTheme="majorHAnsi" w:cstheme="majorHAnsi"/>
          <w:spacing w:val="-2"/>
          <w:sz w:val="22"/>
          <w:szCs w:val="22"/>
        </w:rPr>
        <w:t>Objective:</w:t>
      </w:r>
    </w:p>
    <w:p w14:paraId="2C4F7B39" w14:textId="77777777" w:rsidR="002806DA" w:rsidRPr="002806DA" w:rsidRDefault="002806DA" w:rsidP="002806DA">
      <w:pPr>
        <w:pStyle w:val="BodyText"/>
        <w:tabs>
          <w:tab w:val="left" w:pos="567"/>
        </w:tabs>
        <w:spacing w:before="51" w:line="297" w:lineRule="auto"/>
        <w:rPr>
          <w:rFonts w:asciiTheme="majorHAnsi" w:hAnsiTheme="majorHAnsi" w:cstheme="majorHAnsi"/>
          <w:sz w:val="22"/>
          <w:szCs w:val="22"/>
        </w:rPr>
      </w:pPr>
      <w:r w:rsidRPr="002806DA">
        <w:rPr>
          <w:rFonts w:asciiTheme="majorHAnsi" w:hAnsiTheme="majorHAnsi" w:cstheme="majorHAnsi"/>
          <w:spacing w:val="-6"/>
          <w:sz w:val="22"/>
          <w:szCs w:val="22"/>
        </w:rPr>
        <w:t>i.</w:t>
      </w:r>
      <w:r w:rsidRPr="002806DA">
        <w:rPr>
          <w:rFonts w:asciiTheme="majorHAnsi" w:hAnsiTheme="majorHAnsi" w:cstheme="majorHAnsi"/>
          <w:sz w:val="22"/>
          <w:szCs w:val="22"/>
        </w:rPr>
        <w:tab/>
        <w:t>That all rateable land makes an equitable and efficient financial contribution to the cost of carrying out the functions of the City generally, including the:</w:t>
      </w:r>
    </w:p>
    <w:p w14:paraId="0036FD85" w14:textId="77777777" w:rsidR="002806DA" w:rsidRPr="002806DA" w:rsidRDefault="002806DA" w:rsidP="003537F7">
      <w:pPr>
        <w:pStyle w:val="ListParagraph"/>
        <w:widowControl w:val="0"/>
        <w:numPr>
          <w:ilvl w:val="1"/>
          <w:numId w:val="10"/>
        </w:numPr>
        <w:tabs>
          <w:tab w:val="left" w:pos="1276"/>
          <w:tab w:val="left" w:pos="1747"/>
          <w:tab w:val="left" w:pos="1748"/>
        </w:tabs>
        <w:autoSpaceDE w:val="0"/>
        <w:autoSpaceDN w:val="0"/>
        <w:spacing w:before="77" w:line="240" w:lineRule="auto"/>
        <w:ind w:left="1134" w:hanging="425"/>
        <w:contextualSpacing w:val="0"/>
        <w:rPr>
          <w:rFonts w:asciiTheme="majorHAnsi" w:hAnsiTheme="majorHAnsi" w:cstheme="majorHAnsi"/>
          <w:sz w:val="22"/>
          <w:szCs w:val="22"/>
        </w:rPr>
      </w:pPr>
      <w:r w:rsidRPr="002806DA">
        <w:rPr>
          <w:rFonts w:asciiTheme="majorHAnsi" w:hAnsiTheme="majorHAnsi" w:cstheme="majorHAnsi"/>
          <w:sz w:val="22"/>
          <w:szCs w:val="22"/>
        </w:rPr>
        <w:t>construction</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and</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maintenance</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of</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public</w:t>
      </w:r>
      <w:r w:rsidRPr="002806DA">
        <w:rPr>
          <w:rFonts w:asciiTheme="majorHAnsi" w:hAnsiTheme="majorHAnsi" w:cstheme="majorHAnsi"/>
          <w:spacing w:val="7"/>
          <w:sz w:val="22"/>
          <w:szCs w:val="22"/>
        </w:rPr>
        <w:t xml:space="preserve"> </w:t>
      </w:r>
      <w:r w:rsidRPr="002806DA">
        <w:rPr>
          <w:rFonts w:asciiTheme="majorHAnsi" w:hAnsiTheme="majorHAnsi" w:cstheme="majorHAnsi"/>
          <w:spacing w:val="-2"/>
          <w:sz w:val="22"/>
          <w:szCs w:val="22"/>
        </w:rPr>
        <w:t>infrastructure;</w:t>
      </w:r>
    </w:p>
    <w:p w14:paraId="58A8998D" w14:textId="77777777" w:rsidR="002806DA" w:rsidRPr="002806DA" w:rsidRDefault="002806DA" w:rsidP="003537F7">
      <w:pPr>
        <w:pStyle w:val="ListParagraph"/>
        <w:widowControl w:val="0"/>
        <w:numPr>
          <w:ilvl w:val="1"/>
          <w:numId w:val="10"/>
        </w:numPr>
        <w:tabs>
          <w:tab w:val="left" w:pos="1276"/>
          <w:tab w:val="left" w:pos="1747"/>
          <w:tab w:val="left" w:pos="1748"/>
        </w:tabs>
        <w:autoSpaceDE w:val="0"/>
        <w:autoSpaceDN w:val="0"/>
        <w:spacing w:before="77" w:line="240" w:lineRule="auto"/>
        <w:ind w:left="1134" w:hanging="425"/>
        <w:contextualSpacing w:val="0"/>
        <w:rPr>
          <w:rFonts w:asciiTheme="majorHAnsi" w:hAnsiTheme="majorHAnsi" w:cstheme="majorHAnsi"/>
          <w:sz w:val="22"/>
          <w:szCs w:val="22"/>
        </w:rPr>
      </w:pPr>
      <w:r w:rsidRPr="002806DA">
        <w:rPr>
          <w:rFonts w:asciiTheme="majorHAnsi" w:hAnsiTheme="majorHAnsi" w:cstheme="majorHAnsi"/>
          <w:sz w:val="22"/>
          <w:szCs w:val="22"/>
        </w:rPr>
        <w:t>development</w:t>
      </w:r>
      <w:r w:rsidRPr="002806DA">
        <w:rPr>
          <w:rFonts w:asciiTheme="majorHAnsi" w:hAnsiTheme="majorHAnsi" w:cstheme="majorHAnsi"/>
          <w:spacing w:val="5"/>
          <w:sz w:val="22"/>
          <w:szCs w:val="22"/>
        </w:rPr>
        <w:t xml:space="preserve"> </w:t>
      </w:r>
      <w:r w:rsidRPr="002806DA">
        <w:rPr>
          <w:rFonts w:asciiTheme="majorHAnsi" w:hAnsiTheme="majorHAnsi" w:cstheme="majorHAnsi"/>
          <w:sz w:val="22"/>
          <w:szCs w:val="22"/>
        </w:rPr>
        <w:t>and</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provision</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of</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health</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and</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community</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services;</w:t>
      </w:r>
      <w:r w:rsidRPr="002806DA">
        <w:rPr>
          <w:rFonts w:asciiTheme="majorHAnsi" w:hAnsiTheme="majorHAnsi" w:cstheme="majorHAnsi"/>
          <w:spacing w:val="8"/>
          <w:sz w:val="22"/>
          <w:szCs w:val="22"/>
        </w:rPr>
        <w:t xml:space="preserve"> </w:t>
      </w:r>
      <w:r w:rsidRPr="002806DA">
        <w:rPr>
          <w:rFonts w:asciiTheme="majorHAnsi" w:hAnsiTheme="majorHAnsi" w:cstheme="majorHAnsi"/>
          <w:spacing w:val="-5"/>
          <w:sz w:val="22"/>
          <w:szCs w:val="22"/>
        </w:rPr>
        <w:t>and</w:t>
      </w:r>
    </w:p>
    <w:p w14:paraId="5717A5F1" w14:textId="77777777" w:rsidR="002806DA" w:rsidRPr="002806DA" w:rsidRDefault="002806DA" w:rsidP="003537F7">
      <w:pPr>
        <w:pStyle w:val="ListParagraph"/>
        <w:widowControl w:val="0"/>
        <w:numPr>
          <w:ilvl w:val="1"/>
          <w:numId w:val="10"/>
        </w:numPr>
        <w:tabs>
          <w:tab w:val="left" w:pos="1276"/>
          <w:tab w:val="left" w:pos="1747"/>
          <w:tab w:val="left" w:pos="1748"/>
        </w:tabs>
        <w:autoSpaceDE w:val="0"/>
        <w:autoSpaceDN w:val="0"/>
        <w:spacing w:before="77" w:line="240" w:lineRule="auto"/>
        <w:ind w:left="1134" w:hanging="425"/>
        <w:contextualSpacing w:val="0"/>
        <w:rPr>
          <w:rFonts w:asciiTheme="majorHAnsi" w:hAnsiTheme="majorHAnsi" w:cstheme="majorHAnsi"/>
          <w:sz w:val="22"/>
          <w:szCs w:val="22"/>
        </w:rPr>
      </w:pPr>
      <w:r w:rsidRPr="002806DA">
        <w:rPr>
          <w:rFonts w:asciiTheme="majorHAnsi" w:hAnsiTheme="majorHAnsi" w:cstheme="majorHAnsi"/>
          <w:sz w:val="22"/>
          <w:szCs w:val="22"/>
        </w:rPr>
        <w:t>provision</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of</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general</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support</w:t>
      </w:r>
      <w:r w:rsidRPr="002806DA">
        <w:rPr>
          <w:rFonts w:asciiTheme="majorHAnsi" w:hAnsiTheme="majorHAnsi" w:cstheme="majorHAnsi"/>
          <w:spacing w:val="6"/>
          <w:sz w:val="22"/>
          <w:szCs w:val="22"/>
        </w:rPr>
        <w:t xml:space="preserve"> </w:t>
      </w:r>
      <w:r w:rsidRPr="002806DA">
        <w:rPr>
          <w:rFonts w:asciiTheme="majorHAnsi" w:hAnsiTheme="majorHAnsi" w:cstheme="majorHAnsi"/>
          <w:spacing w:val="-2"/>
          <w:sz w:val="22"/>
          <w:szCs w:val="22"/>
        </w:rPr>
        <w:t>services</w:t>
      </w:r>
    </w:p>
    <w:p w14:paraId="331928AE" w14:textId="77777777" w:rsidR="002806DA" w:rsidRPr="002806DA" w:rsidRDefault="002806DA" w:rsidP="002806DA">
      <w:pPr>
        <w:spacing w:before="168"/>
        <w:rPr>
          <w:rFonts w:asciiTheme="majorHAnsi" w:hAnsiTheme="majorHAnsi" w:cstheme="majorHAnsi"/>
          <w:sz w:val="22"/>
          <w:szCs w:val="22"/>
        </w:rPr>
      </w:pPr>
      <w:r w:rsidRPr="002806DA">
        <w:rPr>
          <w:rFonts w:asciiTheme="majorHAnsi" w:hAnsiTheme="majorHAnsi" w:cstheme="majorHAnsi"/>
          <w:b/>
          <w:color w:val="003162"/>
          <w:sz w:val="22"/>
          <w:szCs w:val="22"/>
        </w:rPr>
        <w:t>Vacant</w:t>
      </w:r>
      <w:r w:rsidRPr="002806DA">
        <w:rPr>
          <w:rFonts w:asciiTheme="majorHAnsi" w:hAnsiTheme="majorHAnsi" w:cstheme="majorHAnsi"/>
          <w:b/>
          <w:color w:val="003162"/>
          <w:spacing w:val="5"/>
          <w:sz w:val="22"/>
          <w:szCs w:val="22"/>
        </w:rPr>
        <w:t xml:space="preserve"> </w:t>
      </w:r>
      <w:r w:rsidRPr="002806DA">
        <w:rPr>
          <w:rFonts w:asciiTheme="majorHAnsi" w:hAnsiTheme="majorHAnsi" w:cstheme="majorHAnsi"/>
          <w:b/>
          <w:color w:val="003162"/>
          <w:sz w:val="22"/>
          <w:szCs w:val="22"/>
        </w:rPr>
        <w:t>Land</w:t>
      </w:r>
      <w:r w:rsidRPr="002806DA">
        <w:rPr>
          <w:rFonts w:asciiTheme="majorHAnsi" w:hAnsiTheme="majorHAnsi" w:cstheme="majorHAnsi"/>
          <w:b/>
          <w:color w:val="003162"/>
          <w:spacing w:val="5"/>
          <w:sz w:val="22"/>
          <w:szCs w:val="22"/>
        </w:rPr>
        <w:t xml:space="preserve"> </w:t>
      </w:r>
      <w:r w:rsidRPr="002806DA">
        <w:rPr>
          <w:rFonts w:asciiTheme="majorHAnsi" w:hAnsiTheme="majorHAnsi" w:cstheme="majorHAnsi"/>
          <w:sz w:val="22"/>
          <w:szCs w:val="22"/>
        </w:rPr>
        <w:t>-</w:t>
      </w:r>
      <w:r w:rsidRPr="002806DA">
        <w:rPr>
          <w:rFonts w:asciiTheme="majorHAnsi" w:hAnsiTheme="majorHAnsi" w:cstheme="majorHAnsi"/>
          <w:spacing w:val="5"/>
          <w:sz w:val="22"/>
          <w:szCs w:val="22"/>
        </w:rPr>
        <w:t xml:space="preserve"> </w:t>
      </w:r>
      <w:r w:rsidRPr="002806DA">
        <w:rPr>
          <w:rFonts w:asciiTheme="majorHAnsi" w:hAnsiTheme="majorHAnsi" w:cstheme="majorHAnsi"/>
          <w:sz w:val="22"/>
          <w:szCs w:val="22"/>
        </w:rPr>
        <w:t>means</w:t>
      </w:r>
      <w:r w:rsidRPr="002806DA">
        <w:rPr>
          <w:rFonts w:asciiTheme="majorHAnsi" w:hAnsiTheme="majorHAnsi" w:cstheme="majorHAnsi"/>
          <w:spacing w:val="4"/>
          <w:sz w:val="22"/>
          <w:szCs w:val="22"/>
        </w:rPr>
        <w:t xml:space="preserve"> </w:t>
      </w:r>
      <w:r w:rsidRPr="002806DA">
        <w:rPr>
          <w:rFonts w:asciiTheme="majorHAnsi" w:hAnsiTheme="majorHAnsi" w:cstheme="majorHAnsi"/>
          <w:sz w:val="22"/>
          <w:szCs w:val="22"/>
        </w:rPr>
        <w:t>any</w:t>
      </w:r>
      <w:r w:rsidRPr="002806DA">
        <w:rPr>
          <w:rFonts w:asciiTheme="majorHAnsi" w:hAnsiTheme="majorHAnsi" w:cstheme="majorHAnsi"/>
          <w:spacing w:val="4"/>
          <w:sz w:val="22"/>
          <w:szCs w:val="22"/>
        </w:rPr>
        <w:t xml:space="preserve"> </w:t>
      </w:r>
      <w:r w:rsidRPr="002806DA">
        <w:rPr>
          <w:rFonts w:asciiTheme="majorHAnsi" w:hAnsiTheme="majorHAnsi" w:cstheme="majorHAnsi"/>
          <w:spacing w:val="-2"/>
          <w:sz w:val="22"/>
          <w:szCs w:val="22"/>
        </w:rPr>
        <w:t>land:</w:t>
      </w:r>
    </w:p>
    <w:p w14:paraId="673A7220" w14:textId="77777777" w:rsidR="002806DA" w:rsidRPr="002806DA" w:rsidRDefault="002806DA" w:rsidP="001A779F">
      <w:pPr>
        <w:pStyle w:val="ListParagraph"/>
        <w:widowControl w:val="0"/>
        <w:numPr>
          <w:ilvl w:val="0"/>
          <w:numId w:val="11"/>
        </w:numPr>
        <w:tabs>
          <w:tab w:val="left" w:pos="567"/>
        </w:tabs>
        <w:autoSpaceDE w:val="0"/>
        <w:autoSpaceDN w:val="0"/>
        <w:spacing w:before="53" w:line="240" w:lineRule="auto"/>
        <w:ind w:left="0" w:firstLine="0"/>
        <w:contextualSpacing w:val="0"/>
        <w:rPr>
          <w:rFonts w:asciiTheme="majorHAnsi" w:hAnsiTheme="majorHAnsi" w:cstheme="majorHAnsi"/>
          <w:sz w:val="22"/>
          <w:szCs w:val="22"/>
        </w:rPr>
      </w:pPr>
      <w:r w:rsidRPr="002806DA">
        <w:rPr>
          <w:rFonts w:asciiTheme="majorHAnsi" w:hAnsiTheme="majorHAnsi" w:cstheme="majorHAnsi"/>
          <w:sz w:val="22"/>
          <w:szCs w:val="22"/>
        </w:rPr>
        <w:t>that</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does</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not</w:t>
      </w:r>
      <w:r w:rsidRPr="002806DA">
        <w:rPr>
          <w:rFonts w:asciiTheme="majorHAnsi" w:hAnsiTheme="majorHAnsi" w:cstheme="majorHAnsi"/>
          <w:spacing w:val="5"/>
          <w:sz w:val="22"/>
          <w:szCs w:val="22"/>
        </w:rPr>
        <w:t xml:space="preserve"> </w:t>
      </w:r>
      <w:r w:rsidRPr="002806DA">
        <w:rPr>
          <w:rFonts w:asciiTheme="majorHAnsi" w:hAnsiTheme="majorHAnsi" w:cstheme="majorHAnsi"/>
          <w:sz w:val="22"/>
          <w:szCs w:val="22"/>
        </w:rPr>
        <w:t>have</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the</w:t>
      </w:r>
      <w:r w:rsidRPr="002806DA">
        <w:rPr>
          <w:rFonts w:asciiTheme="majorHAnsi" w:hAnsiTheme="majorHAnsi" w:cstheme="majorHAnsi"/>
          <w:spacing w:val="4"/>
          <w:sz w:val="22"/>
          <w:szCs w:val="22"/>
        </w:rPr>
        <w:t xml:space="preserve"> </w:t>
      </w:r>
      <w:r w:rsidRPr="002806DA">
        <w:rPr>
          <w:rFonts w:asciiTheme="majorHAnsi" w:hAnsiTheme="majorHAnsi" w:cstheme="majorHAnsi"/>
          <w:sz w:val="22"/>
          <w:szCs w:val="22"/>
        </w:rPr>
        <w:t>characteristics</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of</w:t>
      </w:r>
      <w:r w:rsidRPr="002806DA">
        <w:rPr>
          <w:rFonts w:asciiTheme="majorHAnsi" w:hAnsiTheme="majorHAnsi" w:cstheme="majorHAnsi"/>
          <w:spacing w:val="4"/>
          <w:sz w:val="22"/>
          <w:szCs w:val="22"/>
        </w:rPr>
        <w:t xml:space="preserve"> </w:t>
      </w:r>
      <w:r w:rsidRPr="002806DA">
        <w:rPr>
          <w:rFonts w:asciiTheme="majorHAnsi" w:hAnsiTheme="majorHAnsi" w:cstheme="majorHAnsi"/>
          <w:sz w:val="22"/>
          <w:szCs w:val="22"/>
        </w:rPr>
        <w:t>Farm</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Land;</w:t>
      </w:r>
      <w:r w:rsidRPr="002806DA">
        <w:rPr>
          <w:rFonts w:asciiTheme="majorHAnsi" w:hAnsiTheme="majorHAnsi" w:cstheme="majorHAnsi"/>
          <w:spacing w:val="4"/>
          <w:sz w:val="22"/>
          <w:szCs w:val="22"/>
        </w:rPr>
        <w:t xml:space="preserve"> </w:t>
      </w:r>
      <w:r w:rsidRPr="002806DA">
        <w:rPr>
          <w:rFonts w:asciiTheme="majorHAnsi" w:hAnsiTheme="majorHAnsi" w:cstheme="majorHAnsi"/>
          <w:spacing w:val="-5"/>
          <w:sz w:val="22"/>
          <w:szCs w:val="22"/>
        </w:rPr>
        <w:t>and</w:t>
      </w:r>
    </w:p>
    <w:p w14:paraId="48392A70" w14:textId="77777777" w:rsidR="002806DA" w:rsidRPr="002806DA" w:rsidRDefault="002806DA" w:rsidP="001A779F">
      <w:pPr>
        <w:pStyle w:val="ListParagraph"/>
        <w:widowControl w:val="0"/>
        <w:numPr>
          <w:ilvl w:val="0"/>
          <w:numId w:val="11"/>
        </w:numPr>
        <w:tabs>
          <w:tab w:val="left" w:pos="567"/>
        </w:tabs>
        <w:autoSpaceDE w:val="0"/>
        <w:autoSpaceDN w:val="0"/>
        <w:spacing w:before="132" w:line="297" w:lineRule="auto"/>
        <w:ind w:left="567"/>
        <w:contextualSpacing w:val="0"/>
        <w:rPr>
          <w:rFonts w:asciiTheme="majorHAnsi" w:hAnsiTheme="majorHAnsi" w:cstheme="majorHAnsi"/>
          <w:sz w:val="22"/>
          <w:szCs w:val="22"/>
        </w:rPr>
      </w:pPr>
      <w:r w:rsidRPr="002806DA">
        <w:rPr>
          <w:rFonts w:asciiTheme="majorHAnsi" w:hAnsiTheme="majorHAnsi" w:cstheme="majorHAnsi"/>
          <w:sz w:val="22"/>
          <w:szCs w:val="22"/>
        </w:rPr>
        <w:t>on which no building is erected, save for any</w:t>
      </w:r>
      <w:r w:rsidRPr="002806DA">
        <w:rPr>
          <w:rFonts w:asciiTheme="majorHAnsi" w:hAnsiTheme="majorHAnsi" w:cstheme="majorHAnsi"/>
          <w:spacing w:val="11"/>
          <w:sz w:val="22"/>
          <w:szCs w:val="22"/>
        </w:rPr>
        <w:t xml:space="preserve"> </w:t>
      </w:r>
      <w:r w:rsidRPr="002806DA">
        <w:rPr>
          <w:rFonts w:asciiTheme="majorHAnsi" w:hAnsiTheme="majorHAnsi" w:cstheme="majorHAnsi"/>
          <w:sz w:val="22"/>
          <w:szCs w:val="22"/>
        </w:rPr>
        <w:t>uninhabitable shed or shelter, the size of which does</w:t>
      </w:r>
      <w:r w:rsidRPr="002806DA">
        <w:rPr>
          <w:rFonts w:asciiTheme="majorHAnsi" w:hAnsiTheme="majorHAnsi" w:cstheme="majorHAnsi"/>
          <w:spacing w:val="11"/>
          <w:sz w:val="22"/>
          <w:szCs w:val="22"/>
        </w:rPr>
        <w:t xml:space="preserve"> </w:t>
      </w:r>
      <w:r w:rsidRPr="002806DA">
        <w:rPr>
          <w:rFonts w:asciiTheme="majorHAnsi" w:hAnsiTheme="majorHAnsi" w:cstheme="majorHAnsi"/>
          <w:sz w:val="22"/>
          <w:szCs w:val="22"/>
        </w:rPr>
        <w:t>not exceed 5%</w:t>
      </w:r>
      <w:r w:rsidRPr="002806DA">
        <w:rPr>
          <w:rFonts w:asciiTheme="majorHAnsi" w:hAnsiTheme="majorHAnsi" w:cstheme="majorHAnsi"/>
          <w:spacing w:val="80"/>
          <w:sz w:val="22"/>
          <w:szCs w:val="22"/>
        </w:rPr>
        <w:t xml:space="preserve"> </w:t>
      </w:r>
      <w:r w:rsidRPr="002806DA">
        <w:rPr>
          <w:rFonts w:asciiTheme="majorHAnsi" w:hAnsiTheme="majorHAnsi" w:cstheme="majorHAnsi"/>
          <w:sz w:val="22"/>
          <w:szCs w:val="22"/>
        </w:rPr>
        <w:t>of the total area of the land.</w:t>
      </w:r>
    </w:p>
    <w:p w14:paraId="541DEB58" w14:textId="77777777" w:rsidR="002806DA" w:rsidRPr="002806DA" w:rsidRDefault="002806DA" w:rsidP="002806DA">
      <w:pPr>
        <w:pStyle w:val="BodyText"/>
        <w:tabs>
          <w:tab w:val="left" w:pos="567"/>
        </w:tabs>
        <w:spacing w:before="77"/>
        <w:rPr>
          <w:rFonts w:asciiTheme="majorHAnsi" w:hAnsiTheme="majorHAnsi" w:cstheme="majorHAnsi"/>
          <w:sz w:val="22"/>
          <w:szCs w:val="22"/>
        </w:rPr>
      </w:pPr>
      <w:r w:rsidRPr="002806DA">
        <w:rPr>
          <w:rFonts w:asciiTheme="majorHAnsi" w:hAnsiTheme="majorHAnsi" w:cstheme="majorHAnsi"/>
          <w:sz w:val="22"/>
          <w:szCs w:val="22"/>
        </w:rPr>
        <w:t>Rating</w:t>
      </w:r>
      <w:r w:rsidRPr="002806DA">
        <w:rPr>
          <w:rFonts w:asciiTheme="majorHAnsi" w:hAnsiTheme="majorHAnsi" w:cstheme="majorHAnsi"/>
          <w:spacing w:val="9"/>
          <w:sz w:val="22"/>
          <w:szCs w:val="22"/>
        </w:rPr>
        <w:t xml:space="preserve"> </w:t>
      </w:r>
      <w:r w:rsidRPr="002806DA">
        <w:rPr>
          <w:rFonts w:asciiTheme="majorHAnsi" w:hAnsiTheme="majorHAnsi" w:cstheme="majorHAnsi"/>
          <w:spacing w:val="-2"/>
          <w:sz w:val="22"/>
          <w:szCs w:val="22"/>
        </w:rPr>
        <w:t>Objectives:</w:t>
      </w:r>
    </w:p>
    <w:p w14:paraId="1ADA74F3" w14:textId="0F3CE174" w:rsidR="002806DA" w:rsidRPr="003537F7" w:rsidRDefault="002806DA" w:rsidP="003537F7">
      <w:pPr>
        <w:pStyle w:val="ListParagraph"/>
        <w:widowControl w:val="0"/>
        <w:numPr>
          <w:ilvl w:val="0"/>
          <w:numId w:val="23"/>
        </w:numPr>
        <w:tabs>
          <w:tab w:val="left" w:pos="567"/>
        </w:tabs>
        <w:autoSpaceDE w:val="0"/>
        <w:autoSpaceDN w:val="0"/>
        <w:spacing w:before="53" w:line="297" w:lineRule="auto"/>
        <w:ind w:hanging="1320"/>
        <w:rPr>
          <w:rFonts w:asciiTheme="majorHAnsi" w:hAnsiTheme="majorHAnsi" w:cstheme="majorHAnsi"/>
          <w:sz w:val="22"/>
          <w:szCs w:val="22"/>
        </w:rPr>
      </w:pPr>
      <w:r w:rsidRPr="003537F7">
        <w:rPr>
          <w:rFonts w:asciiTheme="majorHAnsi" w:hAnsiTheme="majorHAnsi" w:cstheme="majorHAnsi"/>
          <w:sz w:val="22"/>
          <w:szCs w:val="22"/>
        </w:rPr>
        <w:t>That all rateable land makes an equitable and efficient financial contribution to the cost of carrying out the functions of the City generally, including the:</w:t>
      </w:r>
    </w:p>
    <w:p w14:paraId="49C549EC" w14:textId="77777777" w:rsidR="002806DA" w:rsidRPr="002806DA" w:rsidRDefault="002806DA" w:rsidP="003537F7">
      <w:pPr>
        <w:pStyle w:val="ListParagraph"/>
        <w:widowControl w:val="0"/>
        <w:numPr>
          <w:ilvl w:val="1"/>
          <w:numId w:val="23"/>
        </w:numPr>
        <w:tabs>
          <w:tab w:val="left" w:pos="1276"/>
          <w:tab w:val="left" w:pos="1747"/>
          <w:tab w:val="left" w:pos="1748"/>
        </w:tabs>
        <w:autoSpaceDE w:val="0"/>
        <w:autoSpaceDN w:val="0"/>
        <w:spacing w:before="77" w:line="240" w:lineRule="auto"/>
        <w:ind w:left="1134" w:hanging="425"/>
        <w:contextualSpacing w:val="0"/>
        <w:rPr>
          <w:rFonts w:asciiTheme="majorHAnsi" w:hAnsiTheme="majorHAnsi" w:cstheme="majorHAnsi"/>
          <w:sz w:val="22"/>
          <w:szCs w:val="22"/>
        </w:rPr>
      </w:pPr>
      <w:r w:rsidRPr="002806DA">
        <w:rPr>
          <w:rFonts w:asciiTheme="majorHAnsi" w:hAnsiTheme="majorHAnsi" w:cstheme="majorHAnsi"/>
          <w:sz w:val="22"/>
          <w:szCs w:val="22"/>
        </w:rPr>
        <w:t>construction</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and</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maintenance</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of</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public</w:t>
      </w:r>
      <w:r w:rsidRPr="002806DA">
        <w:rPr>
          <w:rFonts w:asciiTheme="majorHAnsi" w:hAnsiTheme="majorHAnsi" w:cstheme="majorHAnsi"/>
          <w:spacing w:val="7"/>
          <w:sz w:val="22"/>
          <w:szCs w:val="22"/>
        </w:rPr>
        <w:t xml:space="preserve"> </w:t>
      </w:r>
      <w:r w:rsidRPr="002806DA">
        <w:rPr>
          <w:rFonts w:asciiTheme="majorHAnsi" w:hAnsiTheme="majorHAnsi" w:cstheme="majorHAnsi"/>
          <w:spacing w:val="-2"/>
          <w:sz w:val="22"/>
          <w:szCs w:val="22"/>
        </w:rPr>
        <w:t>infrastructure;</w:t>
      </w:r>
    </w:p>
    <w:p w14:paraId="30B1ACB1" w14:textId="77777777" w:rsidR="002806DA" w:rsidRPr="002806DA" w:rsidRDefault="002806DA" w:rsidP="003537F7">
      <w:pPr>
        <w:pStyle w:val="ListParagraph"/>
        <w:widowControl w:val="0"/>
        <w:numPr>
          <w:ilvl w:val="1"/>
          <w:numId w:val="23"/>
        </w:numPr>
        <w:tabs>
          <w:tab w:val="left" w:pos="1276"/>
          <w:tab w:val="left" w:pos="1747"/>
          <w:tab w:val="left" w:pos="1748"/>
        </w:tabs>
        <w:autoSpaceDE w:val="0"/>
        <w:autoSpaceDN w:val="0"/>
        <w:spacing w:before="50" w:line="240" w:lineRule="auto"/>
        <w:ind w:left="1134" w:hanging="425"/>
        <w:contextualSpacing w:val="0"/>
        <w:rPr>
          <w:rFonts w:asciiTheme="majorHAnsi" w:hAnsiTheme="majorHAnsi" w:cstheme="majorHAnsi"/>
          <w:sz w:val="22"/>
          <w:szCs w:val="22"/>
        </w:rPr>
      </w:pPr>
      <w:r w:rsidRPr="002806DA">
        <w:rPr>
          <w:rFonts w:asciiTheme="majorHAnsi" w:hAnsiTheme="majorHAnsi" w:cstheme="majorHAnsi"/>
          <w:sz w:val="22"/>
          <w:szCs w:val="22"/>
        </w:rPr>
        <w:t>development</w:t>
      </w:r>
      <w:r w:rsidRPr="002806DA">
        <w:rPr>
          <w:rFonts w:asciiTheme="majorHAnsi" w:hAnsiTheme="majorHAnsi" w:cstheme="majorHAnsi"/>
          <w:spacing w:val="5"/>
          <w:sz w:val="22"/>
          <w:szCs w:val="22"/>
        </w:rPr>
        <w:t xml:space="preserve"> </w:t>
      </w:r>
      <w:r w:rsidRPr="002806DA">
        <w:rPr>
          <w:rFonts w:asciiTheme="majorHAnsi" w:hAnsiTheme="majorHAnsi" w:cstheme="majorHAnsi"/>
          <w:sz w:val="22"/>
          <w:szCs w:val="22"/>
        </w:rPr>
        <w:t>and</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provision</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of</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health</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and</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community</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services;</w:t>
      </w:r>
      <w:r w:rsidRPr="002806DA">
        <w:rPr>
          <w:rFonts w:asciiTheme="majorHAnsi" w:hAnsiTheme="majorHAnsi" w:cstheme="majorHAnsi"/>
          <w:spacing w:val="8"/>
          <w:sz w:val="22"/>
          <w:szCs w:val="22"/>
        </w:rPr>
        <w:t xml:space="preserve"> </w:t>
      </w:r>
      <w:r w:rsidRPr="002806DA">
        <w:rPr>
          <w:rFonts w:asciiTheme="majorHAnsi" w:hAnsiTheme="majorHAnsi" w:cstheme="majorHAnsi"/>
          <w:spacing w:val="-5"/>
          <w:sz w:val="22"/>
          <w:szCs w:val="22"/>
        </w:rPr>
        <w:t>and</w:t>
      </w:r>
    </w:p>
    <w:p w14:paraId="2B3AC07E" w14:textId="77777777" w:rsidR="002806DA" w:rsidRPr="002806DA" w:rsidRDefault="002806DA" w:rsidP="003537F7">
      <w:pPr>
        <w:pStyle w:val="ListParagraph"/>
        <w:widowControl w:val="0"/>
        <w:numPr>
          <w:ilvl w:val="1"/>
          <w:numId w:val="23"/>
        </w:numPr>
        <w:tabs>
          <w:tab w:val="left" w:pos="1276"/>
          <w:tab w:val="left" w:pos="1747"/>
          <w:tab w:val="left" w:pos="1748"/>
        </w:tabs>
        <w:autoSpaceDE w:val="0"/>
        <w:autoSpaceDN w:val="0"/>
        <w:spacing w:before="53" w:line="240" w:lineRule="auto"/>
        <w:ind w:left="1134" w:hanging="425"/>
        <w:contextualSpacing w:val="0"/>
        <w:rPr>
          <w:rFonts w:asciiTheme="majorHAnsi" w:hAnsiTheme="majorHAnsi" w:cstheme="majorHAnsi"/>
          <w:sz w:val="22"/>
          <w:szCs w:val="22"/>
        </w:rPr>
      </w:pPr>
      <w:r w:rsidRPr="002806DA">
        <w:rPr>
          <w:rFonts w:asciiTheme="majorHAnsi" w:hAnsiTheme="majorHAnsi" w:cstheme="majorHAnsi"/>
          <w:sz w:val="22"/>
          <w:szCs w:val="22"/>
        </w:rPr>
        <w:t>provision</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of</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general</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support</w:t>
      </w:r>
      <w:r w:rsidRPr="002806DA">
        <w:rPr>
          <w:rFonts w:asciiTheme="majorHAnsi" w:hAnsiTheme="majorHAnsi" w:cstheme="majorHAnsi"/>
          <w:spacing w:val="6"/>
          <w:sz w:val="22"/>
          <w:szCs w:val="22"/>
        </w:rPr>
        <w:t xml:space="preserve"> </w:t>
      </w:r>
      <w:r w:rsidRPr="002806DA">
        <w:rPr>
          <w:rFonts w:asciiTheme="majorHAnsi" w:hAnsiTheme="majorHAnsi" w:cstheme="majorHAnsi"/>
          <w:spacing w:val="-2"/>
          <w:sz w:val="22"/>
          <w:szCs w:val="22"/>
        </w:rPr>
        <w:t>services.</w:t>
      </w:r>
    </w:p>
    <w:p w14:paraId="07F7727A" w14:textId="319596BD" w:rsidR="002806DA" w:rsidRPr="002806DA" w:rsidRDefault="002806DA" w:rsidP="003537F7">
      <w:pPr>
        <w:pStyle w:val="ListParagraph"/>
        <w:widowControl w:val="0"/>
        <w:numPr>
          <w:ilvl w:val="0"/>
          <w:numId w:val="23"/>
        </w:numPr>
        <w:tabs>
          <w:tab w:val="left" w:pos="567"/>
        </w:tabs>
        <w:autoSpaceDE w:val="0"/>
        <w:autoSpaceDN w:val="0"/>
        <w:spacing w:before="50" w:line="297" w:lineRule="auto"/>
        <w:ind w:left="567"/>
        <w:contextualSpacing w:val="0"/>
        <w:rPr>
          <w:rFonts w:asciiTheme="majorHAnsi" w:hAnsiTheme="majorHAnsi" w:cstheme="majorHAnsi"/>
          <w:sz w:val="22"/>
          <w:szCs w:val="22"/>
        </w:rPr>
      </w:pPr>
      <w:r w:rsidRPr="002806DA">
        <w:rPr>
          <w:rFonts w:asciiTheme="majorHAnsi" w:hAnsiTheme="majorHAnsi" w:cstheme="majorHAnsi"/>
          <w:sz w:val="22"/>
          <w:szCs w:val="22"/>
        </w:rPr>
        <w:t>To encourage the prompt</w:t>
      </w:r>
      <w:r w:rsidRPr="002806DA">
        <w:rPr>
          <w:rFonts w:asciiTheme="majorHAnsi" w:hAnsiTheme="majorHAnsi" w:cstheme="majorHAnsi"/>
          <w:spacing w:val="-1"/>
          <w:sz w:val="22"/>
          <w:szCs w:val="22"/>
        </w:rPr>
        <w:t xml:space="preserve"> </w:t>
      </w:r>
      <w:r w:rsidRPr="002806DA">
        <w:rPr>
          <w:rFonts w:asciiTheme="majorHAnsi" w:hAnsiTheme="majorHAnsi" w:cstheme="majorHAnsi"/>
          <w:sz w:val="22"/>
          <w:szCs w:val="22"/>
        </w:rPr>
        <w:t>development</w:t>
      </w:r>
      <w:r w:rsidRPr="002806DA">
        <w:rPr>
          <w:rFonts w:asciiTheme="majorHAnsi" w:hAnsiTheme="majorHAnsi" w:cstheme="majorHAnsi"/>
          <w:spacing w:val="-1"/>
          <w:sz w:val="22"/>
          <w:szCs w:val="22"/>
        </w:rPr>
        <w:t xml:space="preserve"> </w:t>
      </w:r>
      <w:r w:rsidRPr="002806DA">
        <w:rPr>
          <w:rFonts w:asciiTheme="majorHAnsi" w:hAnsiTheme="majorHAnsi" w:cstheme="majorHAnsi"/>
          <w:sz w:val="22"/>
          <w:szCs w:val="22"/>
        </w:rPr>
        <w:t>of</w:t>
      </w:r>
      <w:r w:rsidRPr="002806DA">
        <w:rPr>
          <w:rFonts w:asciiTheme="majorHAnsi" w:hAnsiTheme="majorHAnsi" w:cstheme="majorHAnsi"/>
          <w:spacing w:val="-1"/>
          <w:sz w:val="22"/>
          <w:szCs w:val="22"/>
        </w:rPr>
        <w:t xml:space="preserve"> </w:t>
      </w:r>
      <w:r w:rsidRPr="002806DA">
        <w:rPr>
          <w:rFonts w:asciiTheme="majorHAnsi" w:hAnsiTheme="majorHAnsi" w:cstheme="majorHAnsi"/>
          <w:sz w:val="22"/>
          <w:szCs w:val="22"/>
        </w:rPr>
        <w:t>vacant</w:t>
      </w:r>
      <w:r w:rsidRPr="002806DA">
        <w:rPr>
          <w:rFonts w:asciiTheme="majorHAnsi" w:hAnsiTheme="majorHAnsi" w:cstheme="majorHAnsi"/>
          <w:spacing w:val="-3"/>
          <w:sz w:val="22"/>
          <w:szCs w:val="22"/>
        </w:rPr>
        <w:t xml:space="preserve"> </w:t>
      </w:r>
      <w:r w:rsidRPr="002806DA">
        <w:rPr>
          <w:rFonts w:asciiTheme="majorHAnsi" w:hAnsiTheme="majorHAnsi" w:cstheme="majorHAnsi"/>
          <w:sz w:val="22"/>
          <w:szCs w:val="22"/>
        </w:rPr>
        <w:t>land</w:t>
      </w:r>
      <w:r w:rsidRPr="002806DA">
        <w:rPr>
          <w:rFonts w:asciiTheme="majorHAnsi" w:hAnsiTheme="majorHAnsi" w:cstheme="majorHAnsi"/>
          <w:spacing w:val="-1"/>
          <w:sz w:val="22"/>
          <w:szCs w:val="22"/>
        </w:rPr>
        <w:t xml:space="preserve"> </w:t>
      </w:r>
      <w:r w:rsidRPr="002806DA">
        <w:rPr>
          <w:rFonts w:asciiTheme="majorHAnsi" w:hAnsiTheme="majorHAnsi" w:cstheme="majorHAnsi"/>
          <w:sz w:val="22"/>
          <w:szCs w:val="22"/>
        </w:rPr>
        <w:t>to attract</w:t>
      </w:r>
      <w:r w:rsidRPr="002806DA">
        <w:rPr>
          <w:rFonts w:asciiTheme="majorHAnsi" w:hAnsiTheme="majorHAnsi" w:cstheme="majorHAnsi"/>
          <w:spacing w:val="-1"/>
          <w:sz w:val="22"/>
          <w:szCs w:val="22"/>
        </w:rPr>
        <w:t xml:space="preserve"> </w:t>
      </w:r>
      <w:r w:rsidRPr="002806DA">
        <w:rPr>
          <w:rFonts w:asciiTheme="majorHAnsi" w:hAnsiTheme="majorHAnsi" w:cstheme="majorHAnsi"/>
          <w:sz w:val="22"/>
          <w:szCs w:val="22"/>
        </w:rPr>
        <w:t>new</w:t>
      </w:r>
      <w:r w:rsidRPr="002806DA">
        <w:rPr>
          <w:rFonts w:asciiTheme="majorHAnsi" w:hAnsiTheme="majorHAnsi" w:cstheme="majorHAnsi"/>
          <w:spacing w:val="-1"/>
          <w:sz w:val="22"/>
          <w:szCs w:val="22"/>
        </w:rPr>
        <w:t xml:space="preserve"> </w:t>
      </w:r>
      <w:r w:rsidRPr="002806DA">
        <w:rPr>
          <w:rFonts w:asciiTheme="majorHAnsi" w:hAnsiTheme="majorHAnsi" w:cstheme="majorHAnsi"/>
          <w:sz w:val="22"/>
          <w:szCs w:val="22"/>
        </w:rPr>
        <w:t>residents and businesses to</w:t>
      </w:r>
      <w:r w:rsidRPr="002806DA">
        <w:rPr>
          <w:rFonts w:asciiTheme="majorHAnsi" w:hAnsiTheme="majorHAnsi" w:cstheme="majorHAnsi"/>
          <w:spacing w:val="-1"/>
          <w:sz w:val="22"/>
          <w:szCs w:val="22"/>
        </w:rPr>
        <w:t xml:space="preserve"> </w:t>
      </w:r>
      <w:r w:rsidR="00940FBC" w:rsidRPr="002806DA">
        <w:rPr>
          <w:rFonts w:asciiTheme="majorHAnsi" w:hAnsiTheme="majorHAnsi" w:cstheme="majorHAnsi"/>
          <w:sz w:val="22"/>
          <w:szCs w:val="22"/>
        </w:rPr>
        <w:t>the</w:t>
      </w:r>
      <w:r w:rsidRPr="002806DA">
        <w:rPr>
          <w:rFonts w:asciiTheme="majorHAnsi" w:hAnsiTheme="majorHAnsi" w:cstheme="majorHAnsi"/>
          <w:spacing w:val="-1"/>
          <w:sz w:val="22"/>
          <w:szCs w:val="22"/>
        </w:rPr>
        <w:t xml:space="preserve"> </w:t>
      </w:r>
      <w:r w:rsidRPr="002806DA">
        <w:rPr>
          <w:rFonts w:asciiTheme="majorHAnsi" w:hAnsiTheme="majorHAnsi" w:cstheme="majorHAnsi"/>
          <w:sz w:val="22"/>
          <w:szCs w:val="22"/>
        </w:rPr>
        <w:t>City of</w:t>
      </w:r>
      <w:r w:rsidRPr="002806DA">
        <w:rPr>
          <w:rFonts w:asciiTheme="majorHAnsi" w:hAnsiTheme="majorHAnsi" w:cstheme="majorHAnsi"/>
          <w:spacing w:val="-1"/>
          <w:sz w:val="22"/>
          <w:szCs w:val="22"/>
        </w:rPr>
        <w:t xml:space="preserve"> </w:t>
      </w:r>
      <w:r w:rsidRPr="002806DA">
        <w:rPr>
          <w:rFonts w:asciiTheme="majorHAnsi" w:hAnsiTheme="majorHAnsi" w:cstheme="majorHAnsi"/>
          <w:sz w:val="22"/>
          <w:szCs w:val="22"/>
        </w:rPr>
        <w:t xml:space="preserve">Greater </w:t>
      </w:r>
      <w:r w:rsidRPr="002806DA">
        <w:rPr>
          <w:rFonts w:asciiTheme="majorHAnsi" w:hAnsiTheme="majorHAnsi" w:cstheme="majorHAnsi"/>
          <w:spacing w:val="-2"/>
          <w:sz w:val="22"/>
          <w:szCs w:val="22"/>
        </w:rPr>
        <w:t>Geelong.</w:t>
      </w:r>
    </w:p>
    <w:p w14:paraId="3AEF577C" w14:textId="77777777" w:rsidR="002806DA" w:rsidRPr="002806DA" w:rsidRDefault="002806DA" w:rsidP="00E73777">
      <w:pPr>
        <w:pStyle w:val="BodyText"/>
        <w:spacing w:before="80"/>
        <w:ind w:right="-171"/>
        <w:rPr>
          <w:rFonts w:asciiTheme="majorHAnsi" w:hAnsiTheme="majorHAnsi" w:cstheme="majorHAnsi"/>
          <w:sz w:val="22"/>
          <w:szCs w:val="22"/>
        </w:rPr>
      </w:pPr>
      <w:r w:rsidRPr="002806DA">
        <w:rPr>
          <w:rFonts w:asciiTheme="majorHAnsi" w:hAnsiTheme="majorHAnsi" w:cstheme="majorHAnsi"/>
          <w:sz w:val="22"/>
          <w:szCs w:val="22"/>
        </w:rPr>
        <w:t>These</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objectives</w:t>
      </w:r>
      <w:r w:rsidRPr="002806DA">
        <w:rPr>
          <w:rFonts w:asciiTheme="majorHAnsi" w:hAnsiTheme="majorHAnsi" w:cstheme="majorHAnsi"/>
          <w:spacing w:val="8"/>
          <w:sz w:val="22"/>
          <w:szCs w:val="22"/>
        </w:rPr>
        <w:t xml:space="preserve"> </w:t>
      </w:r>
      <w:r w:rsidRPr="002806DA">
        <w:rPr>
          <w:rFonts w:asciiTheme="majorHAnsi" w:hAnsiTheme="majorHAnsi" w:cstheme="majorHAnsi"/>
          <w:sz w:val="22"/>
          <w:szCs w:val="22"/>
        </w:rPr>
        <w:t>will</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be</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met</w:t>
      </w:r>
      <w:r w:rsidRPr="002806DA">
        <w:rPr>
          <w:rFonts w:asciiTheme="majorHAnsi" w:hAnsiTheme="majorHAnsi" w:cstheme="majorHAnsi"/>
          <w:spacing w:val="5"/>
          <w:sz w:val="22"/>
          <w:szCs w:val="22"/>
        </w:rPr>
        <w:t xml:space="preserve"> </w:t>
      </w:r>
      <w:r w:rsidRPr="002806DA">
        <w:rPr>
          <w:rFonts w:asciiTheme="majorHAnsi" w:hAnsiTheme="majorHAnsi" w:cstheme="majorHAnsi"/>
          <w:sz w:val="22"/>
          <w:szCs w:val="22"/>
        </w:rPr>
        <w:t>by</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setting</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the</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Vacant</w:t>
      </w:r>
      <w:r w:rsidRPr="002806DA">
        <w:rPr>
          <w:rFonts w:asciiTheme="majorHAnsi" w:hAnsiTheme="majorHAnsi" w:cstheme="majorHAnsi"/>
          <w:spacing w:val="5"/>
          <w:sz w:val="22"/>
          <w:szCs w:val="22"/>
        </w:rPr>
        <w:t xml:space="preserve"> </w:t>
      </w:r>
      <w:r w:rsidRPr="002806DA">
        <w:rPr>
          <w:rFonts w:asciiTheme="majorHAnsi" w:hAnsiTheme="majorHAnsi" w:cstheme="majorHAnsi"/>
          <w:sz w:val="22"/>
          <w:szCs w:val="22"/>
        </w:rPr>
        <w:t>Land</w:t>
      </w:r>
      <w:r w:rsidRPr="002806DA">
        <w:rPr>
          <w:rFonts w:asciiTheme="majorHAnsi" w:hAnsiTheme="majorHAnsi" w:cstheme="majorHAnsi"/>
          <w:spacing w:val="5"/>
          <w:sz w:val="22"/>
          <w:szCs w:val="22"/>
        </w:rPr>
        <w:t xml:space="preserve"> </w:t>
      </w:r>
      <w:r w:rsidRPr="002806DA">
        <w:rPr>
          <w:rFonts w:asciiTheme="majorHAnsi" w:hAnsiTheme="majorHAnsi" w:cstheme="majorHAnsi"/>
          <w:sz w:val="22"/>
          <w:szCs w:val="22"/>
        </w:rPr>
        <w:t>differential</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at</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134.23%</w:t>
      </w:r>
      <w:r w:rsidRPr="002806DA">
        <w:rPr>
          <w:rFonts w:asciiTheme="majorHAnsi" w:hAnsiTheme="majorHAnsi" w:cstheme="majorHAnsi"/>
          <w:spacing w:val="7"/>
          <w:sz w:val="22"/>
          <w:szCs w:val="22"/>
        </w:rPr>
        <w:t xml:space="preserve"> </w:t>
      </w:r>
      <w:r w:rsidRPr="002806DA">
        <w:rPr>
          <w:rFonts w:asciiTheme="majorHAnsi" w:hAnsiTheme="majorHAnsi" w:cstheme="majorHAnsi"/>
          <w:sz w:val="22"/>
          <w:szCs w:val="22"/>
        </w:rPr>
        <w:t>of</w:t>
      </w:r>
      <w:r w:rsidRPr="002806DA">
        <w:rPr>
          <w:rFonts w:asciiTheme="majorHAnsi" w:hAnsiTheme="majorHAnsi" w:cstheme="majorHAnsi"/>
          <w:spacing w:val="5"/>
          <w:sz w:val="22"/>
          <w:szCs w:val="22"/>
        </w:rPr>
        <w:t xml:space="preserve"> </w:t>
      </w:r>
      <w:r w:rsidRPr="002806DA">
        <w:rPr>
          <w:rFonts w:asciiTheme="majorHAnsi" w:hAnsiTheme="majorHAnsi" w:cstheme="majorHAnsi"/>
          <w:sz w:val="22"/>
          <w:szCs w:val="22"/>
        </w:rPr>
        <w:t>the</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Residential</w:t>
      </w:r>
      <w:r w:rsidRPr="002806DA">
        <w:rPr>
          <w:rFonts w:asciiTheme="majorHAnsi" w:hAnsiTheme="majorHAnsi" w:cstheme="majorHAnsi"/>
          <w:spacing w:val="6"/>
          <w:sz w:val="22"/>
          <w:szCs w:val="22"/>
        </w:rPr>
        <w:t xml:space="preserve"> </w:t>
      </w:r>
      <w:r w:rsidRPr="002806DA">
        <w:rPr>
          <w:rFonts w:asciiTheme="majorHAnsi" w:hAnsiTheme="majorHAnsi" w:cstheme="majorHAnsi"/>
          <w:sz w:val="22"/>
          <w:szCs w:val="22"/>
        </w:rPr>
        <w:t>Land</w:t>
      </w:r>
      <w:r w:rsidRPr="002806DA">
        <w:rPr>
          <w:rFonts w:asciiTheme="majorHAnsi" w:hAnsiTheme="majorHAnsi" w:cstheme="majorHAnsi"/>
          <w:spacing w:val="7"/>
          <w:sz w:val="22"/>
          <w:szCs w:val="22"/>
        </w:rPr>
        <w:t xml:space="preserve"> </w:t>
      </w:r>
      <w:r w:rsidRPr="002806DA">
        <w:rPr>
          <w:rFonts w:asciiTheme="majorHAnsi" w:hAnsiTheme="majorHAnsi" w:cstheme="majorHAnsi"/>
          <w:spacing w:val="-2"/>
          <w:sz w:val="22"/>
          <w:szCs w:val="22"/>
        </w:rPr>
        <w:t>differential.</w:t>
      </w:r>
    </w:p>
    <w:p w14:paraId="7C679E62" w14:textId="54537A77" w:rsidR="002806DA" w:rsidRPr="002806DA" w:rsidRDefault="002806DA" w:rsidP="002806DA">
      <w:pPr>
        <w:spacing w:before="168"/>
        <w:rPr>
          <w:rFonts w:asciiTheme="majorHAnsi" w:hAnsiTheme="majorHAnsi" w:cstheme="majorHAnsi"/>
          <w:sz w:val="22"/>
          <w:szCs w:val="22"/>
        </w:rPr>
      </w:pPr>
      <w:r>
        <w:rPr>
          <w:rFonts w:asciiTheme="majorHAnsi" w:hAnsiTheme="majorHAnsi" w:cstheme="majorHAnsi"/>
          <w:b/>
          <w:color w:val="003162"/>
          <w:sz w:val="22"/>
          <w:szCs w:val="22"/>
        </w:rPr>
        <w:t>Commercial/Industrial</w:t>
      </w:r>
      <w:r w:rsidRPr="002806DA">
        <w:rPr>
          <w:rFonts w:asciiTheme="majorHAnsi" w:hAnsiTheme="majorHAnsi" w:cstheme="majorHAnsi"/>
          <w:b/>
          <w:color w:val="003162"/>
          <w:spacing w:val="5"/>
          <w:sz w:val="22"/>
          <w:szCs w:val="22"/>
        </w:rPr>
        <w:t xml:space="preserve"> </w:t>
      </w:r>
      <w:r w:rsidRPr="002806DA">
        <w:rPr>
          <w:rFonts w:asciiTheme="majorHAnsi" w:hAnsiTheme="majorHAnsi" w:cstheme="majorHAnsi"/>
          <w:b/>
          <w:color w:val="003162"/>
          <w:sz w:val="22"/>
          <w:szCs w:val="22"/>
        </w:rPr>
        <w:t>Land</w:t>
      </w:r>
      <w:r w:rsidRPr="002806DA">
        <w:rPr>
          <w:rFonts w:asciiTheme="majorHAnsi" w:hAnsiTheme="majorHAnsi" w:cstheme="majorHAnsi"/>
          <w:b/>
          <w:color w:val="003162"/>
          <w:spacing w:val="5"/>
          <w:sz w:val="22"/>
          <w:szCs w:val="22"/>
        </w:rPr>
        <w:t xml:space="preserve"> </w:t>
      </w:r>
      <w:r w:rsidRPr="002806DA">
        <w:rPr>
          <w:rFonts w:asciiTheme="majorHAnsi" w:hAnsiTheme="majorHAnsi" w:cstheme="majorHAnsi"/>
          <w:sz w:val="22"/>
          <w:szCs w:val="22"/>
        </w:rPr>
        <w:t>-</w:t>
      </w:r>
      <w:r w:rsidRPr="002806DA">
        <w:rPr>
          <w:rFonts w:asciiTheme="majorHAnsi" w:hAnsiTheme="majorHAnsi" w:cstheme="majorHAnsi"/>
          <w:spacing w:val="5"/>
          <w:sz w:val="22"/>
          <w:szCs w:val="22"/>
        </w:rPr>
        <w:t xml:space="preserve"> </w:t>
      </w:r>
      <w:r w:rsidRPr="002806DA">
        <w:rPr>
          <w:rFonts w:asciiTheme="majorHAnsi" w:hAnsiTheme="majorHAnsi" w:cstheme="majorHAnsi"/>
          <w:sz w:val="22"/>
          <w:szCs w:val="22"/>
        </w:rPr>
        <w:t>means</w:t>
      </w:r>
      <w:r w:rsidRPr="002806DA">
        <w:rPr>
          <w:rFonts w:asciiTheme="majorHAnsi" w:hAnsiTheme="majorHAnsi" w:cstheme="majorHAnsi"/>
          <w:spacing w:val="4"/>
          <w:sz w:val="22"/>
          <w:szCs w:val="22"/>
        </w:rPr>
        <w:t xml:space="preserve"> </w:t>
      </w:r>
      <w:r w:rsidRPr="002806DA">
        <w:rPr>
          <w:rFonts w:asciiTheme="majorHAnsi" w:hAnsiTheme="majorHAnsi" w:cstheme="majorHAnsi"/>
          <w:sz w:val="22"/>
          <w:szCs w:val="22"/>
        </w:rPr>
        <w:t>any</w:t>
      </w:r>
      <w:r w:rsidRPr="002806DA">
        <w:rPr>
          <w:rFonts w:asciiTheme="majorHAnsi" w:hAnsiTheme="majorHAnsi" w:cstheme="majorHAnsi"/>
          <w:spacing w:val="4"/>
          <w:sz w:val="22"/>
          <w:szCs w:val="22"/>
        </w:rPr>
        <w:t xml:space="preserve"> </w:t>
      </w:r>
      <w:r w:rsidRPr="002806DA">
        <w:rPr>
          <w:rFonts w:asciiTheme="majorHAnsi" w:hAnsiTheme="majorHAnsi" w:cstheme="majorHAnsi"/>
          <w:spacing w:val="-2"/>
          <w:sz w:val="22"/>
          <w:szCs w:val="22"/>
        </w:rPr>
        <w:t>land:</w:t>
      </w:r>
    </w:p>
    <w:p w14:paraId="22F2AE9A" w14:textId="77777777" w:rsidR="002806DA" w:rsidRPr="002806DA" w:rsidRDefault="002806DA" w:rsidP="004E2511">
      <w:pPr>
        <w:pStyle w:val="ListParagraph"/>
        <w:widowControl w:val="0"/>
        <w:numPr>
          <w:ilvl w:val="0"/>
          <w:numId w:val="14"/>
        </w:numPr>
        <w:tabs>
          <w:tab w:val="left" w:pos="567"/>
        </w:tabs>
        <w:autoSpaceDE w:val="0"/>
        <w:autoSpaceDN w:val="0"/>
        <w:spacing w:line="240" w:lineRule="auto"/>
        <w:ind w:hanging="1320"/>
        <w:contextualSpacing w:val="0"/>
        <w:rPr>
          <w:sz w:val="22"/>
          <w:szCs w:val="22"/>
        </w:rPr>
      </w:pPr>
      <w:r w:rsidRPr="002806DA">
        <w:rPr>
          <w:sz w:val="22"/>
          <w:szCs w:val="22"/>
        </w:rPr>
        <w:t>That does</w:t>
      </w:r>
      <w:r w:rsidRPr="002806DA">
        <w:rPr>
          <w:spacing w:val="8"/>
          <w:sz w:val="22"/>
          <w:szCs w:val="22"/>
        </w:rPr>
        <w:t xml:space="preserve"> </w:t>
      </w:r>
      <w:r w:rsidRPr="002806DA">
        <w:rPr>
          <w:sz w:val="22"/>
          <w:szCs w:val="22"/>
        </w:rPr>
        <w:t>not</w:t>
      </w:r>
      <w:r w:rsidRPr="002806DA">
        <w:rPr>
          <w:spacing w:val="7"/>
          <w:sz w:val="22"/>
          <w:szCs w:val="22"/>
        </w:rPr>
        <w:t xml:space="preserve"> </w:t>
      </w:r>
      <w:r w:rsidRPr="002806DA">
        <w:rPr>
          <w:sz w:val="22"/>
          <w:szCs w:val="22"/>
        </w:rPr>
        <w:t>have</w:t>
      </w:r>
      <w:r w:rsidRPr="002806DA">
        <w:rPr>
          <w:spacing w:val="7"/>
          <w:sz w:val="22"/>
          <w:szCs w:val="22"/>
        </w:rPr>
        <w:t xml:space="preserve"> </w:t>
      </w:r>
      <w:r w:rsidRPr="002806DA">
        <w:rPr>
          <w:sz w:val="22"/>
          <w:szCs w:val="22"/>
        </w:rPr>
        <w:t>the</w:t>
      </w:r>
      <w:r w:rsidRPr="002806DA">
        <w:rPr>
          <w:spacing w:val="5"/>
          <w:sz w:val="22"/>
          <w:szCs w:val="22"/>
        </w:rPr>
        <w:t xml:space="preserve"> </w:t>
      </w:r>
      <w:r w:rsidRPr="002806DA">
        <w:rPr>
          <w:sz w:val="22"/>
          <w:szCs w:val="22"/>
        </w:rPr>
        <w:t>characteristics</w:t>
      </w:r>
      <w:r w:rsidRPr="002806DA">
        <w:rPr>
          <w:spacing w:val="6"/>
          <w:sz w:val="22"/>
          <w:szCs w:val="22"/>
        </w:rPr>
        <w:t xml:space="preserve"> </w:t>
      </w:r>
      <w:r w:rsidRPr="002806DA">
        <w:rPr>
          <w:spacing w:val="-5"/>
          <w:sz w:val="22"/>
          <w:szCs w:val="22"/>
        </w:rPr>
        <w:t>of:</w:t>
      </w:r>
    </w:p>
    <w:p w14:paraId="53211459" w14:textId="77777777" w:rsidR="002806DA" w:rsidRPr="002806DA" w:rsidRDefault="002806DA" w:rsidP="004E2511">
      <w:pPr>
        <w:pStyle w:val="ListParagraph"/>
        <w:widowControl w:val="0"/>
        <w:numPr>
          <w:ilvl w:val="1"/>
          <w:numId w:val="23"/>
        </w:numPr>
        <w:tabs>
          <w:tab w:val="left" w:pos="1276"/>
          <w:tab w:val="left" w:pos="1747"/>
          <w:tab w:val="left" w:pos="1748"/>
        </w:tabs>
        <w:autoSpaceDE w:val="0"/>
        <w:autoSpaceDN w:val="0"/>
        <w:spacing w:line="240" w:lineRule="auto"/>
        <w:ind w:left="1134" w:hanging="425"/>
        <w:contextualSpacing w:val="0"/>
        <w:rPr>
          <w:sz w:val="22"/>
          <w:szCs w:val="22"/>
        </w:rPr>
      </w:pPr>
      <w:r w:rsidRPr="002806DA">
        <w:rPr>
          <w:sz w:val="22"/>
          <w:szCs w:val="22"/>
        </w:rPr>
        <w:t>Farm</w:t>
      </w:r>
      <w:r w:rsidRPr="002806DA">
        <w:rPr>
          <w:spacing w:val="6"/>
          <w:sz w:val="22"/>
          <w:szCs w:val="22"/>
        </w:rPr>
        <w:t xml:space="preserve"> </w:t>
      </w:r>
      <w:r w:rsidRPr="002806DA">
        <w:rPr>
          <w:sz w:val="22"/>
          <w:szCs w:val="22"/>
        </w:rPr>
        <w:t>Land;</w:t>
      </w:r>
      <w:r w:rsidRPr="002806DA">
        <w:rPr>
          <w:spacing w:val="5"/>
          <w:sz w:val="22"/>
          <w:szCs w:val="22"/>
        </w:rPr>
        <w:t xml:space="preserve"> </w:t>
      </w:r>
      <w:r w:rsidRPr="002806DA">
        <w:rPr>
          <w:spacing w:val="-5"/>
          <w:sz w:val="22"/>
          <w:szCs w:val="22"/>
        </w:rPr>
        <w:t>or</w:t>
      </w:r>
    </w:p>
    <w:p w14:paraId="37168255" w14:textId="77777777" w:rsidR="002806DA" w:rsidRPr="002806DA" w:rsidRDefault="002806DA" w:rsidP="004E2511">
      <w:pPr>
        <w:pStyle w:val="ListParagraph"/>
        <w:widowControl w:val="0"/>
        <w:numPr>
          <w:ilvl w:val="0"/>
          <w:numId w:val="14"/>
        </w:numPr>
        <w:tabs>
          <w:tab w:val="left" w:pos="1134"/>
        </w:tabs>
        <w:autoSpaceDE w:val="0"/>
        <w:autoSpaceDN w:val="0"/>
        <w:spacing w:line="240" w:lineRule="auto"/>
        <w:ind w:left="567"/>
        <w:contextualSpacing w:val="0"/>
        <w:rPr>
          <w:sz w:val="22"/>
          <w:szCs w:val="22"/>
        </w:rPr>
      </w:pPr>
      <w:r w:rsidRPr="002806DA">
        <w:rPr>
          <w:sz w:val="22"/>
          <w:szCs w:val="22"/>
        </w:rPr>
        <w:t>That is</w:t>
      </w:r>
      <w:r w:rsidRPr="002806DA">
        <w:rPr>
          <w:spacing w:val="7"/>
          <w:sz w:val="22"/>
          <w:szCs w:val="22"/>
        </w:rPr>
        <w:t xml:space="preserve"> </w:t>
      </w:r>
      <w:r w:rsidRPr="002806DA">
        <w:rPr>
          <w:sz w:val="22"/>
          <w:szCs w:val="22"/>
        </w:rPr>
        <w:t>used</w:t>
      </w:r>
      <w:r w:rsidRPr="002806DA">
        <w:rPr>
          <w:spacing w:val="4"/>
          <w:sz w:val="22"/>
          <w:szCs w:val="22"/>
        </w:rPr>
        <w:t xml:space="preserve"> </w:t>
      </w:r>
      <w:r w:rsidRPr="002806DA">
        <w:rPr>
          <w:sz w:val="22"/>
          <w:szCs w:val="22"/>
        </w:rPr>
        <w:t>predominantly</w:t>
      </w:r>
      <w:r w:rsidRPr="002806DA">
        <w:rPr>
          <w:spacing w:val="6"/>
          <w:sz w:val="22"/>
          <w:szCs w:val="22"/>
        </w:rPr>
        <w:t xml:space="preserve"> </w:t>
      </w:r>
      <w:r w:rsidRPr="002806DA">
        <w:rPr>
          <w:sz w:val="22"/>
          <w:szCs w:val="22"/>
        </w:rPr>
        <w:t>for</w:t>
      </w:r>
      <w:r w:rsidRPr="002806DA">
        <w:rPr>
          <w:spacing w:val="6"/>
          <w:sz w:val="22"/>
          <w:szCs w:val="22"/>
        </w:rPr>
        <w:t xml:space="preserve"> </w:t>
      </w:r>
      <w:r w:rsidRPr="002806DA">
        <w:rPr>
          <w:sz w:val="22"/>
          <w:szCs w:val="22"/>
        </w:rPr>
        <w:t>the</w:t>
      </w:r>
      <w:r w:rsidRPr="002806DA">
        <w:rPr>
          <w:spacing w:val="7"/>
          <w:sz w:val="22"/>
          <w:szCs w:val="22"/>
        </w:rPr>
        <w:t xml:space="preserve"> </w:t>
      </w:r>
      <w:r w:rsidRPr="002806DA">
        <w:rPr>
          <w:sz w:val="22"/>
          <w:szCs w:val="22"/>
        </w:rPr>
        <w:t>sale</w:t>
      </w:r>
      <w:r w:rsidRPr="002806DA">
        <w:rPr>
          <w:spacing w:val="6"/>
          <w:sz w:val="22"/>
          <w:szCs w:val="22"/>
        </w:rPr>
        <w:t xml:space="preserve"> </w:t>
      </w:r>
      <w:r w:rsidRPr="002806DA">
        <w:rPr>
          <w:sz w:val="22"/>
          <w:szCs w:val="22"/>
        </w:rPr>
        <w:t>of</w:t>
      </w:r>
      <w:r w:rsidRPr="002806DA">
        <w:rPr>
          <w:spacing w:val="6"/>
          <w:sz w:val="22"/>
          <w:szCs w:val="22"/>
        </w:rPr>
        <w:t xml:space="preserve"> </w:t>
      </w:r>
      <w:r w:rsidRPr="002806DA">
        <w:rPr>
          <w:sz w:val="22"/>
          <w:szCs w:val="22"/>
        </w:rPr>
        <w:t>goods</w:t>
      </w:r>
      <w:r w:rsidRPr="002806DA">
        <w:rPr>
          <w:spacing w:val="6"/>
          <w:sz w:val="22"/>
          <w:szCs w:val="22"/>
        </w:rPr>
        <w:t xml:space="preserve"> </w:t>
      </w:r>
      <w:r w:rsidRPr="002806DA">
        <w:rPr>
          <w:sz w:val="22"/>
          <w:szCs w:val="22"/>
        </w:rPr>
        <w:t>or</w:t>
      </w:r>
      <w:r w:rsidRPr="002806DA">
        <w:rPr>
          <w:spacing w:val="6"/>
          <w:sz w:val="22"/>
          <w:szCs w:val="22"/>
        </w:rPr>
        <w:t xml:space="preserve"> </w:t>
      </w:r>
      <w:r w:rsidRPr="002806DA">
        <w:rPr>
          <w:sz w:val="22"/>
          <w:szCs w:val="22"/>
        </w:rPr>
        <w:t>services</w:t>
      </w:r>
      <w:r w:rsidRPr="002806DA">
        <w:rPr>
          <w:spacing w:val="6"/>
          <w:sz w:val="22"/>
          <w:szCs w:val="22"/>
        </w:rPr>
        <w:t xml:space="preserve"> </w:t>
      </w:r>
      <w:r w:rsidRPr="002806DA">
        <w:rPr>
          <w:sz w:val="22"/>
          <w:szCs w:val="22"/>
        </w:rPr>
        <w:t>or</w:t>
      </w:r>
      <w:r w:rsidRPr="002806DA">
        <w:rPr>
          <w:spacing w:val="6"/>
          <w:sz w:val="22"/>
          <w:szCs w:val="22"/>
        </w:rPr>
        <w:t xml:space="preserve"> </w:t>
      </w:r>
      <w:r w:rsidRPr="002806DA">
        <w:rPr>
          <w:sz w:val="22"/>
          <w:szCs w:val="22"/>
        </w:rPr>
        <w:t>other</w:t>
      </w:r>
      <w:r w:rsidRPr="002806DA">
        <w:rPr>
          <w:spacing w:val="6"/>
          <w:sz w:val="22"/>
          <w:szCs w:val="22"/>
        </w:rPr>
        <w:t xml:space="preserve"> </w:t>
      </w:r>
      <w:r w:rsidRPr="002806DA">
        <w:rPr>
          <w:sz w:val="22"/>
          <w:szCs w:val="22"/>
        </w:rPr>
        <w:t>commercial</w:t>
      </w:r>
      <w:r w:rsidRPr="002806DA">
        <w:rPr>
          <w:spacing w:val="8"/>
          <w:sz w:val="22"/>
          <w:szCs w:val="22"/>
        </w:rPr>
        <w:t xml:space="preserve"> </w:t>
      </w:r>
      <w:r w:rsidRPr="002806DA">
        <w:rPr>
          <w:sz w:val="22"/>
          <w:szCs w:val="22"/>
        </w:rPr>
        <w:t>purposes;</w:t>
      </w:r>
      <w:r w:rsidRPr="002806DA">
        <w:rPr>
          <w:spacing w:val="6"/>
          <w:sz w:val="22"/>
          <w:szCs w:val="22"/>
        </w:rPr>
        <w:t xml:space="preserve"> </w:t>
      </w:r>
      <w:r w:rsidRPr="002806DA">
        <w:rPr>
          <w:spacing w:val="-5"/>
          <w:sz w:val="22"/>
          <w:szCs w:val="22"/>
        </w:rPr>
        <w:t>or</w:t>
      </w:r>
    </w:p>
    <w:p w14:paraId="7592D536" w14:textId="77777777" w:rsidR="002806DA" w:rsidRPr="002806DA" w:rsidRDefault="002806DA" w:rsidP="004E2511">
      <w:pPr>
        <w:pStyle w:val="ListParagraph"/>
        <w:widowControl w:val="0"/>
        <w:numPr>
          <w:ilvl w:val="0"/>
          <w:numId w:val="14"/>
        </w:numPr>
        <w:tabs>
          <w:tab w:val="left" w:pos="1134"/>
        </w:tabs>
        <w:autoSpaceDE w:val="0"/>
        <w:autoSpaceDN w:val="0"/>
        <w:spacing w:line="240" w:lineRule="auto"/>
        <w:ind w:left="567"/>
        <w:contextualSpacing w:val="0"/>
        <w:rPr>
          <w:sz w:val="22"/>
          <w:szCs w:val="22"/>
        </w:rPr>
      </w:pPr>
      <w:r w:rsidRPr="002806DA">
        <w:rPr>
          <w:spacing w:val="-5"/>
          <w:sz w:val="22"/>
          <w:szCs w:val="22"/>
        </w:rPr>
        <w:t>predominantly used for industrial purposes, which includes manufacturing, repairing, servicing, processing and reprocessing or warehousing; or</w:t>
      </w:r>
    </w:p>
    <w:p w14:paraId="1D0A6CC2" w14:textId="77777777" w:rsidR="002806DA" w:rsidRPr="002806DA" w:rsidRDefault="002806DA" w:rsidP="004E2511">
      <w:pPr>
        <w:pStyle w:val="ListParagraph"/>
        <w:widowControl w:val="0"/>
        <w:numPr>
          <w:ilvl w:val="0"/>
          <w:numId w:val="14"/>
        </w:numPr>
        <w:tabs>
          <w:tab w:val="left" w:pos="1134"/>
        </w:tabs>
        <w:autoSpaceDE w:val="0"/>
        <w:autoSpaceDN w:val="0"/>
        <w:spacing w:line="240" w:lineRule="auto"/>
        <w:ind w:left="567"/>
        <w:contextualSpacing w:val="0"/>
        <w:rPr>
          <w:sz w:val="22"/>
          <w:szCs w:val="22"/>
        </w:rPr>
      </w:pPr>
      <w:r w:rsidRPr="002806DA">
        <w:rPr>
          <w:spacing w:val="-5"/>
          <w:sz w:val="22"/>
          <w:szCs w:val="22"/>
        </w:rPr>
        <w:t>that is used primarily for the production or conveyance of petroleum and/or petroleum by-products; and</w:t>
      </w:r>
    </w:p>
    <w:p w14:paraId="33FB16EF" w14:textId="2DB43166" w:rsidR="002806DA" w:rsidRDefault="002806DA" w:rsidP="004E2511">
      <w:pPr>
        <w:pStyle w:val="ListParagraph"/>
        <w:widowControl w:val="0"/>
        <w:numPr>
          <w:ilvl w:val="0"/>
          <w:numId w:val="14"/>
        </w:numPr>
        <w:tabs>
          <w:tab w:val="left" w:pos="1134"/>
        </w:tabs>
        <w:autoSpaceDE w:val="0"/>
        <w:autoSpaceDN w:val="0"/>
        <w:spacing w:line="297" w:lineRule="auto"/>
        <w:ind w:left="567" w:right="752"/>
        <w:contextualSpacing w:val="0"/>
        <w:rPr>
          <w:sz w:val="22"/>
          <w:szCs w:val="22"/>
        </w:rPr>
      </w:pPr>
      <w:r w:rsidRPr="002806DA">
        <w:rPr>
          <w:sz w:val="22"/>
          <w:szCs w:val="22"/>
        </w:rPr>
        <w:t>on</w:t>
      </w:r>
      <w:r w:rsidRPr="002806DA">
        <w:rPr>
          <w:spacing w:val="20"/>
          <w:sz w:val="22"/>
          <w:szCs w:val="22"/>
        </w:rPr>
        <w:t xml:space="preserve"> </w:t>
      </w:r>
      <w:r w:rsidRPr="002806DA">
        <w:rPr>
          <w:sz w:val="22"/>
          <w:szCs w:val="22"/>
        </w:rPr>
        <w:t>which</w:t>
      </w:r>
      <w:r w:rsidRPr="002806DA">
        <w:rPr>
          <w:spacing w:val="18"/>
          <w:sz w:val="22"/>
          <w:szCs w:val="22"/>
        </w:rPr>
        <w:t xml:space="preserve"> </w:t>
      </w:r>
      <w:r w:rsidRPr="002806DA">
        <w:rPr>
          <w:sz w:val="22"/>
          <w:szCs w:val="22"/>
        </w:rPr>
        <w:t>a</w:t>
      </w:r>
      <w:r w:rsidRPr="002806DA">
        <w:rPr>
          <w:spacing w:val="18"/>
          <w:sz w:val="22"/>
          <w:szCs w:val="22"/>
        </w:rPr>
        <w:t xml:space="preserve"> </w:t>
      </w:r>
      <w:r w:rsidRPr="002806DA">
        <w:rPr>
          <w:sz w:val="22"/>
          <w:szCs w:val="22"/>
        </w:rPr>
        <w:t>habitable</w:t>
      </w:r>
      <w:r w:rsidRPr="002806DA">
        <w:rPr>
          <w:spacing w:val="20"/>
          <w:sz w:val="22"/>
          <w:szCs w:val="22"/>
        </w:rPr>
        <w:t xml:space="preserve"> </w:t>
      </w:r>
      <w:r w:rsidRPr="002806DA">
        <w:rPr>
          <w:sz w:val="22"/>
          <w:szCs w:val="22"/>
        </w:rPr>
        <w:t>building</w:t>
      </w:r>
      <w:r w:rsidRPr="002806DA">
        <w:rPr>
          <w:spacing w:val="20"/>
          <w:sz w:val="22"/>
          <w:szCs w:val="22"/>
        </w:rPr>
        <w:t xml:space="preserve"> </w:t>
      </w:r>
      <w:r w:rsidRPr="002806DA">
        <w:rPr>
          <w:sz w:val="22"/>
          <w:szCs w:val="22"/>
        </w:rPr>
        <w:t>is</w:t>
      </w:r>
      <w:r w:rsidRPr="002806DA">
        <w:rPr>
          <w:spacing w:val="19"/>
          <w:sz w:val="22"/>
          <w:szCs w:val="22"/>
        </w:rPr>
        <w:t xml:space="preserve"> </w:t>
      </w:r>
      <w:r w:rsidRPr="002806DA">
        <w:rPr>
          <w:sz w:val="22"/>
          <w:szCs w:val="22"/>
        </w:rPr>
        <w:t>erected,</w:t>
      </w:r>
      <w:r w:rsidRPr="002806DA">
        <w:rPr>
          <w:spacing w:val="20"/>
          <w:sz w:val="22"/>
          <w:szCs w:val="22"/>
        </w:rPr>
        <w:t xml:space="preserve"> </w:t>
      </w:r>
      <w:r w:rsidRPr="002806DA">
        <w:rPr>
          <w:sz w:val="22"/>
          <w:szCs w:val="22"/>
        </w:rPr>
        <w:t>which</w:t>
      </w:r>
      <w:r w:rsidRPr="002806DA">
        <w:rPr>
          <w:spacing w:val="20"/>
          <w:sz w:val="22"/>
          <w:szCs w:val="22"/>
        </w:rPr>
        <w:t xml:space="preserve"> </w:t>
      </w:r>
      <w:r w:rsidRPr="002806DA">
        <w:rPr>
          <w:sz w:val="22"/>
          <w:szCs w:val="22"/>
        </w:rPr>
        <w:t>building</w:t>
      </w:r>
      <w:r w:rsidRPr="002806DA">
        <w:rPr>
          <w:spacing w:val="18"/>
          <w:sz w:val="22"/>
          <w:szCs w:val="22"/>
        </w:rPr>
        <w:t xml:space="preserve"> </w:t>
      </w:r>
      <w:r w:rsidRPr="002806DA">
        <w:rPr>
          <w:sz w:val="22"/>
          <w:szCs w:val="22"/>
        </w:rPr>
        <w:t>is</w:t>
      </w:r>
      <w:r w:rsidRPr="002806DA">
        <w:rPr>
          <w:spacing w:val="19"/>
          <w:sz w:val="22"/>
          <w:szCs w:val="22"/>
        </w:rPr>
        <w:t xml:space="preserve"> </w:t>
      </w:r>
      <w:r w:rsidRPr="002806DA">
        <w:rPr>
          <w:sz w:val="22"/>
          <w:szCs w:val="22"/>
        </w:rPr>
        <w:t>unoccupied,</w:t>
      </w:r>
      <w:r w:rsidRPr="002806DA">
        <w:rPr>
          <w:spacing w:val="20"/>
          <w:sz w:val="22"/>
          <w:szCs w:val="22"/>
        </w:rPr>
        <w:t xml:space="preserve"> </w:t>
      </w:r>
      <w:r w:rsidRPr="002806DA">
        <w:rPr>
          <w:sz w:val="22"/>
          <w:szCs w:val="22"/>
        </w:rPr>
        <w:t>and</w:t>
      </w:r>
      <w:r w:rsidRPr="002806DA">
        <w:rPr>
          <w:spacing w:val="20"/>
          <w:sz w:val="22"/>
          <w:szCs w:val="22"/>
        </w:rPr>
        <w:t xml:space="preserve"> </w:t>
      </w:r>
      <w:r w:rsidRPr="002806DA">
        <w:rPr>
          <w:sz w:val="22"/>
          <w:szCs w:val="22"/>
        </w:rPr>
        <w:t>which</w:t>
      </w:r>
      <w:r w:rsidRPr="002806DA">
        <w:rPr>
          <w:spacing w:val="18"/>
          <w:sz w:val="22"/>
          <w:szCs w:val="22"/>
        </w:rPr>
        <w:t xml:space="preserve"> </w:t>
      </w:r>
      <w:r w:rsidRPr="002806DA">
        <w:rPr>
          <w:sz w:val="22"/>
          <w:szCs w:val="22"/>
        </w:rPr>
        <w:t>is</w:t>
      </w:r>
      <w:r w:rsidRPr="002806DA">
        <w:rPr>
          <w:spacing w:val="19"/>
          <w:sz w:val="22"/>
          <w:szCs w:val="22"/>
        </w:rPr>
        <w:t xml:space="preserve"> </w:t>
      </w:r>
      <w:r w:rsidRPr="002806DA">
        <w:rPr>
          <w:sz w:val="22"/>
          <w:szCs w:val="22"/>
        </w:rPr>
        <w:t>zoned</w:t>
      </w:r>
      <w:r w:rsidRPr="002806DA">
        <w:rPr>
          <w:spacing w:val="20"/>
          <w:sz w:val="22"/>
          <w:szCs w:val="22"/>
        </w:rPr>
        <w:t xml:space="preserve"> </w:t>
      </w:r>
      <w:r w:rsidRPr="002806DA">
        <w:rPr>
          <w:sz w:val="22"/>
          <w:szCs w:val="22"/>
        </w:rPr>
        <w:t>other</w:t>
      </w:r>
      <w:r w:rsidRPr="002806DA">
        <w:rPr>
          <w:spacing w:val="19"/>
          <w:sz w:val="22"/>
          <w:szCs w:val="22"/>
        </w:rPr>
        <w:t xml:space="preserve"> </w:t>
      </w:r>
      <w:r w:rsidRPr="002806DA">
        <w:rPr>
          <w:sz w:val="22"/>
          <w:szCs w:val="22"/>
        </w:rPr>
        <w:t>than</w:t>
      </w:r>
      <w:r w:rsidRPr="002806DA">
        <w:rPr>
          <w:spacing w:val="20"/>
          <w:sz w:val="22"/>
          <w:szCs w:val="22"/>
        </w:rPr>
        <w:t xml:space="preserve"> </w:t>
      </w:r>
      <w:r w:rsidRPr="002806DA">
        <w:rPr>
          <w:sz w:val="22"/>
          <w:szCs w:val="22"/>
        </w:rPr>
        <w:t>residential under the Greater Geelong Planning Scheme.</w:t>
      </w:r>
    </w:p>
    <w:p w14:paraId="74D7DB83" w14:textId="322C60BA" w:rsidR="00E73777" w:rsidRDefault="00E73777" w:rsidP="00E73777">
      <w:pPr>
        <w:pStyle w:val="Heading1"/>
        <w:framePr w:wrap="around"/>
      </w:pPr>
    </w:p>
    <w:p w14:paraId="58796F95" w14:textId="77777777" w:rsidR="00E73777" w:rsidRPr="00E73777" w:rsidRDefault="00E73777" w:rsidP="00E73777">
      <w:pPr>
        <w:pStyle w:val="BodyText"/>
        <w:tabs>
          <w:tab w:val="left" w:pos="567"/>
        </w:tabs>
        <w:spacing w:before="77"/>
        <w:rPr>
          <w:rFonts w:asciiTheme="majorHAnsi" w:hAnsiTheme="majorHAnsi" w:cstheme="majorHAnsi"/>
          <w:sz w:val="22"/>
          <w:szCs w:val="22"/>
        </w:rPr>
      </w:pPr>
      <w:r w:rsidRPr="00E73777">
        <w:rPr>
          <w:rFonts w:asciiTheme="majorHAnsi" w:hAnsiTheme="majorHAnsi" w:cstheme="majorHAnsi"/>
          <w:sz w:val="22"/>
          <w:szCs w:val="22"/>
        </w:rPr>
        <w:t>Rating</w:t>
      </w:r>
      <w:r w:rsidRPr="00E73777">
        <w:rPr>
          <w:rFonts w:asciiTheme="majorHAnsi" w:hAnsiTheme="majorHAnsi" w:cstheme="majorHAnsi"/>
          <w:spacing w:val="9"/>
          <w:sz w:val="22"/>
          <w:szCs w:val="22"/>
        </w:rPr>
        <w:t xml:space="preserve"> </w:t>
      </w:r>
      <w:r w:rsidRPr="00E73777">
        <w:rPr>
          <w:rFonts w:asciiTheme="majorHAnsi" w:hAnsiTheme="majorHAnsi" w:cstheme="majorHAnsi"/>
          <w:spacing w:val="-2"/>
          <w:sz w:val="22"/>
          <w:szCs w:val="22"/>
        </w:rPr>
        <w:t>Objective:</w:t>
      </w:r>
    </w:p>
    <w:p w14:paraId="45BA7E0C" w14:textId="77777777" w:rsidR="00E73777" w:rsidRPr="00E73777" w:rsidRDefault="00E73777" w:rsidP="001A779F">
      <w:pPr>
        <w:pStyle w:val="ListParagraph"/>
        <w:widowControl w:val="0"/>
        <w:numPr>
          <w:ilvl w:val="0"/>
          <w:numId w:val="15"/>
        </w:numPr>
        <w:tabs>
          <w:tab w:val="left" w:pos="567"/>
        </w:tabs>
        <w:autoSpaceDE w:val="0"/>
        <w:autoSpaceDN w:val="0"/>
        <w:spacing w:before="50" w:line="297" w:lineRule="auto"/>
        <w:ind w:left="567" w:right="753"/>
        <w:contextualSpacing w:val="0"/>
        <w:rPr>
          <w:rFonts w:asciiTheme="majorHAnsi" w:hAnsiTheme="majorHAnsi" w:cstheme="majorHAnsi"/>
          <w:sz w:val="22"/>
          <w:szCs w:val="22"/>
        </w:rPr>
      </w:pPr>
      <w:r w:rsidRPr="00E73777">
        <w:rPr>
          <w:rFonts w:asciiTheme="majorHAnsi" w:hAnsiTheme="majorHAnsi" w:cstheme="majorHAnsi"/>
          <w:sz w:val="22"/>
          <w:szCs w:val="22"/>
        </w:rPr>
        <w:t>That all rateable land makes an equitable and efficient financial contribution to the cost of carrying out the functions of the City generally, including the:</w:t>
      </w:r>
    </w:p>
    <w:p w14:paraId="1E8260D0" w14:textId="77777777" w:rsidR="00E73777" w:rsidRPr="00E73777" w:rsidRDefault="00E73777" w:rsidP="001A779F">
      <w:pPr>
        <w:pStyle w:val="ListParagraph"/>
        <w:widowControl w:val="0"/>
        <w:numPr>
          <w:ilvl w:val="1"/>
          <w:numId w:val="15"/>
        </w:numPr>
        <w:tabs>
          <w:tab w:val="left" w:pos="567"/>
          <w:tab w:val="left" w:pos="1134"/>
        </w:tabs>
        <w:autoSpaceDE w:val="0"/>
        <w:autoSpaceDN w:val="0"/>
        <w:spacing w:before="1" w:line="240" w:lineRule="auto"/>
        <w:ind w:hanging="1037"/>
        <w:contextualSpacing w:val="0"/>
        <w:rPr>
          <w:rFonts w:asciiTheme="majorHAnsi" w:hAnsiTheme="majorHAnsi" w:cstheme="majorHAnsi"/>
          <w:sz w:val="22"/>
          <w:szCs w:val="22"/>
        </w:rPr>
      </w:pPr>
      <w:r w:rsidRPr="00E73777">
        <w:rPr>
          <w:rFonts w:asciiTheme="majorHAnsi" w:hAnsiTheme="majorHAnsi" w:cstheme="majorHAnsi"/>
          <w:sz w:val="22"/>
          <w:szCs w:val="22"/>
        </w:rPr>
        <w:t>construction</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and</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maintenance</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of</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public</w:t>
      </w:r>
      <w:r w:rsidRPr="00E73777">
        <w:rPr>
          <w:rFonts w:asciiTheme="majorHAnsi" w:hAnsiTheme="majorHAnsi" w:cstheme="majorHAnsi"/>
          <w:spacing w:val="7"/>
          <w:sz w:val="22"/>
          <w:szCs w:val="22"/>
        </w:rPr>
        <w:t xml:space="preserve"> </w:t>
      </w:r>
      <w:r w:rsidRPr="00E73777">
        <w:rPr>
          <w:rFonts w:asciiTheme="majorHAnsi" w:hAnsiTheme="majorHAnsi" w:cstheme="majorHAnsi"/>
          <w:spacing w:val="-2"/>
          <w:sz w:val="22"/>
          <w:szCs w:val="22"/>
        </w:rPr>
        <w:t>infrastructure;</w:t>
      </w:r>
    </w:p>
    <w:p w14:paraId="0AC8C5DC" w14:textId="77777777" w:rsidR="00E73777" w:rsidRPr="00E73777" w:rsidRDefault="00E73777" w:rsidP="001A779F">
      <w:pPr>
        <w:pStyle w:val="ListParagraph"/>
        <w:widowControl w:val="0"/>
        <w:numPr>
          <w:ilvl w:val="1"/>
          <w:numId w:val="15"/>
        </w:numPr>
        <w:tabs>
          <w:tab w:val="left" w:pos="567"/>
          <w:tab w:val="left" w:pos="1134"/>
        </w:tabs>
        <w:autoSpaceDE w:val="0"/>
        <w:autoSpaceDN w:val="0"/>
        <w:spacing w:before="1" w:line="240" w:lineRule="auto"/>
        <w:ind w:hanging="1037"/>
        <w:contextualSpacing w:val="0"/>
        <w:rPr>
          <w:rFonts w:asciiTheme="majorHAnsi" w:hAnsiTheme="majorHAnsi" w:cstheme="majorHAnsi"/>
          <w:sz w:val="22"/>
          <w:szCs w:val="22"/>
        </w:rPr>
      </w:pPr>
      <w:r w:rsidRPr="00E73777">
        <w:rPr>
          <w:rFonts w:asciiTheme="majorHAnsi" w:hAnsiTheme="majorHAnsi" w:cstheme="majorHAnsi"/>
          <w:sz w:val="22"/>
          <w:szCs w:val="22"/>
        </w:rPr>
        <w:t>development and provision of health and community services; and</w:t>
      </w:r>
    </w:p>
    <w:p w14:paraId="535B4889" w14:textId="77777777" w:rsidR="00E73777" w:rsidRPr="00E73777" w:rsidRDefault="00E73777" w:rsidP="001A779F">
      <w:pPr>
        <w:pStyle w:val="ListParagraph"/>
        <w:widowControl w:val="0"/>
        <w:numPr>
          <w:ilvl w:val="1"/>
          <w:numId w:val="15"/>
        </w:numPr>
        <w:tabs>
          <w:tab w:val="left" w:pos="567"/>
          <w:tab w:val="left" w:pos="1134"/>
        </w:tabs>
        <w:autoSpaceDE w:val="0"/>
        <w:autoSpaceDN w:val="0"/>
        <w:spacing w:before="1" w:line="240" w:lineRule="auto"/>
        <w:ind w:hanging="1037"/>
        <w:contextualSpacing w:val="0"/>
        <w:rPr>
          <w:rFonts w:asciiTheme="majorHAnsi" w:hAnsiTheme="majorHAnsi" w:cstheme="majorHAnsi"/>
          <w:sz w:val="22"/>
          <w:szCs w:val="22"/>
        </w:rPr>
      </w:pPr>
      <w:r w:rsidRPr="00E73777">
        <w:rPr>
          <w:rFonts w:asciiTheme="majorHAnsi" w:hAnsiTheme="majorHAnsi" w:cstheme="majorHAnsi"/>
          <w:sz w:val="22"/>
          <w:szCs w:val="22"/>
        </w:rPr>
        <w:t>provision of general support services.</w:t>
      </w:r>
    </w:p>
    <w:p w14:paraId="6FFA91C6" w14:textId="3E990850" w:rsidR="00E73777" w:rsidRDefault="00E73777" w:rsidP="001A779F">
      <w:pPr>
        <w:pStyle w:val="ListParagraph"/>
        <w:widowControl w:val="0"/>
        <w:numPr>
          <w:ilvl w:val="1"/>
          <w:numId w:val="15"/>
        </w:numPr>
        <w:tabs>
          <w:tab w:val="left" w:pos="567"/>
          <w:tab w:val="left" w:pos="1134"/>
        </w:tabs>
        <w:autoSpaceDE w:val="0"/>
        <w:autoSpaceDN w:val="0"/>
        <w:spacing w:before="1" w:line="240" w:lineRule="auto"/>
        <w:ind w:left="1134" w:hanging="425"/>
        <w:contextualSpacing w:val="0"/>
        <w:rPr>
          <w:rFonts w:asciiTheme="majorHAnsi" w:hAnsiTheme="majorHAnsi" w:cstheme="majorHAnsi"/>
          <w:sz w:val="22"/>
          <w:szCs w:val="22"/>
        </w:rPr>
      </w:pPr>
      <w:r w:rsidRPr="00E73777">
        <w:rPr>
          <w:rFonts w:asciiTheme="majorHAnsi" w:hAnsiTheme="majorHAnsi" w:cstheme="majorHAnsi"/>
          <w:sz w:val="22"/>
          <w:szCs w:val="22"/>
        </w:rPr>
        <w:t>enhancement of the economic viability of the commercial sector through targeted programs and projects;</w:t>
      </w:r>
    </w:p>
    <w:p w14:paraId="0FE0C0A1" w14:textId="6D473D7B" w:rsidR="00E73777" w:rsidRPr="00E73777" w:rsidRDefault="00E73777" w:rsidP="001A779F">
      <w:pPr>
        <w:pStyle w:val="ListParagraph"/>
        <w:widowControl w:val="0"/>
        <w:numPr>
          <w:ilvl w:val="1"/>
          <w:numId w:val="15"/>
        </w:numPr>
        <w:tabs>
          <w:tab w:val="left" w:pos="567"/>
          <w:tab w:val="left" w:pos="1134"/>
        </w:tabs>
        <w:autoSpaceDE w:val="0"/>
        <w:autoSpaceDN w:val="0"/>
        <w:spacing w:before="1" w:line="240" w:lineRule="auto"/>
        <w:ind w:left="1134" w:hanging="425"/>
        <w:contextualSpacing w:val="0"/>
        <w:rPr>
          <w:rFonts w:asciiTheme="majorHAnsi" w:hAnsiTheme="majorHAnsi" w:cstheme="majorHAnsi"/>
          <w:sz w:val="22"/>
          <w:szCs w:val="22"/>
        </w:rPr>
      </w:pPr>
      <w:r w:rsidRPr="00E73777">
        <w:rPr>
          <w:rFonts w:asciiTheme="majorHAnsi" w:hAnsiTheme="majorHAnsi" w:cstheme="majorHAnsi"/>
          <w:sz w:val="22"/>
          <w:szCs w:val="22"/>
        </w:rPr>
        <w:t>That the equitable contribution made by commercial/industrial land recognises the income generating capability and tax deductibility of council rates, which is not available to the majority of the residential sector</w:t>
      </w:r>
      <w:r>
        <w:rPr>
          <w:rFonts w:asciiTheme="majorHAnsi" w:hAnsiTheme="majorHAnsi" w:cstheme="majorHAnsi"/>
          <w:sz w:val="22"/>
          <w:szCs w:val="22"/>
        </w:rPr>
        <w:t>.</w:t>
      </w:r>
    </w:p>
    <w:p w14:paraId="180739EB" w14:textId="64D829BD" w:rsidR="00104CC8" w:rsidRPr="00104CC8" w:rsidRDefault="00104CC8" w:rsidP="00104CC8">
      <w:pPr>
        <w:spacing w:before="168"/>
        <w:rPr>
          <w:rFonts w:asciiTheme="majorHAnsi" w:hAnsiTheme="majorHAnsi" w:cstheme="majorHAnsi"/>
          <w:sz w:val="22"/>
          <w:szCs w:val="22"/>
        </w:rPr>
      </w:pPr>
      <w:r w:rsidRPr="00104CC8">
        <w:rPr>
          <w:rFonts w:asciiTheme="majorHAnsi" w:hAnsiTheme="majorHAnsi" w:cstheme="majorHAnsi"/>
          <w:b/>
          <w:color w:val="003162"/>
          <w:sz w:val="22"/>
          <w:szCs w:val="22"/>
        </w:rPr>
        <w:t>Mixed</w:t>
      </w:r>
      <w:r w:rsidRPr="00104CC8">
        <w:rPr>
          <w:rFonts w:asciiTheme="majorHAnsi" w:hAnsiTheme="majorHAnsi" w:cstheme="majorHAnsi"/>
          <w:b/>
          <w:color w:val="003162"/>
          <w:spacing w:val="4"/>
          <w:sz w:val="22"/>
          <w:szCs w:val="22"/>
        </w:rPr>
        <w:t xml:space="preserve"> </w:t>
      </w:r>
      <w:r w:rsidRPr="00104CC8">
        <w:rPr>
          <w:rFonts w:asciiTheme="majorHAnsi" w:hAnsiTheme="majorHAnsi" w:cstheme="majorHAnsi"/>
          <w:b/>
          <w:color w:val="003162"/>
          <w:sz w:val="22"/>
          <w:szCs w:val="22"/>
        </w:rPr>
        <w:t>Use</w:t>
      </w:r>
      <w:r w:rsidRPr="00104CC8">
        <w:rPr>
          <w:rFonts w:asciiTheme="majorHAnsi" w:hAnsiTheme="majorHAnsi" w:cstheme="majorHAnsi"/>
          <w:b/>
          <w:color w:val="003162"/>
          <w:spacing w:val="4"/>
          <w:sz w:val="22"/>
          <w:szCs w:val="22"/>
        </w:rPr>
        <w:t xml:space="preserve"> </w:t>
      </w:r>
      <w:r w:rsidRPr="00104CC8">
        <w:rPr>
          <w:rFonts w:asciiTheme="majorHAnsi" w:hAnsiTheme="majorHAnsi" w:cstheme="majorHAnsi"/>
          <w:b/>
          <w:color w:val="003162"/>
          <w:sz w:val="22"/>
          <w:szCs w:val="22"/>
        </w:rPr>
        <w:t>Land</w:t>
      </w:r>
      <w:r w:rsidRPr="00104CC8">
        <w:rPr>
          <w:rFonts w:asciiTheme="majorHAnsi" w:hAnsiTheme="majorHAnsi" w:cstheme="majorHAnsi"/>
          <w:b/>
          <w:color w:val="003162"/>
          <w:spacing w:val="4"/>
          <w:sz w:val="22"/>
          <w:szCs w:val="22"/>
        </w:rPr>
        <w:t xml:space="preserve"> </w:t>
      </w:r>
      <w:r w:rsidRPr="00104CC8">
        <w:rPr>
          <w:rFonts w:asciiTheme="majorHAnsi" w:hAnsiTheme="majorHAnsi" w:cstheme="majorHAnsi"/>
          <w:sz w:val="22"/>
          <w:szCs w:val="22"/>
        </w:rPr>
        <w:t>–</w:t>
      </w:r>
      <w:r w:rsidRPr="00104CC8">
        <w:rPr>
          <w:rFonts w:asciiTheme="majorHAnsi" w:hAnsiTheme="majorHAnsi" w:cstheme="majorHAnsi"/>
          <w:spacing w:val="5"/>
          <w:sz w:val="22"/>
          <w:szCs w:val="22"/>
        </w:rPr>
        <w:t xml:space="preserve"> </w:t>
      </w:r>
      <w:r w:rsidRPr="00104CC8">
        <w:rPr>
          <w:rFonts w:asciiTheme="majorHAnsi" w:hAnsiTheme="majorHAnsi" w:cstheme="majorHAnsi"/>
          <w:sz w:val="22"/>
          <w:szCs w:val="22"/>
        </w:rPr>
        <w:t>means</w:t>
      </w:r>
      <w:r w:rsidRPr="00104CC8">
        <w:rPr>
          <w:rFonts w:asciiTheme="majorHAnsi" w:hAnsiTheme="majorHAnsi" w:cstheme="majorHAnsi"/>
          <w:spacing w:val="3"/>
          <w:sz w:val="22"/>
          <w:szCs w:val="22"/>
        </w:rPr>
        <w:t xml:space="preserve"> </w:t>
      </w:r>
      <w:r w:rsidRPr="00104CC8">
        <w:rPr>
          <w:rFonts w:asciiTheme="majorHAnsi" w:hAnsiTheme="majorHAnsi" w:cstheme="majorHAnsi"/>
          <w:sz w:val="22"/>
          <w:szCs w:val="22"/>
        </w:rPr>
        <w:t>any</w:t>
      </w:r>
      <w:r w:rsidRPr="00104CC8">
        <w:rPr>
          <w:rFonts w:asciiTheme="majorHAnsi" w:hAnsiTheme="majorHAnsi" w:cstheme="majorHAnsi"/>
          <w:spacing w:val="5"/>
          <w:sz w:val="22"/>
          <w:szCs w:val="22"/>
        </w:rPr>
        <w:t xml:space="preserve"> </w:t>
      </w:r>
      <w:r w:rsidRPr="00104CC8">
        <w:rPr>
          <w:rFonts w:asciiTheme="majorHAnsi" w:hAnsiTheme="majorHAnsi" w:cstheme="majorHAnsi"/>
          <w:sz w:val="22"/>
          <w:szCs w:val="22"/>
        </w:rPr>
        <w:t>land</w:t>
      </w:r>
      <w:r w:rsidRPr="00104CC8">
        <w:rPr>
          <w:rFonts w:asciiTheme="majorHAnsi" w:hAnsiTheme="majorHAnsi" w:cstheme="majorHAnsi"/>
          <w:spacing w:val="-4"/>
          <w:sz w:val="22"/>
          <w:szCs w:val="22"/>
        </w:rPr>
        <w:t>:</w:t>
      </w:r>
    </w:p>
    <w:p w14:paraId="6845B0C7" w14:textId="77777777" w:rsidR="00104CC8" w:rsidRPr="00104CC8" w:rsidRDefault="00104CC8" w:rsidP="00104CC8">
      <w:pPr>
        <w:pStyle w:val="ListParagraph"/>
        <w:widowControl w:val="0"/>
        <w:numPr>
          <w:ilvl w:val="0"/>
          <w:numId w:val="25"/>
        </w:numPr>
        <w:tabs>
          <w:tab w:val="left" w:pos="567"/>
        </w:tabs>
        <w:autoSpaceDE w:val="0"/>
        <w:autoSpaceDN w:val="0"/>
        <w:spacing w:before="51" w:line="297" w:lineRule="auto"/>
        <w:ind w:left="567" w:right="750"/>
        <w:contextualSpacing w:val="0"/>
        <w:rPr>
          <w:rFonts w:asciiTheme="majorHAnsi" w:hAnsiTheme="majorHAnsi" w:cstheme="majorHAnsi"/>
          <w:sz w:val="22"/>
          <w:szCs w:val="22"/>
        </w:rPr>
      </w:pPr>
      <w:r w:rsidRPr="00104CC8">
        <w:rPr>
          <w:rFonts w:asciiTheme="majorHAnsi" w:hAnsiTheme="majorHAnsi" w:cstheme="majorHAnsi"/>
          <w:sz w:val="22"/>
          <w:szCs w:val="22"/>
        </w:rPr>
        <w:t>That has</w:t>
      </w:r>
      <w:r w:rsidRPr="00104CC8">
        <w:rPr>
          <w:rFonts w:asciiTheme="majorHAnsi" w:hAnsiTheme="majorHAnsi" w:cstheme="majorHAnsi"/>
          <w:spacing w:val="36"/>
          <w:sz w:val="22"/>
          <w:szCs w:val="22"/>
        </w:rPr>
        <w:t xml:space="preserve"> </w:t>
      </w:r>
      <w:r w:rsidRPr="00104CC8">
        <w:rPr>
          <w:rFonts w:asciiTheme="majorHAnsi" w:hAnsiTheme="majorHAnsi" w:cstheme="majorHAnsi"/>
          <w:sz w:val="22"/>
          <w:szCs w:val="22"/>
        </w:rPr>
        <w:t>the</w:t>
      </w:r>
      <w:r w:rsidRPr="00104CC8">
        <w:rPr>
          <w:rFonts w:asciiTheme="majorHAnsi" w:hAnsiTheme="majorHAnsi" w:cstheme="majorHAnsi"/>
          <w:spacing w:val="34"/>
          <w:sz w:val="22"/>
          <w:szCs w:val="22"/>
        </w:rPr>
        <w:t xml:space="preserve"> </w:t>
      </w:r>
      <w:r w:rsidRPr="00104CC8">
        <w:rPr>
          <w:rFonts w:asciiTheme="majorHAnsi" w:hAnsiTheme="majorHAnsi" w:cstheme="majorHAnsi"/>
          <w:sz w:val="22"/>
          <w:szCs w:val="22"/>
        </w:rPr>
        <w:t>characteristics</w:t>
      </w:r>
      <w:r w:rsidRPr="00104CC8">
        <w:rPr>
          <w:rFonts w:asciiTheme="majorHAnsi" w:hAnsiTheme="majorHAnsi" w:cstheme="majorHAnsi"/>
          <w:spacing w:val="36"/>
          <w:sz w:val="22"/>
          <w:szCs w:val="22"/>
        </w:rPr>
        <w:t xml:space="preserve"> </w:t>
      </w:r>
      <w:r w:rsidRPr="00104CC8">
        <w:rPr>
          <w:rFonts w:asciiTheme="majorHAnsi" w:hAnsiTheme="majorHAnsi" w:cstheme="majorHAnsi"/>
          <w:sz w:val="22"/>
          <w:szCs w:val="22"/>
        </w:rPr>
        <w:t>of</w:t>
      </w:r>
      <w:r w:rsidRPr="00104CC8">
        <w:rPr>
          <w:rFonts w:asciiTheme="majorHAnsi" w:hAnsiTheme="majorHAnsi" w:cstheme="majorHAnsi"/>
          <w:spacing w:val="35"/>
          <w:sz w:val="22"/>
          <w:szCs w:val="22"/>
        </w:rPr>
        <w:t xml:space="preserve"> </w:t>
      </w:r>
      <w:r w:rsidRPr="00104CC8">
        <w:rPr>
          <w:rFonts w:asciiTheme="majorHAnsi" w:hAnsiTheme="majorHAnsi" w:cstheme="majorHAnsi"/>
          <w:sz w:val="22"/>
          <w:szCs w:val="22"/>
        </w:rPr>
        <w:t>Residential</w:t>
      </w:r>
      <w:r w:rsidRPr="00104CC8">
        <w:rPr>
          <w:rFonts w:asciiTheme="majorHAnsi" w:hAnsiTheme="majorHAnsi" w:cstheme="majorHAnsi"/>
          <w:spacing w:val="36"/>
          <w:sz w:val="22"/>
          <w:szCs w:val="22"/>
        </w:rPr>
        <w:t xml:space="preserve"> </w:t>
      </w:r>
      <w:r w:rsidRPr="00104CC8">
        <w:rPr>
          <w:rFonts w:asciiTheme="majorHAnsi" w:hAnsiTheme="majorHAnsi" w:cstheme="majorHAnsi"/>
          <w:sz w:val="22"/>
          <w:szCs w:val="22"/>
        </w:rPr>
        <w:t>Land</w:t>
      </w:r>
      <w:r w:rsidRPr="00104CC8">
        <w:rPr>
          <w:rFonts w:asciiTheme="majorHAnsi" w:hAnsiTheme="majorHAnsi" w:cstheme="majorHAnsi"/>
          <w:spacing w:val="35"/>
          <w:sz w:val="22"/>
          <w:szCs w:val="22"/>
        </w:rPr>
        <w:t xml:space="preserve"> </w:t>
      </w:r>
      <w:r w:rsidRPr="00104CC8">
        <w:rPr>
          <w:rFonts w:asciiTheme="majorHAnsi" w:hAnsiTheme="majorHAnsi" w:cstheme="majorHAnsi"/>
          <w:sz w:val="22"/>
          <w:szCs w:val="22"/>
        </w:rPr>
        <w:t>combined</w:t>
      </w:r>
      <w:r w:rsidRPr="00104CC8">
        <w:rPr>
          <w:rFonts w:asciiTheme="majorHAnsi" w:hAnsiTheme="majorHAnsi" w:cstheme="majorHAnsi"/>
          <w:spacing w:val="34"/>
          <w:sz w:val="22"/>
          <w:szCs w:val="22"/>
        </w:rPr>
        <w:t xml:space="preserve"> </w:t>
      </w:r>
      <w:r w:rsidRPr="00104CC8">
        <w:rPr>
          <w:rFonts w:asciiTheme="majorHAnsi" w:hAnsiTheme="majorHAnsi" w:cstheme="majorHAnsi"/>
          <w:sz w:val="22"/>
          <w:szCs w:val="22"/>
        </w:rPr>
        <w:t>with</w:t>
      </w:r>
      <w:r w:rsidRPr="00104CC8">
        <w:rPr>
          <w:rFonts w:asciiTheme="majorHAnsi" w:hAnsiTheme="majorHAnsi" w:cstheme="majorHAnsi"/>
          <w:spacing w:val="35"/>
          <w:sz w:val="22"/>
          <w:szCs w:val="22"/>
        </w:rPr>
        <w:t xml:space="preserve"> </w:t>
      </w:r>
      <w:r w:rsidRPr="00104CC8">
        <w:rPr>
          <w:rFonts w:asciiTheme="majorHAnsi" w:hAnsiTheme="majorHAnsi" w:cstheme="majorHAnsi"/>
          <w:sz w:val="22"/>
          <w:szCs w:val="22"/>
        </w:rPr>
        <w:t>the</w:t>
      </w:r>
      <w:r w:rsidRPr="00104CC8">
        <w:rPr>
          <w:rFonts w:asciiTheme="majorHAnsi" w:hAnsiTheme="majorHAnsi" w:cstheme="majorHAnsi"/>
          <w:spacing w:val="34"/>
          <w:sz w:val="22"/>
          <w:szCs w:val="22"/>
        </w:rPr>
        <w:t xml:space="preserve"> </w:t>
      </w:r>
      <w:r w:rsidRPr="00104CC8">
        <w:rPr>
          <w:rFonts w:asciiTheme="majorHAnsi" w:hAnsiTheme="majorHAnsi" w:cstheme="majorHAnsi"/>
          <w:sz w:val="22"/>
          <w:szCs w:val="22"/>
        </w:rPr>
        <w:t>characteristics</w:t>
      </w:r>
      <w:r w:rsidRPr="00104CC8">
        <w:rPr>
          <w:rFonts w:asciiTheme="majorHAnsi" w:hAnsiTheme="majorHAnsi" w:cstheme="majorHAnsi"/>
          <w:spacing w:val="36"/>
          <w:sz w:val="22"/>
          <w:szCs w:val="22"/>
        </w:rPr>
        <w:t xml:space="preserve"> </w:t>
      </w:r>
      <w:r w:rsidRPr="00104CC8">
        <w:rPr>
          <w:rFonts w:asciiTheme="majorHAnsi" w:hAnsiTheme="majorHAnsi" w:cstheme="majorHAnsi"/>
          <w:sz w:val="22"/>
          <w:szCs w:val="22"/>
        </w:rPr>
        <w:t>of</w:t>
      </w:r>
      <w:r w:rsidRPr="00104CC8">
        <w:rPr>
          <w:rFonts w:asciiTheme="majorHAnsi" w:hAnsiTheme="majorHAnsi" w:cstheme="majorHAnsi"/>
          <w:spacing w:val="34"/>
          <w:sz w:val="22"/>
          <w:szCs w:val="22"/>
        </w:rPr>
        <w:t xml:space="preserve"> </w:t>
      </w:r>
      <w:r w:rsidRPr="00104CC8">
        <w:rPr>
          <w:rFonts w:asciiTheme="majorHAnsi" w:hAnsiTheme="majorHAnsi" w:cstheme="majorHAnsi"/>
          <w:sz w:val="22"/>
          <w:szCs w:val="22"/>
        </w:rPr>
        <w:t>Commercial/Industrial Land; and</w:t>
      </w:r>
    </w:p>
    <w:p w14:paraId="549BBC46" w14:textId="77777777" w:rsidR="00104CC8" w:rsidRPr="00104CC8" w:rsidRDefault="00104CC8" w:rsidP="00104CC8">
      <w:pPr>
        <w:pStyle w:val="ListParagraph"/>
        <w:widowControl w:val="0"/>
        <w:numPr>
          <w:ilvl w:val="0"/>
          <w:numId w:val="25"/>
        </w:numPr>
        <w:tabs>
          <w:tab w:val="left" w:pos="567"/>
        </w:tabs>
        <w:autoSpaceDE w:val="0"/>
        <w:autoSpaceDN w:val="0"/>
        <w:spacing w:before="51" w:line="297" w:lineRule="auto"/>
        <w:ind w:left="567" w:right="750"/>
        <w:contextualSpacing w:val="0"/>
        <w:rPr>
          <w:rFonts w:asciiTheme="majorHAnsi" w:hAnsiTheme="majorHAnsi" w:cstheme="majorHAnsi"/>
          <w:sz w:val="22"/>
          <w:szCs w:val="22"/>
        </w:rPr>
      </w:pPr>
      <w:r w:rsidRPr="00104CC8">
        <w:rPr>
          <w:rFonts w:asciiTheme="majorHAnsi" w:hAnsiTheme="majorHAnsi" w:cstheme="majorHAnsi"/>
          <w:sz w:val="22"/>
          <w:szCs w:val="22"/>
        </w:rPr>
        <w:t>That is</w:t>
      </w:r>
      <w:r w:rsidRPr="00104CC8">
        <w:rPr>
          <w:rFonts w:asciiTheme="majorHAnsi" w:hAnsiTheme="majorHAnsi" w:cstheme="majorHAnsi"/>
          <w:spacing w:val="8"/>
          <w:sz w:val="22"/>
          <w:szCs w:val="22"/>
        </w:rPr>
        <w:t xml:space="preserve"> </w:t>
      </w:r>
      <w:r w:rsidRPr="00104CC8">
        <w:rPr>
          <w:rFonts w:asciiTheme="majorHAnsi" w:hAnsiTheme="majorHAnsi" w:cstheme="majorHAnsi"/>
          <w:sz w:val="22"/>
          <w:szCs w:val="22"/>
        </w:rPr>
        <w:t>used</w:t>
      </w:r>
      <w:r w:rsidRPr="00104CC8">
        <w:rPr>
          <w:rFonts w:asciiTheme="majorHAnsi" w:hAnsiTheme="majorHAnsi" w:cstheme="majorHAnsi"/>
          <w:spacing w:val="5"/>
          <w:sz w:val="22"/>
          <w:szCs w:val="22"/>
        </w:rPr>
        <w:t xml:space="preserve"> </w:t>
      </w:r>
      <w:r w:rsidRPr="00104CC8">
        <w:rPr>
          <w:rFonts w:asciiTheme="majorHAnsi" w:hAnsiTheme="majorHAnsi" w:cstheme="majorHAnsi"/>
          <w:sz w:val="22"/>
          <w:szCs w:val="22"/>
        </w:rPr>
        <w:t>partly</w:t>
      </w:r>
      <w:r w:rsidRPr="00104CC8">
        <w:rPr>
          <w:rFonts w:asciiTheme="majorHAnsi" w:hAnsiTheme="majorHAnsi" w:cstheme="majorHAnsi"/>
          <w:spacing w:val="8"/>
          <w:sz w:val="22"/>
          <w:szCs w:val="22"/>
        </w:rPr>
        <w:t xml:space="preserve"> </w:t>
      </w:r>
      <w:r w:rsidRPr="00104CC8">
        <w:rPr>
          <w:rFonts w:asciiTheme="majorHAnsi" w:hAnsiTheme="majorHAnsi" w:cstheme="majorHAnsi"/>
          <w:sz w:val="22"/>
          <w:szCs w:val="22"/>
        </w:rPr>
        <w:t>for</w:t>
      </w:r>
      <w:r w:rsidRPr="00104CC8">
        <w:rPr>
          <w:rFonts w:asciiTheme="majorHAnsi" w:hAnsiTheme="majorHAnsi" w:cstheme="majorHAnsi"/>
          <w:spacing w:val="7"/>
          <w:sz w:val="22"/>
          <w:szCs w:val="22"/>
        </w:rPr>
        <w:t xml:space="preserve"> </w:t>
      </w:r>
      <w:r w:rsidRPr="00104CC8">
        <w:rPr>
          <w:rFonts w:asciiTheme="majorHAnsi" w:hAnsiTheme="majorHAnsi" w:cstheme="majorHAnsi"/>
          <w:sz w:val="22"/>
          <w:szCs w:val="22"/>
        </w:rPr>
        <w:t>residential</w:t>
      </w:r>
      <w:r w:rsidRPr="00104CC8">
        <w:rPr>
          <w:rFonts w:asciiTheme="majorHAnsi" w:hAnsiTheme="majorHAnsi" w:cstheme="majorHAnsi"/>
          <w:spacing w:val="6"/>
          <w:sz w:val="22"/>
          <w:szCs w:val="22"/>
        </w:rPr>
        <w:t xml:space="preserve"> </w:t>
      </w:r>
      <w:r w:rsidRPr="00104CC8">
        <w:rPr>
          <w:rFonts w:asciiTheme="majorHAnsi" w:hAnsiTheme="majorHAnsi" w:cstheme="majorHAnsi"/>
          <w:sz w:val="22"/>
          <w:szCs w:val="22"/>
        </w:rPr>
        <w:t>purposes</w:t>
      </w:r>
      <w:r w:rsidRPr="00104CC8">
        <w:rPr>
          <w:rFonts w:asciiTheme="majorHAnsi" w:hAnsiTheme="majorHAnsi" w:cstheme="majorHAnsi"/>
          <w:spacing w:val="9"/>
          <w:sz w:val="22"/>
          <w:szCs w:val="22"/>
        </w:rPr>
        <w:t xml:space="preserve"> </w:t>
      </w:r>
      <w:r w:rsidRPr="00104CC8">
        <w:rPr>
          <w:rFonts w:asciiTheme="majorHAnsi" w:hAnsiTheme="majorHAnsi" w:cstheme="majorHAnsi"/>
          <w:sz w:val="22"/>
          <w:szCs w:val="22"/>
        </w:rPr>
        <w:t>and</w:t>
      </w:r>
      <w:r w:rsidRPr="00104CC8">
        <w:rPr>
          <w:rFonts w:asciiTheme="majorHAnsi" w:hAnsiTheme="majorHAnsi" w:cstheme="majorHAnsi"/>
          <w:spacing w:val="7"/>
          <w:sz w:val="22"/>
          <w:szCs w:val="22"/>
        </w:rPr>
        <w:t xml:space="preserve"> </w:t>
      </w:r>
      <w:r w:rsidRPr="00104CC8">
        <w:rPr>
          <w:rFonts w:asciiTheme="majorHAnsi" w:hAnsiTheme="majorHAnsi" w:cstheme="majorHAnsi"/>
          <w:sz w:val="22"/>
          <w:szCs w:val="22"/>
        </w:rPr>
        <w:t>partly</w:t>
      </w:r>
      <w:r w:rsidRPr="00104CC8">
        <w:rPr>
          <w:rFonts w:asciiTheme="majorHAnsi" w:hAnsiTheme="majorHAnsi" w:cstheme="majorHAnsi"/>
          <w:spacing w:val="8"/>
          <w:sz w:val="22"/>
          <w:szCs w:val="22"/>
        </w:rPr>
        <w:t xml:space="preserve"> </w:t>
      </w:r>
      <w:r w:rsidRPr="00104CC8">
        <w:rPr>
          <w:rFonts w:asciiTheme="majorHAnsi" w:hAnsiTheme="majorHAnsi" w:cstheme="majorHAnsi"/>
          <w:sz w:val="22"/>
          <w:szCs w:val="22"/>
        </w:rPr>
        <w:t>for</w:t>
      </w:r>
      <w:r w:rsidRPr="00104CC8">
        <w:rPr>
          <w:rFonts w:asciiTheme="majorHAnsi" w:hAnsiTheme="majorHAnsi" w:cstheme="majorHAnsi"/>
          <w:spacing w:val="4"/>
          <w:sz w:val="22"/>
          <w:szCs w:val="22"/>
        </w:rPr>
        <w:t xml:space="preserve"> </w:t>
      </w:r>
      <w:r w:rsidRPr="00104CC8">
        <w:rPr>
          <w:rFonts w:asciiTheme="majorHAnsi" w:hAnsiTheme="majorHAnsi" w:cstheme="majorHAnsi"/>
          <w:sz w:val="22"/>
          <w:szCs w:val="22"/>
        </w:rPr>
        <w:t>commercial</w:t>
      </w:r>
      <w:r w:rsidRPr="00104CC8">
        <w:rPr>
          <w:rFonts w:asciiTheme="majorHAnsi" w:hAnsiTheme="majorHAnsi" w:cstheme="majorHAnsi"/>
          <w:spacing w:val="8"/>
          <w:sz w:val="22"/>
          <w:szCs w:val="22"/>
        </w:rPr>
        <w:t xml:space="preserve">/ </w:t>
      </w:r>
      <w:r w:rsidRPr="00104CC8">
        <w:rPr>
          <w:rFonts w:asciiTheme="majorHAnsi" w:hAnsiTheme="majorHAnsi" w:cstheme="majorHAnsi"/>
          <w:sz w:val="22"/>
          <w:szCs w:val="22"/>
        </w:rPr>
        <w:t>industrial</w:t>
      </w:r>
      <w:r w:rsidRPr="00104CC8">
        <w:rPr>
          <w:rFonts w:asciiTheme="majorHAnsi" w:hAnsiTheme="majorHAnsi" w:cstheme="majorHAnsi"/>
          <w:spacing w:val="8"/>
          <w:sz w:val="22"/>
          <w:szCs w:val="22"/>
        </w:rPr>
        <w:t xml:space="preserve"> </w:t>
      </w:r>
      <w:r w:rsidRPr="00104CC8">
        <w:rPr>
          <w:rFonts w:asciiTheme="majorHAnsi" w:hAnsiTheme="majorHAnsi" w:cstheme="majorHAnsi"/>
          <w:spacing w:val="-2"/>
          <w:sz w:val="22"/>
          <w:szCs w:val="22"/>
        </w:rPr>
        <w:t>purposes.</w:t>
      </w:r>
    </w:p>
    <w:p w14:paraId="7592BE8A" w14:textId="77777777" w:rsidR="00104CC8" w:rsidRPr="00104CC8" w:rsidRDefault="00104CC8" w:rsidP="00104CC8">
      <w:pPr>
        <w:pStyle w:val="BodyText"/>
        <w:ind w:firstLine="709"/>
        <w:rPr>
          <w:sz w:val="22"/>
          <w:szCs w:val="22"/>
        </w:rPr>
      </w:pPr>
    </w:p>
    <w:p w14:paraId="19A4B0AB" w14:textId="77777777" w:rsidR="00104CC8" w:rsidRPr="00104CC8" w:rsidRDefault="00104CC8" w:rsidP="00104CC8">
      <w:pPr>
        <w:pStyle w:val="BodyText"/>
        <w:tabs>
          <w:tab w:val="left" w:pos="567"/>
        </w:tabs>
        <w:spacing w:before="77"/>
        <w:rPr>
          <w:rFonts w:asciiTheme="majorHAnsi" w:hAnsiTheme="majorHAnsi" w:cstheme="majorHAnsi"/>
          <w:sz w:val="22"/>
          <w:szCs w:val="22"/>
        </w:rPr>
      </w:pPr>
      <w:r w:rsidRPr="00104CC8">
        <w:rPr>
          <w:rFonts w:asciiTheme="majorHAnsi" w:hAnsiTheme="majorHAnsi" w:cstheme="majorHAnsi"/>
          <w:sz w:val="22"/>
          <w:szCs w:val="22"/>
        </w:rPr>
        <w:t>Rating Objective:</w:t>
      </w:r>
    </w:p>
    <w:p w14:paraId="5E1A3F66" w14:textId="77777777" w:rsidR="00104CC8" w:rsidRPr="00104CC8" w:rsidRDefault="00104CC8" w:rsidP="00104CC8">
      <w:pPr>
        <w:pStyle w:val="ListParagraph"/>
        <w:widowControl w:val="0"/>
        <w:numPr>
          <w:ilvl w:val="0"/>
          <w:numId w:val="24"/>
        </w:numPr>
        <w:tabs>
          <w:tab w:val="left" w:pos="567"/>
        </w:tabs>
        <w:autoSpaceDE w:val="0"/>
        <w:autoSpaceDN w:val="0"/>
        <w:spacing w:before="50" w:line="297" w:lineRule="auto"/>
        <w:ind w:left="567" w:right="748" w:hanging="567"/>
        <w:contextualSpacing w:val="0"/>
        <w:rPr>
          <w:sz w:val="22"/>
          <w:szCs w:val="22"/>
        </w:rPr>
      </w:pPr>
      <w:r w:rsidRPr="00104CC8">
        <w:rPr>
          <w:sz w:val="22"/>
          <w:szCs w:val="22"/>
        </w:rPr>
        <w:t>That all rateable land makes an equitable and efficient financial contribution to the cost of carrying out the functions of</w:t>
      </w:r>
      <w:r w:rsidRPr="00104CC8">
        <w:rPr>
          <w:spacing w:val="40"/>
          <w:sz w:val="22"/>
          <w:szCs w:val="22"/>
        </w:rPr>
        <w:t xml:space="preserve"> </w:t>
      </w:r>
      <w:r w:rsidRPr="00104CC8">
        <w:rPr>
          <w:sz w:val="22"/>
          <w:szCs w:val="22"/>
        </w:rPr>
        <w:t>the City generally, including the:</w:t>
      </w:r>
    </w:p>
    <w:p w14:paraId="2FFF1D7F" w14:textId="77777777" w:rsidR="00104CC8" w:rsidRPr="00104CC8" w:rsidRDefault="00104CC8" w:rsidP="00104CC8">
      <w:pPr>
        <w:pStyle w:val="ListParagraph"/>
        <w:widowControl w:val="0"/>
        <w:numPr>
          <w:ilvl w:val="1"/>
          <w:numId w:val="24"/>
        </w:numPr>
        <w:tabs>
          <w:tab w:val="left" w:pos="1134"/>
        </w:tabs>
        <w:autoSpaceDE w:val="0"/>
        <w:autoSpaceDN w:val="0"/>
        <w:spacing w:line="217" w:lineRule="exact"/>
        <w:ind w:hanging="1865"/>
        <w:contextualSpacing w:val="0"/>
        <w:rPr>
          <w:sz w:val="22"/>
          <w:szCs w:val="22"/>
        </w:rPr>
      </w:pPr>
      <w:r w:rsidRPr="00104CC8">
        <w:rPr>
          <w:sz w:val="22"/>
          <w:szCs w:val="22"/>
        </w:rPr>
        <w:t>Construction</w:t>
      </w:r>
      <w:r w:rsidRPr="00104CC8">
        <w:rPr>
          <w:spacing w:val="7"/>
          <w:sz w:val="22"/>
          <w:szCs w:val="22"/>
        </w:rPr>
        <w:t xml:space="preserve"> </w:t>
      </w:r>
      <w:r w:rsidRPr="00104CC8">
        <w:rPr>
          <w:sz w:val="22"/>
          <w:szCs w:val="22"/>
        </w:rPr>
        <w:t>and</w:t>
      </w:r>
      <w:r w:rsidRPr="00104CC8">
        <w:rPr>
          <w:spacing w:val="8"/>
          <w:sz w:val="22"/>
          <w:szCs w:val="22"/>
        </w:rPr>
        <w:t xml:space="preserve"> </w:t>
      </w:r>
      <w:r w:rsidRPr="00104CC8">
        <w:rPr>
          <w:sz w:val="22"/>
          <w:szCs w:val="22"/>
        </w:rPr>
        <w:t>maintenance</w:t>
      </w:r>
      <w:r w:rsidRPr="00104CC8">
        <w:rPr>
          <w:spacing w:val="8"/>
          <w:sz w:val="22"/>
          <w:szCs w:val="22"/>
        </w:rPr>
        <w:t xml:space="preserve"> </w:t>
      </w:r>
      <w:r w:rsidRPr="00104CC8">
        <w:rPr>
          <w:sz w:val="22"/>
          <w:szCs w:val="22"/>
        </w:rPr>
        <w:t>of</w:t>
      </w:r>
      <w:r w:rsidRPr="00104CC8">
        <w:rPr>
          <w:spacing w:val="8"/>
          <w:sz w:val="22"/>
          <w:szCs w:val="22"/>
        </w:rPr>
        <w:t xml:space="preserve"> </w:t>
      </w:r>
      <w:r w:rsidRPr="00104CC8">
        <w:rPr>
          <w:sz w:val="22"/>
          <w:szCs w:val="22"/>
        </w:rPr>
        <w:t>public</w:t>
      </w:r>
      <w:r w:rsidRPr="00104CC8">
        <w:rPr>
          <w:spacing w:val="6"/>
          <w:sz w:val="22"/>
          <w:szCs w:val="22"/>
        </w:rPr>
        <w:t xml:space="preserve"> </w:t>
      </w:r>
      <w:r w:rsidRPr="00104CC8">
        <w:rPr>
          <w:spacing w:val="-2"/>
          <w:sz w:val="22"/>
          <w:szCs w:val="22"/>
        </w:rPr>
        <w:t>infrastructure;</w:t>
      </w:r>
    </w:p>
    <w:p w14:paraId="691B6B20" w14:textId="77777777" w:rsidR="00104CC8" w:rsidRPr="00104CC8" w:rsidRDefault="00104CC8" w:rsidP="00104CC8">
      <w:pPr>
        <w:pStyle w:val="ListParagraph"/>
        <w:widowControl w:val="0"/>
        <w:numPr>
          <w:ilvl w:val="1"/>
          <w:numId w:val="24"/>
        </w:numPr>
        <w:tabs>
          <w:tab w:val="left" w:pos="1680"/>
        </w:tabs>
        <w:autoSpaceDE w:val="0"/>
        <w:autoSpaceDN w:val="0"/>
        <w:spacing w:before="53" w:line="240" w:lineRule="auto"/>
        <w:ind w:left="1134" w:hanging="567"/>
        <w:contextualSpacing w:val="0"/>
        <w:rPr>
          <w:sz w:val="22"/>
          <w:szCs w:val="22"/>
        </w:rPr>
      </w:pPr>
      <w:r w:rsidRPr="00104CC8">
        <w:rPr>
          <w:sz w:val="22"/>
          <w:szCs w:val="22"/>
        </w:rPr>
        <w:t>Development</w:t>
      </w:r>
      <w:r w:rsidRPr="00104CC8">
        <w:rPr>
          <w:spacing w:val="5"/>
          <w:sz w:val="22"/>
          <w:szCs w:val="22"/>
        </w:rPr>
        <w:t xml:space="preserve"> </w:t>
      </w:r>
      <w:r w:rsidRPr="00104CC8">
        <w:rPr>
          <w:sz w:val="22"/>
          <w:szCs w:val="22"/>
        </w:rPr>
        <w:t>and</w:t>
      </w:r>
      <w:r w:rsidRPr="00104CC8">
        <w:rPr>
          <w:spacing w:val="9"/>
          <w:sz w:val="22"/>
          <w:szCs w:val="22"/>
        </w:rPr>
        <w:t xml:space="preserve"> </w:t>
      </w:r>
      <w:r w:rsidRPr="00104CC8">
        <w:rPr>
          <w:sz w:val="22"/>
          <w:szCs w:val="22"/>
        </w:rPr>
        <w:t>provision</w:t>
      </w:r>
      <w:r w:rsidRPr="00104CC8">
        <w:rPr>
          <w:spacing w:val="6"/>
          <w:sz w:val="22"/>
          <w:szCs w:val="22"/>
        </w:rPr>
        <w:t xml:space="preserve"> </w:t>
      </w:r>
      <w:r w:rsidRPr="00104CC8">
        <w:rPr>
          <w:sz w:val="22"/>
          <w:szCs w:val="22"/>
        </w:rPr>
        <w:t>of</w:t>
      </w:r>
      <w:r w:rsidRPr="00104CC8">
        <w:rPr>
          <w:spacing w:val="8"/>
          <w:sz w:val="22"/>
          <w:szCs w:val="22"/>
        </w:rPr>
        <w:t xml:space="preserve"> </w:t>
      </w:r>
      <w:r w:rsidRPr="00104CC8">
        <w:rPr>
          <w:sz w:val="22"/>
          <w:szCs w:val="22"/>
        </w:rPr>
        <w:t>health</w:t>
      </w:r>
      <w:r w:rsidRPr="00104CC8">
        <w:rPr>
          <w:spacing w:val="9"/>
          <w:sz w:val="22"/>
          <w:szCs w:val="22"/>
        </w:rPr>
        <w:t xml:space="preserve"> </w:t>
      </w:r>
      <w:r w:rsidRPr="00104CC8">
        <w:rPr>
          <w:sz w:val="22"/>
          <w:szCs w:val="22"/>
        </w:rPr>
        <w:t>and</w:t>
      </w:r>
      <w:r w:rsidRPr="00104CC8">
        <w:rPr>
          <w:spacing w:val="6"/>
          <w:sz w:val="22"/>
          <w:szCs w:val="22"/>
        </w:rPr>
        <w:t xml:space="preserve"> </w:t>
      </w:r>
      <w:r w:rsidRPr="00104CC8">
        <w:rPr>
          <w:sz w:val="22"/>
          <w:szCs w:val="22"/>
        </w:rPr>
        <w:t>community</w:t>
      </w:r>
      <w:r w:rsidRPr="00104CC8">
        <w:rPr>
          <w:spacing w:val="7"/>
          <w:sz w:val="22"/>
          <w:szCs w:val="22"/>
        </w:rPr>
        <w:t xml:space="preserve"> </w:t>
      </w:r>
      <w:r w:rsidRPr="00104CC8">
        <w:rPr>
          <w:sz w:val="22"/>
          <w:szCs w:val="22"/>
        </w:rPr>
        <w:t>services;</w:t>
      </w:r>
      <w:r w:rsidRPr="00104CC8">
        <w:rPr>
          <w:spacing w:val="8"/>
          <w:sz w:val="22"/>
          <w:szCs w:val="22"/>
        </w:rPr>
        <w:t xml:space="preserve"> </w:t>
      </w:r>
      <w:r w:rsidRPr="00104CC8">
        <w:rPr>
          <w:spacing w:val="-5"/>
          <w:sz w:val="22"/>
          <w:szCs w:val="22"/>
        </w:rPr>
        <w:t>and</w:t>
      </w:r>
    </w:p>
    <w:p w14:paraId="5BE98A3B" w14:textId="77777777" w:rsidR="00104CC8" w:rsidRPr="00104CC8" w:rsidRDefault="00104CC8" w:rsidP="00104CC8">
      <w:pPr>
        <w:pStyle w:val="ListParagraph"/>
        <w:widowControl w:val="0"/>
        <w:numPr>
          <w:ilvl w:val="1"/>
          <w:numId w:val="24"/>
        </w:numPr>
        <w:tabs>
          <w:tab w:val="left" w:pos="1680"/>
        </w:tabs>
        <w:autoSpaceDE w:val="0"/>
        <w:autoSpaceDN w:val="0"/>
        <w:spacing w:before="50" w:line="240" w:lineRule="auto"/>
        <w:ind w:left="1134" w:hanging="567"/>
        <w:contextualSpacing w:val="0"/>
        <w:rPr>
          <w:sz w:val="22"/>
          <w:szCs w:val="22"/>
        </w:rPr>
      </w:pPr>
      <w:r w:rsidRPr="00104CC8">
        <w:rPr>
          <w:sz w:val="22"/>
          <w:szCs w:val="22"/>
        </w:rPr>
        <w:t>Provision</w:t>
      </w:r>
      <w:r w:rsidRPr="00104CC8">
        <w:rPr>
          <w:spacing w:val="7"/>
          <w:sz w:val="22"/>
          <w:szCs w:val="22"/>
        </w:rPr>
        <w:t xml:space="preserve"> </w:t>
      </w:r>
      <w:r w:rsidRPr="00104CC8">
        <w:rPr>
          <w:sz w:val="22"/>
          <w:szCs w:val="22"/>
        </w:rPr>
        <w:t>of</w:t>
      </w:r>
      <w:r w:rsidRPr="00104CC8">
        <w:rPr>
          <w:spacing w:val="6"/>
          <w:sz w:val="22"/>
          <w:szCs w:val="22"/>
        </w:rPr>
        <w:t xml:space="preserve"> </w:t>
      </w:r>
      <w:r w:rsidRPr="00104CC8">
        <w:rPr>
          <w:sz w:val="22"/>
          <w:szCs w:val="22"/>
        </w:rPr>
        <w:t>general</w:t>
      </w:r>
      <w:r w:rsidRPr="00104CC8">
        <w:rPr>
          <w:spacing w:val="9"/>
          <w:sz w:val="22"/>
          <w:szCs w:val="22"/>
        </w:rPr>
        <w:t xml:space="preserve"> </w:t>
      </w:r>
      <w:r w:rsidRPr="00104CC8">
        <w:rPr>
          <w:sz w:val="22"/>
          <w:szCs w:val="22"/>
        </w:rPr>
        <w:t>support</w:t>
      </w:r>
      <w:r w:rsidRPr="00104CC8">
        <w:rPr>
          <w:spacing w:val="5"/>
          <w:sz w:val="22"/>
          <w:szCs w:val="22"/>
        </w:rPr>
        <w:t xml:space="preserve"> </w:t>
      </w:r>
      <w:r w:rsidRPr="00104CC8">
        <w:rPr>
          <w:spacing w:val="-2"/>
          <w:sz w:val="22"/>
          <w:szCs w:val="22"/>
        </w:rPr>
        <w:t>services.</w:t>
      </w:r>
    </w:p>
    <w:p w14:paraId="2968F0F2" w14:textId="77777777" w:rsidR="00104CC8" w:rsidRPr="00104CC8" w:rsidRDefault="00104CC8" w:rsidP="00104CC8">
      <w:pPr>
        <w:pStyle w:val="ListParagraph"/>
        <w:widowControl w:val="0"/>
        <w:numPr>
          <w:ilvl w:val="1"/>
          <w:numId w:val="24"/>
        </w:numPr>
        <w:tabs>
          <w:tab w:val="left" w:pos="1680"/>
        </w:tabs>
        <w:autoSpaceDE w:val="0"/>
        <w:autoSpaceDN w:val="0"/>
        <w:spacing w:before="53" w:line="240" w:lineRule="auto"/>
        <w:ind w:left="1134" w:hanging="567"/>
        <w:contextualSpacing w:val="0"/>
        <w:rPr>
          <w:sz w:val="22"/>
          <w:szCs w:val="22"/>
        </w:rPr>
      </w:pPr>
      <w:r w:rsidRPr="00104CC8">
        <w:rPr>
          <w:sz w:val="22"/>
          <w:szCs w:val="22"/>
        </w:rPr>
        <w:t>enhancement</w:t>
      </w:r>
      <w:r w:rsidRPr="00104CC8">
        <w:rPr>
          <w:spacing w:val="6"/>
          <w:sz w:val="22"/>
          <w:szCs w:val="22"/>
        </w:rPr>
        <w:t xml:space="preserve"> </w:t>
      </w:r>
      <w:r w:rsidRPr="00104CC8">
        <w:rPr>
          <w:sz w:val="22"/>
          <w:szCs w:val="22"/>
        </w:rPr>
        <w:t>of</w:t>
      </w:r>
      <w:r w:rsidRPr="00104CC8">
        <w:rPr>
          <w:spacing w:val="7"/>
          <w:sz w:val="22"/>
          <w:szCs w:val="22"/>
        </w:rPr>
        <w:t xml:space="preserve"> </w:t>
      </w:r>
      <w:r w:rsidRPr="00104CC8">
        <w:rPr>
          <w:sz w:val="22"/>
          <w:szCs w:val="22"/>
        </w:rPr>
        <w:t>the</w:t>
      </w:r>
      <w:r w:rsidRPr="00104CC8">
        <w:rPr>
          <w:spacing w:val="7"/>
          <w:sz w:val="22"/>
          <w:szCs w:val="22"/>
        </w:rPr>
        <w:t xml:space="preserve"> </w:t>
      </w:r>
      <w:r w:rsidRPr="00104CC8">
        <w:rPr>
          <w:sz w:val="22"/>
          <w:szCs w:val="22"/>
        </w:rPr>
        <w:t>economic</w:t>
      </w:r>
      <w:r w:rsidRPr="00104CC8">
        <w:rPr>
          <w:spacing w:val="6"/>
          <w:sz w:val="22"/>
          <w:szCs w:val="22"/>
        </w:rPr>
        <w:t xml:space="preserve"> </w:t>
      </w:r>
      <w:r w:rsidRPr="00104CC8">
        <w:rPr>
          <w:sz w:val="22"/>
          <w:szCs w:val="22"/>
        </w:rPr>
        <w:t>viability</w:t>
      </w:r>
      <w:r w:rsidRPr="00104CC8">
        <w:rPr>
          <w:spacing w:val="6"/>
          <w:sz w:val="22"/>
          <w:szCs w:val="22"/>
        </w:rPr>
        <w:t xml:space="preserve"> </w:t>
      </w:r>
      <w:r w:rsidRPr="00104CC8">
        <w:rPr>
          <w:sz w:val="22"/>
          <w:szCs w:val="22"/>
        </w:rPr>
        <w:t>of</w:t>
      </w:r>
      <w:r w:rsidRPr="00104CC8">
        <w:rPr>
          <w:spacing w:val="7"/>
          <w:sz w:val="22"/>
          <w:szCs w:val="22"/>
        </w:rPr>
        <w:t xml:space="preserve"> </w:t>
      </w:r>
      <w:r w:rsidRPr="00104CC8">
        <w:rPr>
          <w:sz w:val="22"/>
          <w:szCs w:val="22"/>
        </w:rPr>
        <w:t>the</w:t>
      </w:r>
      <w:r w:rsidRPr="00104CC8">
        <w:rPr>
          <w:spacing w:val="7"/>
          <w:sz w:val="22"/>
          <w:szCs w:val="22"/>
        </w:rPr>
        <w:t xml:space="preserve"> </w:t>
      </w:r>
      <w:r w:rsidRPr="00104CC8">
        <w:rPr>
          <w:sz w:val="22"/>
          <w:szCs w:val="22"/>
        </w:rPr>
        <w:t>commercial</w:t>
      </w:r>
      <w:r w:rsidRPr="00104CC8">
        <w:rPr>
          <w:spacing w:val="8"/>
          <w:sz w:val="22"/>
          <w:szCs w:val="22"/>
        </w:rPr>
        <w:t xml:space="preserve"> </w:t>
      </w:r>
      <w:r w:rsidRPr="00104CC8">
        <w:rPr>
          <w:sz w:val="22"/>
          <w:szCs w:val="22"/>
        </w:rPr>
        <w:t>sector</w:t>
      </w:r>
      <w:r w:rsidRPr="00104CC8">
        <w:rPr>
          <w:spacing w:val="4"/>
          <w:sz w:val="22"/>
          <w:szCs w:val="22"/>
        </w:rPr>
        <w:t xml:space="preserve"> </w:t>
      </w:r>
      <w:r w:rsidRPr="00104CC8">
        <w:rPr>
          <w:sz w:val="22"/>
          <w:szCs w:val="22"/>
        </w:rPr>
        <w:t>through</w:t>
      </w:r>
      <w:r w:rsidRPr="00104CC8">
        <w:rPr>
          <w:spacing w:val="7"/>
          <w:sz w:val="22"/>
          <w:szCs w:val="22"/>
        </w:rPr>
        <w:t xml:space="preserve"> </w:t>
      </w:r>
      <w:r w:rsidRPr="00104CC8">
        <w:rPr>
          <w:sz w:val="22"/>
          <w:szCs w:val="22"/>
        </w:rPr>
        <w:t>targeted</w:t>
      </w:r>
      <w:r w:rsidRPr="00104CC8">
        <w:rPr>
          <w:spacing w:val="7"/>
          <w:sz w:val="22"/>
          <w:szCs w:val="22"/>
        </w:rPr>
        <w:t xml:space="preserve"> </w:t>
      </w:r>
      <w:r w:rsidRPr="00104CC8">
        <w:rPr>
          <w:sz w:val="22"/>
          <w:szCs w:val="22"/>
        </w:rPr>
        <w:t>programs</w:t>
      </w:r>
      <w:r w:rsidRPr="00104CC8">
        <w:rPr>
          <w:spacing w:val="8"/>
          <w:sz w:val="22"/>
          <w:szCs w:val="22"/>
        </w:rPr>
        <w:t xml:space="preserve"> </w:t>
      </w:r>
      <w:r w:rsidRPr="00104CC8">
        <w:rPr>
          <w:sz w:val="22"/>
          <w:szCs w:val="22"/>
        </w:rPr>
        <w:t>and</w:t>
      </w:r>
      <w:r w:rsidRPr="00104CC8">
        <w:rPr>
          <w:spacing w:val="7"/>
          <w:sz w:val="22"/>
          <w:szCs w:val="22"/>
        </w:rPr>
        <w:t xml:space="preserve"> </w:t>
      </w:r>
      <w:r w:rsidRPr="00104CC8">
        <w:rPr>
          <w:spacing w:val="-2"/>
          <w:sz w:val="22"/>
          <w:szCs w:val="22"/>
        </w:rPr>
        <w:t>projects;</w:t>
      </w:r>
    </w:p>
    <w:p w14:paraId="39F042E4" w14:textId="77777777" w:rsidR="00104CC8" w:rsidRPr="00104CC8" w:rsidRDefault="00104CC8" w:rsidP="00104CC8">
      <w:pPr>
        <w:pStyle w:val="ListParagraph"/>
        <w:widowControl w:val="0"/>
        <w:numPr>
          <w:ilvl w:val="1"/>
          <w:numId w:val="24"/>
        </w:numPr>
        <w:tabs>
          <w:tab w:val="left" w:pos="1680"/>
        </w:tabs>
        <w:autoSpaceDE w:val="0"/>
        <w:autoSpaceDN w:val="0"/>
        <w:spacing w:before="132" w:line="295" w:lineRule="auto"/>
        <w:ind w:left="1134" w:right="-171" w:hanging="567"/>
        <w:contextualSpacing w:val="0"/>
        <w:rPr>
          <w:sz w:val="22"/>
          <w:szCs w:val="22"/>
        </w:rPr>
      </w:pPr>
      <w:r w:rsidRPr="00104CC8">
        <w:rPr>
          <w:sz w:val="22"/>
          <w:szCs w:val="22"/>
        </w:rPr>
        <w:t>That the equitable contribution made by Commercial/Industrial land recognises the income generating capability and tax deductibility of Council rates, which is not available to the majority of the residential sector.</w:t>
      </w:r>
    </w:p>
    <w:p w14:paraId="161A5BB3" w14:textId="74E732A4" w:rsidR="00E73777" w:rsidRPr="00E73777" w:rsidRDefault="00E73777" w:rsidP="00E73777">
      <w:pPr>
        <w:spacing w:before="168"/>
        <w:rPr>
          <w:rFonts w:asciiTheme="majorHAnsi" w:hAnsiTheme="majorHAnsi" w:cstheme="majorHAnsi"/>
          <w:sz w:val="22"/>
          <w:szCs w:val="22"/>
        </w:rPr>
      </w:pPr>
      <w:r w:rsidRPr="00E73777">
        <w:rPr>
          <w:rFonts w:asciiTheme="majorHAnsi" w:hAnsiTheme="majorHAnsi" w:cstheme="majorHAnsi"/>
          <w:b/>
          <w:color w:val="003162"/>
          <w:sz w:val="22"/>
          <w:szCs w:val="22"/>
        </w:rPr>
        <w:t>Farm</w:t>
      </w:r>
      <w:r w:rsidRPr="00E73777">
        <w:rPr>
          <w:rFonts w:asciiTheme="majorHAnsi" w:hAnsiTheme="majorHAnsi" w:cstheme="majorHAnsi"/>
          <w:b/>
          <w:color w:val="003162"/>
          <w:spacing w:val="4"/>
          <w:sz w:val="22"/>
          <w:szCs w:val="22"/>
        </w:rPr>
        <w:t xml:space="preserve"> </w:t>
      </w:r>
      <w:r w:rsidRPr="00E73777">
        <w:rPr>
          <w:rFonts w:asciiTheme="majorHAnsi" w:hAnsiTheme="majorHAnsi" w:cstheme="majorHAnsi"/>
          <w:b/>
          <w:color w:val="003162"/>
          <w:sz w:val="22"/>
          <w:szCs w:val="22"/>
        </w:rPr>
        <w:t>Land</w:t>
      </w:r>
      <w:r w:rsidRPr="00E73777">
        <w:rPr>
          <w:rFonts w:asciiTheme="majorHAnsi" w:hAnsiTheme="majorHAnsi" w:cstheme="majorHAnsi"/>
          <w:b/>
          <w:color w:val="003162"/>
          <w:spacing w:val="5"/>
          <w:sz w:val="22"/>
          <w:szCs w:val="22"/>
        </w:rPr>
        <w:t xml:space="preserve"> </w:t>
      </w:r>
      <w:r w:rsidRPr="00E73777">
        <w:rPr>
          <w:rFonts w:asciiTheme="majorHAnsi" w:hAnsiTheme="majorHAnsi" w:cstheme="majorHAnsi"/>
          <w:sz w:val="22"/>
          <w:szCs w:val="22"/>
        </w:rPr>
        <w:t>–</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means</w:t>
      </w:r>
      <w:r w:rsidRPr="00E73777">
        <w:rPr>
          <w:rFonts w:asciiTheme="majorHAnsi" w:hAnsiTheme="majorHAnsi" w:cstheme="majorHAnsi"/>
          <w:spacing w:val="3"/>
          <w:sz w:val="22"/>
          <w:szCs w:val="22"/>
        </w:rPr>
        <w:t xml:space="preserve"> </w:t>
      </w:r>
      <w:r w:rsidRPr="00E73777">
        <w:rPr>
          <w:rFonts w:asciiTheme="majorHAnsi" w:hAnsiTheme="majorHAnsi" w:cstheme="majorHAnsi"/>
          <w:sz w:val="22"/>
          <w:szCs w:val="22"/>
        </w:rPr>
        <w:t>any</w:t>
      </w:r>
      <w:r w:rsidRPr="00E73777">
        <w:rPr>
          <w:rFonts w:asciiTheme="majorHAnsi" w:hAnsiTheme="majorHAnsi" w:cstheme="majorHAnsi"/>
          <w:spacing w:val="4"/>
          <w:sz w:val="22"/>
          <w:szCs w:val="22"/>
        </w:rPr>
        <w:t xml:space="preserve"> </w:t>
      </w:r>
      <w:r w:rsidRPr="00E73777">
        <w:rPr>
          <w:rFonts w:asciiTheme="majorHAnsi" w:hAnsiTheme="majorHAnsi" w:cstheme="majorHAnsi"/>
          <w:sz w:val="22"/>
          <w:szCs w:val="22"/>
        </w:rPr>
        <w:t>land</w:t>
      </w:r>
      <w:r w:rsidRPr="00E73777">
        <w:rPr>
          <w:rFonts w:asciiTheme="majorHAnsi" w:hAnsiTheme="majorHAnsi" w:cstheme="majorHAnsi"/>
          <w:spacing w:val="5"/>
          <w:sz w:val="22"/>
          <w:szCs w:val="22"/>
        </w:rPr>
        <w:t xml:space="preserve"> </w:t>
      </w:r>
      <w:r w:rsidRPr="00E73777">
        <w:rPr>
          <w:rFonts w:asciiTheme="majorHAnsi" w:hAnsiTheme="majorHAnsi" w:cstheme="majorHAnsi"/>
          <w:spacing w:val="-2"/>
          <w:sz w:val="22"/>
          <w:szCs w:val="22"/>
        </w:rPr>
        <w:t>which:</w:t>
      </w:r>
    </w:p>
    <w:p w14:paraId="0C3C8FAA" w14:textId="77777777" w:rsidR="00E73777" w:rsidRPr="00E73777" w:rsidRDefault="00E73777" w:rsidP="001A779F">
      <w:pPr>
        <w:pStyle w:val="ListParagraph"/>
        <w:widowControl w:val="0"/>
        <w:numPr>
          <w:ilvl w:val="0"/>
          <w:numId w:val="17"/>
        </w:numPr>
        <w:tabs>
          <w:tab w:val="left" w:pos="567"/>
        </w:tabs>
        <w:autoSpaceDE w:val="0"/>
        <w:autoSpaceDN w:val="0"/>
        <w:spacing w:before="52" w:line="240" w:lineRule="auto"/>
        <w:ind w:left="567"/>
        <w:contextualSpacing w:val="0"/>
        <w:rPr>
          <w:rFonts w:asciiTheme="majorHAnsi" w:hAnsiTheme="majorHAnsi" w:cstheme="majorHAnsi"/>
          <w:sz w:val="22"/>
          <w:szCs w:val="22"/>
        </w:rPr>
      </w:pPr>
      <w:r w:rsidRPr="00E73777">
        <w:rPr>
          <w:rFonts w:asciiTheme="majorHAnsi" w:hAnsiTheme="majorHAnsi" w:cstheme="majorHAnsi"/>
          <w:sz w:val="22"/>
          <w:szCs w:val="22"/>
        </w:rPr>
        <w:t>is</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not</w:t>
      </w:r>
      <w:r w:rsidRPr="00E73777">
        <w:rPr>
          <w:rFonts w:asciiTheme="majorHAnsi" w:hAnsiTheme="majorHAnsi" w:cstheme="majorHAnsi"/>
          <w:spacing w:val="3"/>
          <w:sz w:val="22"/>
          <w:szCs w:val="22"/>
        </w:rPr>
        <w:t xml:space="preserve"> </w:t>
      </w:r>
      <w:r w:rsidRPr="00E73777">
        <w:rPr>
          <w:rFonts w:asciiTheme="majorHAnsi" w:hAnsiTheme="majorHAnsi" w:cstheme="majorHAnsi"/>
          <w:sz w:val="22"/>
          <w:szCs w:val="22"/>
        </w:rPr>
        <w:t>less</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than</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2</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hectares</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in</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area;</w:t>
      </w:r>
      <w:r w:rsidRPr="00E73777">
        <w:rPr>
          <w:rFonts w:asciiTheme="majorHAnsi" w:hAnsiTheme="majorHAnsi" w:cstheme="majorHAnsi"/>
          <w:spacing w:val="5"/>
          <w:sz w:val="22"/>
          <w:szCs w:val="22"/>
        </w:rPr>
        <w:t xml:space="preserve"> </w:t>
      </w:r>
      <w:r w:rsidRPr="00E73777">
        <w:rPr>
          <w:rFonts w:asciiTheme="majorHAnsi" w:hAnsiTheme="majorHAnsi" w:cstheme="majorHAnsi"/>
          <w:spacing w:val="-5"/>
          <w:sz w:val="22"/>
          <w:szCs w:val="22"/>
        </w:rPr>
        <w:t>and</w:t>
      </w:r>
    </w:p>
    <w:p w14:paraId="0A6011A0" w14:textId="5CBCAE75" w:rsidR="00E73777" w:rsidRPr="00E73777" w:rsidRDefault="00E73777" w:rsidP="001A779F">
      <w:pPr>
        <w:pStyle w:val="ListParagraph"/>
        <w:widowControl w:val="0"/>
        <w:numPr>
          <w:ilvl w:val="0"/>
          <w:numId w:val="17"/>
        </w:numPr>
        <w:tabs>
          <w:tab w:val="left" w:pos="567"/>
        </w:tabs>
        <w:autoSpaceDE w:val="0"/>
        <w:autoSpaceDN w:val="0"/>
        <w:spacing w:before="66" w:line="297" w:lineRule="auto"/>
        <w:ind w:left="567"/>
        <w:contextualSpacing w:val="0"/>
        <w:jc w:val="both"/>
        <w:rPr>
          <w:rFonts w:asciiTheme="majorHAnsi" w:hAnsiTheme="majorHAnsi" w:cstheme="majorHAnsi"/>
          <w:sz w:val="22"/>
          <w:szCs w:val="22"/>
        </w:rPr>
      </w:pPr>
      <w:r w:rsidRPr="00E73777">
        <w:rPr>
          <w:rFonts w:asciiTheme="majorHAnsi" w:hAnsiTheme="majorHAnsi" w:cstheme="majorHAnsi"/>
          <w:sz w:val="22"/>
          <w:szCs w:val="22"/>
        </w:rPr>
        <w:t xml:space="preserve">is used predominantly for the business of grazing (including agistment), dairying, pig-farming, poultry farming, fish farming, tree farming, </w:t>
      </w:r>
      <w:r w:rsidR="00940FBC" w:rsidRPr="00E73777">
        <w:rPr>
          <w:rFonts w:asciiTheme="majorHAnsi" w:hAnsiTheme="majorHAnsi" w:cstheme="majorHAnsi"/>
          <w:sz w:val="22"/>
          <w:szCs w:val="22"/>
        </w:rPr>
        <w:t>beekeeping</w:t>
      </w:r>
      <w:r w:rsidRPr="00E73777">
        <w:rPr>
          <w:rFonts w:asciiTheme="majorHAnsi" w:hAnsiTheme="majorHAnsi" w:cstheme="majorHAnsi"/>
          <w:sz w:val="22"/>
          <w:szCs w:val="22"/>
        </w:rPr>
        <w:t>, viticulture, horticulture, fruit growing or the growing of crops of any kind or for any combination of those activities; or</w:t>
      </w:r>
    </w:p>
    <w:p w14:paraId="2290E8B0" w14:textId="77777777" w:rsidR="00E73777" w:rsidRPr="00E73777" w:rsidRDefault="00E73777" w:rsidP="001A779F">
      <w:pPr>
        <w:pStyle w:val="ListParagraph"/>
        <w:widowControl w:val="0"/>
        <w:numPr>
          <w:ilvl w:val="0"/>
          <w:numId w:val="17"/>
        </w:numPr>
        <w:tabs>
          <w:tab w:val="left" w:pos="567"/>
        </w:tabs>
        <w:autoSpaceDE w:val="0"/>
        <w:autoSpaceDN w:val="0"/>
        <w:spacing w:before="78" w:line="297" w:lineRule="auto"/>
        <w:ind w:left="567"/>
        <w:contextualSpacing w:val="0"/>
        <w:jc w:val="both"/>
        <w:rPr>
          <w:rFonts w:asciiTheme="majorHAnsi" w:hAnsiTheme="majorHAnsi" w:cstheme="majorHAnsi"/>
          <w:sz w:val="22"/>
          <w:szCs w:val="22"/>
        </w:rPr>
      </w:pPr>
      <w:r w:rsidRPr="00E73777">
        <w:rPr>
          <w:rFonts w:asciiTheme="majorHAnsi" w:hAnsiTheme="majorHAnsi" w:cstheme="majorHAnsi"/>
          <w:sz w:val="22"/>
          <w:szCs w:val="22"/>
        </w:rPr>
        <w:t>has a registered deed of covenant with the Trust for Nature (Victoria) through the Victorian Conservation Trust Act 1972 over the land. Through this deed of covenant, the owner of the land has secured permanent protection for significant natural heritage in the municipality.</w:t>
      </w:r>
    </w:p>
    <w:p w14:paraId="2123A08E" w14:textId="77777777" w:rsidR="00104CC8" w:rsidRDefault="00104CC8" w:rsidP="00E73777">
      <w:pPr>
        <w:pStyle w:val="BodyText"/>
        <w:spacing w:before="77" w:line="295" w:lineRule="auto"/>
        <w:jc w:val="both"/>
        <w:rPr>
          <w:rFonts w:asciiTheme="majorHAnsi" w:hAnsiTheme="majorHAnsi" w:cstheme="majorHAnsi"/>
          <w:sz w:val="22"/>
          <w:szCs w:val="22"/>
        </w:rPr>
      </w:pPr>
    </w:p>
    <w:p w14:paraId="2C3B7F4E" w14:textId="66B4736E" w:rsidR="00104CC8" w:rsidRDefault="00E73777" w:rsidP="00E73777">
      <w:pPr>
        <w:pStyle w:val="BodyText"/>
        <w:spacing w:before="77" w:line="295" w:lineRule="auto"/>
        <w:jc w:val="both"/>
        <w:rPr>
          <w:rFonts w:asciiTheme="majorHAnsi" w:hAnsiTheme="majorHAnsi" w:cstheme="majorHAnsi"/>
          <w:sz w:val="22"/>
          <w:szCs w:val="22"/>
        </w:rPr>
      </w:pPr>
      <w:r w:rsidRPr="00E73777">
        <w:rPr>
          <w:rFonts w:asciiTheme="majorHAnsi" w:hAnsiTheme="majorHAnsi" w:cstheme="majorHAnsi"/>
          <w:sz w:val="22"/>
          <w:szCs w:val="22"/>
        </w:rPr>
        <w:t xml:space="preserve">To avoid doubt, 'business' for the purposes of identifying Farm Land has the same meaning as that given to it by section 2(1) of the </w:t>
      </w:r>
      <w:r w:rsidRPr="00E73777">
        <w:rPr>
          <w:rFonts w:asciiTheme="majorHAnsi" w:hAnsiTheme="majorHAnsi" w:cstheme="majorHAnsi"/>
          <w:i/>
          <w:sz w:val="22"/>
          <w:szCs w:val="22"/>
        </w:rPr>
        <w:t xml:space="preserve">Valuation of Land Act </w:t>
      </w:r>
      <w:r w:rsidRPr="00E73777">
        <w:rPr>
          <w:rFonts w:asciiTheme="majorHAnsi" w:hAnsiTheme="majorHAnsi" w:cstheme="majorHAnsi"/>
          <w:sz w:val="22"/>
          <w:szCs w:val="22"/>
        </w:rPr>
        <w:t>1960 for the same purpose, being a business that:</w:t>
      </w:r>
    </w:p>
    <w:p w14:paraId="33BD3AD9" w14:textId="77777777" w:rsidR="00104CC8" w:rsidRDefault="00104CC8">
      <w:pPr>
        <w:spacing w:line="260" w:lineRule="atLeast"/>
        <w:rPr>
          <w:rFonts w:asciiTheme="majorHAnsi" w:hAnsiTheme="majorHAnsi" w:cstheme="majorHAnsi"/>
          <w:sz w:val="22"/>
          <w:szCs w:val="22"/>
        </w:rPr>
      </w:pPr>
      <w:r>
        <w:rPr>
          <w:rFonts w:asciiTheme="majorHAnsi" w:hAnsiTheme="majorHAnsi" w:cstheme="majorHAnsi"/>
          <w:sz w:val="22"/>
          <w:szCs w:val="22"/>
        </w:rPr>
        <w:br w:type="page"/>
      </w:r>
    </w:p>
    <w:p w14:paraId="76608CD6" w14:textId="77777777" w:rsidR="00104CC8" w:rsidRDefault="00104CC8" w:rsidP="00104CC8">
      <w:pPr>
        <w:pStyle w:val="Heading1"/>
        <w:framePr w:wrap="around"/>
      </w:pPr>
    </w:p>
    <w:p w14:paraId="1742549B" w14:textId="77777777" w:rsidR="00E73777" w:rsidRPr="00E73777" w:rsidRDefault="00E73777" w:rsidP="00E73777">
      <w:pPr>
        <w:pStyle w:val="BodyText"/>
        <w:spacing w:before="77" w:line="295" w:lineRule="auto"/>
        <w:jc w:val="both"/>
        <w:rPr>
          <w:rFonts w:asciiTheme="majorHAnsi" w:hAnsiTheme="majorHAnsi" w:cstheme="majorHAnsi"/>
          <w:sz w:val="22"/>
          <w:szCs w:val="22"/>
        </w:rPr>
      </w:pPr>
    </w:p>
    <w:p w14:paraId="018FA53D" w14:textId="77777777" w:rsidR="00E73777" w:rsidRPr="00E73777" w:rsidRDefault="00E73777" w:rsidP="001A779F">
      <w:pPr>
        <w:pStyle w:val="ListParagraph"/>
        <w:widowControl w:val="0"/>
        <w:numPr>
          <w:ilvl w:val="1"/>
          <w:numId w:val="17"/>
        </w:numPr>
        <w:tabs>
          <w:tab w:val="left" w:pos="1134"/>
        </w:tabs>
        <w:autoSpaceDE w:val="0"/>
        <w:autoSpaceDN w:val="0"/>
        <w:spacing w:before="3" w:line="240" w:lineRule="auto"/>
        <w:ind w:left="1134" w:hanging="425"/>
        <w:contextualSpacing w:val="0"/>
        <w:jc w:val="both"/>
        <w:rPr>
          <w:rFonts w:asciiTheme="majorHAnsi" w:hAnsiTheme="majorHAnsi" w:cstheme="majorHAnsi"/>
          <w:sz w:val="22"/>
          <w:szCs w:val="22"/>
        </w:rPr>
      </w:pPr>
      <w:r w:rsidRPr="00E73777">
        <w:rPr>
          <w:rFonts w:asciiTheme="majorHAnsi" w:hAnsiTheme="majorHAnsi" w:cstheme="majorHAnsi"/>
          <w:sz w:val="22"/>
          <w:szCs w:val="22"/>
        </w:rPr>
        <w:t>has</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a</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significant</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and</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substantial</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commercial</w:t>
      </w:r>
      <w:r w:rsidRPr="00E73777">
        <w:rPr>
          <w:rFonts w:asciiTheme="majorHAnsi" w:hAnsiTheme="majorHAnsi" w:cstheme="majorHAnsi"/>
          <w:spacing w:val="9"/>
          <w:sz w:val="22"/>
          <w:szCs w:val="22"/>
        </w:rPr>
        <w:t xml:space="preserve"> </w:t>
      </w:r>
      <w:r w:rsidRPr="00E73777">
        <w:rPr>
          <w:rFonts w:asciiTheme="majorHAnsi" w:hAnsiTheme="majorHAnsi" w:cstheme="majorHAnsi"/>
          <w:sz w:val="22"/>
          <w:szCs w:val="22"/>
        </w:rPr>
        <w:t>purpose</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or</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character;</w:t>
      </w:r>
      <w:r w:rsidRPr="00E73777">
        <w:rPr>
          <w:rFonts w:asciiTheme="majorHAnsi" w:hAnsiTheme="majorHAnsi" w:cstheme="majorHAnsi"/>
          <w:spacing w:val="7"/>
          <w:sz w:val="22"/>
          <w:szCs w:val="22"/>
        </w:rPr>
        <w:t xml:space="preserve"> </w:t>
      </w:r>
      <w:r w:rsidRPr="00E73777">
        <w:rPr>
          <w:rFonts w:asciiTheme="majorHAnsi" w:hAnsiTheme="majorHAnsi" w:cstheme="majorHAnsi"/>
          <w:spacing w:val="-5"/>
          <w:sz w:val="22"/>
          <w:szCs w:val="22"/>
        </w:rPr>
        <w:t>and</w:t>
      </w:r>
    </w:p>
    <w:p w14:paraId="7EC2B6B9" w14:textId="77777777" w:rsidR="00E73777" w:rsidRPr="00E73777" w:rsidRDefault="00E73777" w:rsidP="001A779F">
      <w:pPr>
        <w:pStyle w:val="ListParagraph"/>
        <w:widowControl w:val="0"/>
        <w:numPr>
          <w:ilvl w:val="1"/>
          <w:numId w:val="17"/>
        </w:numPr>
        <w:tabs>
          <w:tab w:val="left" w:pos="1134"/>
        </w:tabs>
        <w:autoSpaceDE w:val="0"/>
        <w:autoSpaceDN w:val="0"/>
        <w:spacing w:before="50" w:line="240" w:lineRule="auto"/>
        <w:ind w:left="1134" w:hanging="425"/>
        <w:contextualSpacing w:val="0"/>
        <w:jc w:val="both"/>
        <w:rPr>
          <w:rFonts w:asciiTheme="majorHAnsi" w:hAnsiTheme="majorHAnsi" w:cstheme="majorHAnsi"/>
          <w:sz w:val="22"/>
          <w:szCs w:val="22"/>
        </w:rPr>
      </w:pPr>
      <w:r w:rsidRPr="00E73777">
        <w:rPr>
          <w:rFonts w:asciiTheme="majorHAnsi" w:hAnsiTheme="majorHAnsi" w:cstheme="majorHAnsi"/>
          <w:sz w:val="22"/>
          <w:szCs w:val="22"/>
        </w:rPr>
        <w:t>seeks</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to</w:t>
      </w:r>
      <w:r w:rsidRPr="00E73777">
        <w:rPr>
          <w:rFonts w:asciiTheme="majorHAnsi" w:hAnsiTheme="majorHAnsi" w:cstheme="majorHAnsi"/>
          <w:spacing w:val="4"/>
          <w:sz w:val="22"/>
          <w:szCs w:val="22"/>
        </w:rPr>
        <w:t xml:space="preserve"> </w:t>
      </w:r>
      <w:r w:rsidRPr="00E73777">
        <w:rPr>
          <w:rFonts w:asciiTheme="majorHAnsi" w:hAnsiTheme="majorHAnsi" w:cstheme="majorHAnsi"/>
          <w:sz w:val="22"/>
          <w:szCs w:val="22"/>
        </w:rPr>
        <w:t>make</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a</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profit</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on</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a</w:t>
      </w:r>
      <w:r w:rsidRPr="00E73777">
        <w:rPr>
          <w:rFonts w:asciiTheme="majorHAnsi" w:hAnsiTheme="majorHAnsi" w:cstheme="majorHAnsi"/>
          <w:spacing w:val="4"/>
          <w:sz w:val="22"/>
          <w:szCs w:val="22"/>
        </w:rPr>
        <w:t xml:space="preserve"> </w:t>
      </w:r>
      <w:r w:rsidRPr="00E73777">
        <w:rPr>
          <w:rFonts w:asciiTheme="majorHAnsi" w:hAnsiTheme="majorHAnsi" w:cstheme="majorHAnsi"/>
          <w:sz w:val="22"/>
          <w:szCs w:val="22"/>
        </w:rPr>
        <w:t>continuous</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or</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repetitive</w:t>
      </w:r>
      <w:r w:rsidRPr="00E73777">
        <w:rPr>
          <w:rFonts w:asciiTheme="majorHAnsi" w:hAnsiTheme="majorHAnsi" w:cstheme="majorHAnsi"/>
          <w:spacing w:val="4"/>
          <w:sz w:val="22"/>
          <w:szCs w:val="22"/>
        </w:rPr>
        <w:t xml:space="preserve"> </w:t>
      </w:r>
      <w:r w:rsidRPr="00E73777">
        <w:rPr>
          <w:rFonts w:asciiTheme="majorHAnsi" w:hAnsiTheme="majorHAnsi" w:cstheme="majorHAnsi"/>
          <w:sz w:val="22"/>
          <w:szCs w:val="22"/>
        </w:rPr>
        <w:t>basis</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from</w:t>
      </w:r>
      <w:r w:rsidRPr="00E73777">
        <w:rPr>
          <w:rFonts w:asciiTheme="majorHAnsi" w:hAnsiTheme="majorHAnsi" w:cstheme="majorHAnsi"/>
          <w:spacing w:val="4"/>
          <w:sz w:val="22"/>
          <w:szCs w:val="22"/>
        </w:rPr>
        <w:t xml:space="preserve"> </w:t>
      </w:r>
      <w:r w:rsidRPr="00E73777">
        <w:rPr>
          <w:rFonts w:asciiTheme="majorHAnsi" w:hAnsiTheme="majorHAnsi" w:cstheme="majorHAnsi"/>
          <w:sz w:val="22"/>
          <w:szCs w:val="22"/>
        </w:rPr>
        <w:t>its</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activities</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on</w:t>
      </w:r>
      <w:r w:rsidRPr="00E73777">
        <w:rPr>
          <w:rFonts w:asciiTheme="majorHAnsi" w:hAnsiTheme="majorHAnsi" w:cstheme="majorHAnsi"/>
          <w:spacing w:val="4"/>
          <w:sz w:val="22"/>
          <w:szCs w:val="22"/>
        </w:rPr>
        <w:t xml:space="preserve"> </w:t>
      </w:r>
      <w:r w:rsidRPr="00E73777">
        <w:rPr>
          <w:rFonts w:asciiTheme="majorHAnsi" w:hAnsiTheme="majorHAnsi" w:cstheme="majorHAnsi"/>
          <w:sz w:val="22"/>
          <w:szCs w:val="22"/>
        </w:rPr>
        <w:t>the</w:t>
      </w:r>
      <w:r w:rsidRPr="00E73777">
        <w:rPr>
          <w:rFonts w:asciiTheme="majorHAnsi" w:hAnsiTheme="majorHAnsi" w:cstheme="majorHAnsi"/>
          <w:spacing w:val="4"/>
          <w:sz w:val="22"/>
          <w:szCs w:val="22"/>
        </w:rPr>
        <w:t xml:space="preserve"> </w:t>
      </w:r>
      <w:r w:rsidRPr="00E73777">
        <w:rPr>
          <w:rFonts w:asciiTheme="majorHAnsi" w:hAnsiTheme="majorHAnsi" w:cstheme="majorHAnsi"/>
          <w:sz w:val="22"/>
          <w:szCs w:val="22"/>
        </w:rPr>
        <w:t>land;</w:t>
      </w:r>
      <w:r w:rsidRPr="00E73777">
        <w:rPr>
          <w:rFonts w:asciiTheme="majorHAnsi" w:hAnsiTheme="majorHAnsi" w:cstheme="majorHAnsi"/>
          <w:spacing w:val="6"/>
          <w:sz w:val="22"/>
          <w:szCs w:val="22"/>
        </w:rPr>
        <w:t xml:space="preserve"> </w:t>
      </w:r>
      <w:r w:rsidRPr="00E73777">
        <w:rPr>
          <w:rFonts w:asciiTheme="majorHAnsi" w:hAnsiTheme="majorHAnsi" w:cstheme="majorHAnsi"/>
          <w:spacing w:val="-5"/>
          <w:sz w:val="22"/>
          <w:szCs w:val="22"/>
        </w:rPr>
        <w:t>and</w:t>
      </w:r>
    </w:p>
    <w:p w14:paraId="0EE8E5CD" w14:textId="77777777" w:rsidR="00E73777" w:rsidRPr="00E73777" w:rsidRDefault="00E73777" w:rsidP="001A779F">
      <w:pPr>
        <w:pStyle w:val="ListParagraph"/>
        <w:widowControl w:val="0"/>
        <w:numPr>
          <w:ilvl w:val="1"/>
          <w:numId w:val="17"/>
        </w:numPr>
        <w:tabs>
          <w:tab w:val="left" w:pos="1134"/>
        </w:tabs>
        <w:autoSpaceDE w:val="0"/>
        <w:autoSpaceDN w:val="0"/>
        <w:spacing w:before="53" w:line="295" w:lineRule="auto"/>
        <w:ind w:left="1134" w:hanging="425"/>
        <w:contextualSpacing w:val="0"/>
        <w:jc w:val="both"/>
        <w:rPr>
          <w:rFonts w:asciiTheme="majorHAnsi" w:hAnsiTheme="majorHAnsi" w:cstheme="majorHAnsi"/>
          <w:sz w:val="22"/>
          <w:szCs w:val="22"/>
        </w:rPr>
      </w:pPr>
      <w:r w:rsidRPr="00E73777">
        <w:rPr>
          <w:rFonts w:asciiTheme="majorHAnsi" w:hAnsiTheme="majorHAnsi" w:cstheme="majorHAnsi"/>
          <w:sz w:val="22"/>
          <w:szCs w:val="22"/>
        </w:rPr>
        <w:t>is making a profit from its activities on the land, or that has a reasonable prospect of making a profit from its activities on the land if it continues to operate in the way that it is operating.</w:t>
      </w:r>
    </w:p>
    <w:p w14:paraId="17C49B9A" w14:textId="77777777" w:rsidR="00E73777" w:rsidRPr="00E73777" w:rsidRDefault="00E73777" w:rsidP="00BB4544">
      <w:pPr>
        <w:pStyle w:val="BodyText"/>
        <w:tabs>
          <w:tab w:val="left" w:pos="567"/>
        </w:tabs>
        <w:spacing w:before="77"/>
        <w:jc w:val="both"/>
        <w:rPr>
          <w:rFonts w:asciiTheme="majorHAnsi" w:hAnsiTheme="majorHAnsi" w:cstheme="majorHAnsi"/>
          <w:sz w:val="22"/>
          <w:szCs w:val="22"/>
        </w:rPr>
      </w:pPr>
      <w:r w:rsidRPr="00E73777">
        <w:rPr>
          <w:rFonts w:asciiTheme="majorHAnsi" w:hAnsiTheme="majorHAnsi" w:cstheme="majorHAnsi"/>
          <w:sz w:val="22"/>
          <w:szCs w:val="22"/>
        </w:rPr>
        <w:t>Rating</w:t>
      </w:r>
      <w:r w:rsidRPr="00E73777">
        <w:rPr>
          <w:rFonts w:asciiTheme="majorHAnsi" w:hAnsiTheme="majorHAnsi" w:cstheme="majorHAnsi"/>
          <w:spacing w:val="9"/>
          <w:sz w:val="22"/>
          <w:szCs w:val="22"/>
        </w:rPr>
        <w:t xml:space="preserve"> </w:t>
      </w:r>
      <w:r w:rsidRPr="00E73777">
        <w:rPr>
          <w:rFonts w:asciiTheme="majorHAnsi" w:hAnsiTheme="majorHAnsi" w:cstheme="majorHAnsi"/>
          <w:spacing w:val="-2"/>
          <w:sz w:val="22"/>
          <w:szCs w:val="22"/>
        </w:rPr>
        <w:t>Objectives:</w:t>
      </w:r>
    </w:p>
    <w:p w14:paraId="6C922A46" w14:textId="77777777" w:rsidR="00E73777" w:rsidRPr="00E73777" w:rsidRDefault="00E73777" w:rsidP="00BB4544">
      <w:pPr>
        <w:pStyle w:val="ListParagraph"/>
        <w:widowControl w:val="0"/>
        <w:numPr>
          <w:ilvl w:val="0"/>
          <w:numId w:val="16"/>
        </w:numPr>
        <w:tabs>
          <w:tab w:val="left" w:pos="567"/>
        </w:tabs>
        <w:autoSpaceDE w:val="0"/>
        <w:autoSpaceDN w:val="0"/>
        <w:spacing w:before="51" w:line="297" w:lineRule="auto"/>
        <w:ind w:left="567"/>
        <w:contextualSpacing w:val="0"/>
        <w:jc w:val="both"/>
        <w:rPr>
          <w:rFonts w:asciiTheme="majorHAnsi" w:hAnsiTheme="majorHAnsi" w:cstheme="majorHAnsi"/>
          <w:sz w:val="22"/>
          <w:szCs w:val="22"/>
        </w:rPr>
      </w:pPr>
      <w:r w:rsidRPr="00E73777">
        <w:rPr>
          <w:rFonts w:asciiTheme="majorHAnsi" w:hAnsiTheme="majorHAnsi" w:cstheme="majorHAnsi"/>
          <w:sz w:val="22"/>
          <w:szCs w:val="22"/>
        </w:rPr>
        <w:t>That all rateable land makes an equitable and efficient financial contribution to the cost of carrying out the functions of the City generally, including the:</w:t>
      </w:r>
    </w:p>
    <w:p w14:paraId="3E6CBCA3" w14:textId="77777777" w:rsidR="00E73777" w:rsidRPr="00E73777" w:rsidRDefault="00E73777" w:rsidP="00BB4544">
      <w:pPr>
        <w:pStyle w:val="ListParagraph"/>
        <w:widowControl w:val="0"/>
        <w:numPr>
          <w:ilvl w:val="1"/>
          <w:numId w:val="16"/>
        </w:numPr>
        <w:tabs>
          <w:tab w:val="left" w:pos="567"/>
          <w:tab w:val="left" w:pos="1134"/>
        </w:tabs>
        <w:autoSpaceDE w:val="0"/>
        <w:autoSpaceDN w:val="0"/>
        <w:spacing w:before="79" w:line="240" w:lineRule="auto"/>
        <w:ind w:left="567" w:firstLine="142"/>
        <w:contextualSpacing w:val="0"/>
        <w:jc w:val="both"/>
        <w:rPr>
          <w:rFonts w:asciiTheme="majorHAnsi" w:hAnsiTheme="majorHAnsi" w:cstheme="majorHAnsi"/>
          <w:sz w:val="22"/>
          <w:szCs w:val="22"/>
        </w:rPr>
      </w:pPr>
      <w:r w:rsidRPr="00E73777">
        <w:rPr>
          <w:rFonts w:asciiTheme="majorHAnsi" w:hAnsiTheme="majorHAnsi" w:cstheme="majorHAnsi"/>
          <w:sz w:val="22"/>
          <w:szCs w:val="22"/>
        </w:rPr>
        <w:t>construction</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and</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maintenance</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of</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public</w:t>
      </w:r>
      <w:r w:rsidRPr="00E73777">
        <w:rPr>
          <w:rFonts w:asciiTheme="majorHAnsi" w:hAnsiTheme="majorHAnsi" w:cstheme="majorHAnsi"/>
          <w:spacing w:val="7"/>
          <w:sz w:val="22"/>
          <w:szCs w:val="22"/>
        </w:rPr>
        <w:t xml:space="preserve"> </w:t>
      </w:r>
      <w:r w:rsidRPr="00E73777">
        <w:rPr>
          <w:rFonts w:asciiTheme="majorHAnsi" w:hAnsiTheme="majorHAnsi" w:cstheme="majorHAnsi"/>
          <w:spacing w:val="-2"/>
          <w:sz w:val="22"/>
          <w:szCs w:val="22"/>
        </w:rPr>
        <w:t>infrastructure;</w:t>
      </w:r>
    </w:p>
    <w:p w14:paraId="6C8D80C5" w14:textId="77777777" w:rsidR="00E73777" w:rsidRPr="00E73777" w:rsidRDefault="00E73777" w:rsidP="00BB4544">
      <w:pPr>
        <w:pStyle w:val="ListParagraph"/>
        <w:widowControl w:val="0"/>
        <w:numPr>
          <w:ilvl w:val="1"/>
          <w:numId w:val="16"/>
        </w:numPr>
        <w:tabs>
          <w:tab w:val="left" w:pos="567"/>
          <w:tab w:val="left" w:pos="1134"/>
        </w:tabs>
        <w:autoSpaceDE w:val="0"/>
        <w:autoSpaceDN w:val="0"/>
        <w:spacing w:before="51" w:line="240" w:lineRule="auto"/>
        <w:ind w:left="567" w:firstLine="142"/>
        <w:contextualSpacing w:val="0"/>
        <w:jc w:val="both"/>
        <w:rPr>
          <w:rFonts w:asciiTheme="majorHAnsi" w:hAnsiTheme="majorHAnsi" w:cstheme="majorHAnsi"/>
          <w:sz w:val="22"/>
          <w:szCs w:val="22"/>
        </w:rPr>
      </w:pPr>
      <w:r w:rsidRPr="00E73777">
        <w:rPr>
          <w:rFonts w:asciiTheme="majorHAnsi" w:hAnsiTheme="majorHAnsi" w:cstheme="majorHAnsi"/>
          <w:sz w:val="22"/>
          <w:szCs w:val="22"/>
        </w:rPr>
        <w:t>development</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and</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provision</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of</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health</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and</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community</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services;</w:t>
      </w:r>
      <w:r w:rsidRPr="00E73777">
        <w:rPr>
          <w:rFonts w:asciiTheme="majorHAnsi" w:hAnsiTheme="majorHAnsi" w:cstheme="majorHAnsi"/>
          <w:spacing w:val="8"/>
          <w:sz w:val="22"/>
          <w:szCs w:val="22"/>
        </w:rPr>
        <w:t xml:space="preserve"> </w:t>
      </w:r>
      <w:r w:rsidRPr="00E73777">
        <w:rPr>
          <w:rFonts w:asciiTheme="majorHAnsi" w:hAnsiTheme="majorHAnsi" w:cstheme="majorHAnsi"/>
          <w:spacing w:val="-5"/>
          <w:sz w:val="22"/>
          <w:szCs w:val="22"/>
        </w:rPr>
        <w:t>and</w:t>
      </w:r>
    </w:p>
    <w:p w14:paraId="0B91F151" w14:textId="77777777" w:rsidR="00E73777" w:rsidRPr="00E73777" w:rsidRDefault="00E73777" w:rsidP="00BB4544">
      <w:pPr>
        <w:pStyle w:val="ListParagraph"/>
        <w:widowControl w:val="0"/>
        <w:numPr>
          <w:ilvl w:val="1"/>
          <w:numId w:val="16"/>
        </w:numPr>
        <w:tabs>
          <w:tab w:val="left" w:pos="567"/>
          <w:tab w:val="left" w:pos="1134"/>
        </w:tabs>
        <w:autoSpaceDE w:val="0"/>
        <w:autoSpaceDN w:val="0"/>
        <w:spacing w:before="52" w:line="240" w:lineRule="auto"/>
        <w:ind w:left="567" w:firstLine="142"/>
        <w:contextualSpacing w:val="0"/>
        <w:jc w:val="both"/>
        <w:rPr>
          <w:rFonts w:asciiTheme="majorHAnsi" w:hAnsiTheme="majorHAnsi" w:cstheme="majorHAnsi"/>
          <w:sz w:val="22"/>
          <w:szCs w:val="22"/>
        </w:rPr>
      </w:pPr>
      <w:r w:rsidRPr="00E73777">
        <w:rPr>
          <w:rFonts w:asciiTheme="majorHAnsi" w:hAnsiTheme="majorHAnsi" w:cstheme="majorHAnsi"/>
          <w:sz w:val="22"/>
          <w:szCs w:val="22"/>
        </w:rPr>
        <w:t>provision</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of</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general</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support</w:t>
      </w:r>
      <w:r w:rsidRPr="00E73777">
        <w:rPr>
          <w:rFonts w:asciiTheme="majorHAnsi" w:hAnsiTheme="majorHAnsi" w:cstheme="majorHAnsi"/>
          <w:spacing w:val="6"/>
          <w:sz w:val="22"/>
          <w:szCs w:val="22"/>
        </w:rPr>
        <w:t xml:space="preserve"> </w:t>
      </w:r>
      <w:r w:rsidRPr="00E73777">
        <w:rPr>
          <w:rFonts w:asciiTheme="majorHAnsi" w:hAnsiTheme="majorHAnsi" w:cstheme="majorHAnsi"/>
          <w:spacing w:val="-2"/>
          <w:sz w:val="22"/>
          <w:szCs w:val="22"/>
        </w:rPr>
        <w:t>services.</w:t>
      </w:r>
    </w:p>
    <w:p w14:paraId="6B877AFC" w14:textId="48946F06" w:rsidR="00E73777" w:rsidRPr="00E73777" w:rsidRDefault="00E73777" w:rsidP="00BB4544">
      <w:pPr>
        <w:pStyle w:val="ListParagraph"/>
        <w:widowControl w:val="0"/>
        <w:numPr>
          <w:ilvl w:val="0"/>
          <w:numId w:val="16"/>
        </w:numPr>
        <w:tabs>
          <w:tab w:val="left" w:pos="567"/>
        </w:tabs>
        <w:autoSpaceDE w:val="0"/>
        <w:autoSpaceDN w:val="0"/>
        <w:spacing w:before="51" w:line="297" w:lineRule="auto"/>
        <w:ind w:left="567"/>
        <w:contextualSpacing w:val="0"/>
        <w:jc w:val="both"/>
        <w:rPr>
          <w:rFonts w:asciiTheme="majorHAnsi" w:hAnsiTheme="majorHAnsi" w:cstheme="majorHAnsi"/>
          <w:sz w:val="22"/>
          <w:szCs w:val="22"/>
        </w:rPr>
      </w:pPr>
      <w:r w:rsidRPr="00E73777">
        <w:rPr>
          <w:rFonts w:asciiTheme="majorHAnsi" w:hAnsiTheme="majorHAnsi" w:cstheme="majorHAnsi"/>
          <w:sz w:val="22"/>
          <w:szCs w:val="22"/>
        </w:rPr>
        <w:t>To encourage and support the business of primary production</w:t>
      </w:r>
      <w:r>
        <w:rPr>
          <w:rFonts w:asciiTheme="majorHAnsi" w:hAnsiTheme="majorHAnsi" w:cstheme="majorHAnsi"/>
          <w:sz w:val="22"/>
          <w:szCs w:val="22"/>
        </w:rPr>
        <w:t>.</w:t>
      </w:r>
    </w:p>
    <w:p w14:paraId="3BB3A23A" w14:textId="09E4C6ED" w:rsidR="00E73777" w:rsidRPr="00E73777" w:rsidRDefault="00E73777" w:rsidP="00BB4544">
      <w:pPr>
        <w:pStyle w:val="BodyText"/>
        <w:spacing w:line="297" w:lineRule="auto"/>
        <w:ind w:right="750"/>
        <w:jc w:val="both"/>
        <w:rPr>
          <w:rFonts w:asciiTheme="majorHAnsi" w:hAnsiTheme="majorHAnsi" w:cstheme="majorHAnsi"/>
          <w:sz w:val="22"/>
          <w:szCs w:val="22"/>
        </w:rPr>
      </w:pPr>
      <w:r w:rsidRPr="00E73777">
        <w:rPr>
          <w:rFonts w:asciiTheme="majorHAnsi" w:hAnsiTheme="majorHAnsi" w:cstheme="majorHAnsi"/>
          <w:sz w:val="22"/>
          <w:szCs w:val="22"/>
        </w:rPr>
        <w:t>These</w:t>
      </w:r>
      <w:r w:rsidRPr="00E73777">
        <w:rPr>
          <w:rFonts w:asciiTheme="majorHAnsi" w:hAnsiTheme="majorHAnsi" w:cstheme="majorHAnsi"/>
          <w:spacing w:val="18"/>
          <w:sz w:val="22"/>
          <w:szCs w:val="22"/>
        </w:rPr>
        <w:t xml:space="preserve"> </w:t>
      </w:r>
      <w:r w:rsidRPr="00E73777">
        <w:rPr>
          <w:rFonts w:asciiTheme="majorHAnsi" w:hAnsiTheme="majorHAnsi" w:cstheme="majorHAnsi"/>
          <w:sz w:val="22"/>
          <w:szCs w:val="22"/>
        </w:rPr>
        <w:t>objectives</w:t>
      </w:r>
      <w:r w:rsidRPr="00E73777">
        <w:rPr>
          <w:rFonts w:asciiTheme="majorHAnsi" w:hAnsiTheme="majorHAnsi" w:cstheme="majorHAnsi"/>
          <w:spacing w:val="19"/>
          <w:sz w:val="22"/>
          <w:szCs w:val="22"/>
        </w:rPr>
        <w:t xml:space="preserve"> </w:t>
      </w:r>
      <w:r w:rsidRPr="00E73777">
        <w:rPr>
          <w:rFonts w:asciiTheme="majorHAnsi" w:hAnsiTheme="majorHAnsi" w:cstheme="majorHAnsi"/>
          <w:sz w:val="22"/>
          <w:szCs w:val="22"/>
        </w:rPr>
        <w:t>will</w:t>
      </w:r>
      <w:r w:rsidRPr="00E73777">
        <w:rPr>
          <w:rFonts w:asciiTheme="majorHAnsi" w:hAnsiTheme="majorHAnsi" w:cstheme="majorHAnsi"/>
          <w:spacing w:val="19"/>
          <w:sz w:val="22"/>
          <w:szCs w:val="22"/>
        </w:rPr>
        <w:t xml:space="preserve"> </w:t>
      </w:r>
      <w:r w:rsidRPr="00E73777">
        <w:rPr>
          <w:rFonts w:asciiTheme="majorHAnsi" w:hAnsiTheme="majorHAnsi" w:cstheme="majorHAnsi"/>
          <w:sz w:val="22"/>
          <w:szCs w:val="22"/>
        </w:rPr>
        <w:t>be</w:t>
      </w:r>
      <w:r w:rsidRPr="00E73777">
        <w:rPr>
          <w:rFonts w:asciiTheme="majorHAnsi" w:hAnsiTheme="majorHAnsi" w:cstheme="majorHAnsi"/>
          <w:spacing w:val="18"/>
          <w:sz w:val="22"/>
          <w:szCs w:val="22"/>
        </w:rPr>
        <w:t xml:space="preserve"> </w:t>
      </w:r>
      <w:r w:rsidRPr="00E73777">
        <w:rPr>
          <w:rFonts w:asciiTheme="majorHAnsi" w:hAnsiTheme="majorHAnsi" w:cstheme="majorHAnsi"/>
          <w:sz w:val="22"/>
          <w:szCs w:val="22"/>
        </w:rPr>
        <w:t>met</w:t>
      </w:r>
      <w:r w:rsidRPr="00E73777">
        <w:rPr>
          <w:rFonts w:asciiTheme="majorHAnsi" w:hAnsiTheme="majorHAnsi" w:cstheme="majorHAnsi"/>
          <w:spacing w:val="20"/>
          <w:sz w:val="22"/>
          <w:szCs w:val="22"/>
        </w:rPr>
        <w:t xml:space="preserve"> </w:t>
      </w:r>
      <w:r w:rsidRPr="00E73777">
        <w:rPr>
          <w:rFonts w:asciiTheme="majorHAnsi" w:hAnsiTheme="majorHAnsi" w:cstheme="majorHAnsi"/>
          <w:sz w:val="22"/>
          <w:szCs w:val="22"/>
        </w:rPr>
        <w:t>by</w:t>
      </w:r>
      <w:r w:rsidRPr="00E73777">
        <w:rPr>
          <w:rFonts w:asciiTheme="majorHAnsi" w:hAnsiTheme="majorHAnsi" w:cstheme="majorHAnsi"/>
          <w:spacing w:val="19"/>
          <w:sz w:val="22"/>
          <w:szCs w:val="22"/>
        </w:rPr>
        <w:t xml:space="preserve"> </w:t>
      </w:r>
      <w:r w:rsidRPr="00E73777">
        <w:rPr>
          <w:rFonts w:asciiTheme="majorHAnsi" w:hAnsiTheme="majorHAnsi" w:cstheme="majorHAnsi"/>
          <w:sz w:val="22"/>
          <w:szCs w:val="22"/>
        </w:rPr>
        <w:t>setting</w:t>
      </w:r>
      <w:r w:rsidRPr="00E73777">
        <w:rPr>
          <w:rFonts w:asciiTheme="majorHAnsi" w:hAnsiTheme="majorHAnsi" w:cstheme="majorHAnsi"/>
          <w:spacing w:val="18"/>
          <w:sz w:val="22"/>
          <w:szCs w:val="22"/>
        </w:rPr>
        <w:t xml:space="preserve"> </w:t>
      </w:r>
      <w:r w:rsidRPr="00E73777">
        <w:rPr>
          <w:rFonts w:asciiTheme="majorHAnsi" w:hAnsiTheme="majorHAnsi" w:cstheme="majorHAnsi"/>
          <w:sz w:val="22"/>
          <w:szCs w:val="22"/>
        </w:rPr>
        <w:t>the</w:t>
      </w:r>
      <w:r w:rsidRPr="00E73777">
        <w:rPr>
          <w:rFonts w:asciiTheme="majorHAnsi" w:hAnsiTheme="majorHAnsi" w:cstheme="majorHAnsi"/>
          <w:spacing w:val="18"/>
          <w:sz w:val="22"/>
          <w:szCs w:val="22"/>
        </w:rPr>
        <w:t xml:space="preserve"> </w:t>
      </w:r>
      <w:r w:rsidRPr="00E73777">
        <w:rPr>
          <w:rFonts w:asciiTheme="majorHAnsi" w:hAnsiTheme="majorHAnsi" w:cstheme="majorHAnsi"/>
          <w:sz w:val="22"/>
          <w:szCs w:val="22"/>
        </w:rPr>
        <w:t>Farm</w:t>
      </w:r>
      <w:r w:rsidRPr="00E73777">
        <w:rPr>
          <w:rFonts w:asciiTheme="majorHAnsi" w:hAnsiTheme="majorHAnsi" w:cstheme="majorHAnsi"/>
          <w:spacing w:val="20"/>
          <w:sz w:val="22"/>
          <w:szCs w:val="22"/>
        </w:rPr>
        <w:t xml:space="preserve"> </w:t>
      </w:r>
      <w:r w:rsidRPr="00E73777">
        <w:rPr>
          <w:rFonts w:asciiTheme="majorHAnsi" w:hAnsiTheme="majorHAnsi" w:cstheme="majorHAnsi"/>
          <w:sz w:val="22"/>
          <w:szCs w:val="22"/>
        </w:rPr>
        <w:t>Land</w:t>
      </w:r>
      <w:r w:rsidRPr="00E73777">
        <w:rPr>
          <w:rFonts w:asciiTheme="majorHAnsi" w:hAnsiTheme="majorHAnsi" w:cstheme="majorHAnsi"/>
          <w:spacing w:val="18"/>
          <w:sz w:val="22"/>
          <w:szCs w:val="22"/>
        </w:rPr>
        <w:t xml:space="preserve"> </w:t>
      </w:r>
      <w:r w:rsidRPr="00E73777">
        <w:rPr>
          <w:rFonts w:asciiTheme="majorHAnsi" w:hAnsiTheme="majorHAnsi" w:cstheme="majorHAnsi"/>
          <w:sz w:val="22"/>
          <w:szCs w:val="22"/>
        </w:rPr>
        <w:t>differential</w:t>
      </w:r>
      <w:r w:rsidRPr="00E73777">
        <w:rPr>
          <w:rFonts w:asciiTheme="majorHAnsi" w:hAnsiTheme="majorHAnsi" w:cstheme="majorHAnsi"/>
          <w:spacing w:val="21"/>
          <w:sz w:val="22"/>
          <w:szCs w:val="22"/>
        </w:rPr>
        <w:t xml:space="preserve"> </w:t>
      </w:r>
      <w:r w:rsidRPr="00E73777">
        <w:rPr>
          <w:rFonts w:asciiTheme="majorHAnsi" w:hAnsiTheme="majorHAnsi" w:cstheme="majorHAnsi"/>
          <w:sz w:val="22"/>
          <w:szCs w:val="22"/>
        </w:rPr>
        <w:t>at</w:t>
      </w:r>
      <w:r w:rsidRPr="00E73777">
        <w:rPr>
          <w:rFonts w:asciiTheme="majorHAnsi" w:hAnsiTheme="majorHAnsi" w:cstheme="majorHAnsi"/>
          <w:spacing w:val="20"/>
          <w:sz w:val="22"/>
          <w:szCs w:val="22"/>
        </w:rPr>
        <w:t xml:space="preserve"> </w:t>
      </w:r>
      <w:r w:rsidRPr="00E73777">
        <w:rPr>
          <w:rFonts w:asciiTheme="majorHAnsi" w:hAnsiTheme="majorHAnsi" w:cstheme="majorHAnsi"/>
          <w:sz w:val="22"/>
          <w:szCs w:val="22"/>
        </w:rPr>
        <w:t>59.0</w:t>
      </w:r>
      <w:r w:rsidR="002A003C">
        <w:rPr>
          <w:rFonts w:asciiTheme="majorHAnsi" w:hAnsiTheme="majorHAnsi" w:cstheme="majorHAnsi"/>
          <w:sz w:val="22"/>
          <w:szCs w:val="22"/>
        </w:rPr>
        <w:t>7</w:t>
      </w:r>
      <w:r w:rsidRPr="00E73777">
        <w:rPr>
          <w:rFonts w:asciiTheme="majorHAnsi" w:hAnsiTheme="majorHAnsi" w:cstheme="majorHAnsi"/>
          <w:sz w:val="22"/>
          <w:szCs w:val="22"/>
        </w:rPr>
        <w:t>%</w:t>
      </w:r>
      <w:r w:rsidRPr="00E73777">
        <w:rPr>
          <w:rFonts w:asciiTheme="majorHAnsi" w:hAnsiTheme="majorHAnsi" w:cstheme="majorHAnsi"/>
          <w:spacing w:val="17"/>
          <w:sz w:val="22"/>
          <w:szCs w:val="22"/>
        </w:rPr>
        <w:t xml:space="preserve"> </w:t>
      </w:r>
      <w:r w:rsidRPr="00E73777">
        <w:rPr>
          <w:rFonts w:asciiTheme="majorHAnsi" w:hAnsiTheme="majorHAnsi" w:cstheme="majorHAnsi"/>
          <w:sz w:val="22"/>
          <w:szCs w:val="22"/>
        </w:rPr>
        <w:t>of</w:t>
      </w:r>
      <w:r w:rsidRPr="00E73777">
        <w:rPr>
          <w:rFonts w:asciiTheme="majorHAnsi" w:hAnsiTheme="majorHAnsi" w:cstheme="majorHAnsi"/>
          <w:spacing w:val="20"/>
          <w:sz w:val="22"/>
          <w:szCs w:val="22"/>
        </w:rPr>
        <w:t xml:space="preserve"> </w:t>
      </w:r>
      <w:r w:rsidRPr="00E73777">
        <w:rPr>
          <w:rFonts w:asciiTheme="majorHAnsi" w:hAnsiTheme="majorHAnsi" w:cstheme="majorHAnsi"/>
          <w:sz w:val="22"/>
          <w:szCs w:val="22"/>
        </w:rPr>
        <w:t>the</w:t>
      </w:r>
      <w:r w:rsidRPr="00E73777">
        <w:rPr>
          <w:rFonts w:asciiTheme="majorHAnsi" w:hAnsiTheme="majorHAnsi" w:cstheme="majorHAnsi"/>
          <w:spacing w:val="18"/>
          <w:sz w:val="22"/>
          <w:szCs w:val="22"/>
        </w:rPr>
        <w:t xml:space="preserve"> </w:t>
      </w:r>
      <w:r w:rsidRPr="00E73777">
        <w:rPr>
          <w:rFonts w:asciiTheme="majorHAnsi" w:hAnsiTheme="majorHAnsi" w:cstheme="majorHAnsi"/>
          <w:sz w:val="22"/>
          <w:szCs w:val="22"/>
        </w:rPr>
        <w:t>Residential</w:t>
      </w:r>
      <w:r w:rsidRPr="00E73777">
        <w:rPr>
          <w:rFonts w:asciiTheme="majorHAnsi" w:hAnsiTheme="majorHAnsi" w:cstheme="majorHAnsi"/>
          <w:spacing w:val="19"/>
          <w:sz w:val="22"/>
          <w:szCs w:val="22"/>
        </w:rPr>
        <w:t xml:space="preserve"> </w:t>
      </w:r>
      <w:r w:rsidRPr="00E73777">
        <w:rPr>
          <w:rFonts w:asciiTheme="majorHAnsi" w:hAnsiTheme="majorHAnsi" w:cstheme="majorHAnsi"/>
          <w:sz w:val="22"/>
          <w:szCs w:val="22"/>
        </w:rPr>
        <w:t>Land</w:t>
      </w:r>
      <w:r w:rsidRPr="00E73777">
        <w:rPr>
          <w:rFonts w:asciiTheme="majorHAnsi" w:hAnsiTheme="majorHAnsi" w:cstheme="majorHAnsi"/>
          <w:spacing w:val="18"/>
          <w:sz w:val="22"/>
          <w:szCs w:val="22"/>
        </w:rPr>
        <w:t xml:space="preserve"> </w:t>
      </w:r>
      <w:r w:rsidRPr="00E73777">
        <w:rPr>
          <w:rFonts w:asciiTheme="majorHAnsi" w:hAnsiTheme="majorHAnsi" w:cstheme="majorHAnsi"/>
          <w:sz w:val="22"/>
          <w:szCs w:val="22"/>
        </w:rPr>
        <w:t>differential</w:t>
      </w:r>
      <w:r w:rsidRPr="00E73777">
        <w:rPr>
          <w:rFonts w:asciiTheme="majorHAnsi" w:hAnsiTheme="majorHAnsi" w:cstheme="majorHAnsi"/>
          <w:spacing w:val="21"/>
          <w:sz w:val="22"/>
          <w:szCs w:val="22"/>
        </w:rPr>
        <w:t xml:space="preserve"> </w:t>
      </w:r>
      <w:r w:rsidRPr="00E73777">
        <w:rPr>
          <w:rFonts w:asciiTheme="majorHAnsi" w:hAnsiTheme="majorHAnsi" w:cstheme="majorHAnsi"/>
          <w:sz w:val="22"/>
          <w:szCs w:val="22"/>
        </w:rPr>
        <w:t>and</w:t>
      </w:r>
      <w:r w:rsidRPr="00E73777">
        <w:rPr>
          <w:rFonts w:asciiTheme="majorHAnsi" w:hAnsiTheme="majorHAnsi" w:cstheme="majorHAnsi"/>
          <w:spacing w:val="20"/>
          <w:sz w:val="22"/>
          <w:szCs w:val="22"/>
        </w:rPr>
        <w:t xml:space="preserve"> </w:t>
      </w:r>
      <w:r w:rsidRPr="00E73777">
        <w:rPr>
          <w:rFonts w:asciiTheme="majorHAnsi" w:hAnsiTheme="majorHAnsi" w:cstheme="majorHAnsi"/>
          <w:sz w:val="22"/>
          <w:szCs w:val="22"/>
        </w:rPr>
        <w:t>by the provision of a farm rebate of 7.6% under section 169 of the LGA.</w:t>
      </w:r>
    </w:p>
    <w:p w14:paraId="7FA7A162" w14:textId="77777777" w:rsidR="00E73777" w:rsidRPr="00E73777" w:rsidRDefault="00E73777" w:rsidP="00E73777">
      <w:pPr>
        <w:rPr>
          <w:rFonts w:asciiTheme="majorHAnsi" w:hAnsiTheme="majorHAnsi" w:cstheme="majorHAnsi"/>
          <w:sz w:val="22"/>
          <w:szCs w:val="22"/>
        </w:rPr>
      </w:pPr>
      <w:r w:rsidRPr="00E73777">
        <w:rPr>
          <w:rFonts w:asciiTheme="majorHAnsi" w:hAnsiTheme="majorHAnsi" w:cstheme="majorHAnsi"/>
          <w:b/>
          <w:color w:val="003162"/>
          <w:sz w:val="22"/>
          <w:szCs w:val="22"/>
        </w:rPr>
        <w:t>Cultural</w:t>
      </w:r>
      <w:r w:rsidRPr="00E73777">
        <w:rPr>
          <w:rFonts w:asciiTheme="majorHAnsi" w:hAnsiTheme="majorHAnsi" w:cstheme="majorHAnsi"/>
          <w:b/>
          <w:color w:val="003162"/>
          <w:spacing w:val="5"/>
          <w:sz w:val="22"/>
          <w:szCs w:val="22"/>
        </w:rPr>
        <w:t xml:space="preserve"> </w:t>
      </w:r>
      <w:r w:rsidRPr="00E73777">
        <w:rPr>
          <w:rFonts w:asciiTheme="majorHAnsi" w:hAnsiTheme="majorHAnsi" w:cstheme="majorHAnsi"/>
          <w:b/>
          <w:color w:val="003162"/>
          <w:sz w:val="22"/>
          <w:szCs w:val="22"/>
        </w:rPr>
        <w:t>&amp;</w:t>
      </w:r>
      <w:r w:rsidRPr="00E73777">
        <w:rPr>
          <w:rFonts w:asciiTheme="majorHAnsi" w:hAnsiTheme="majorHAnsi" w:cstheme="majorHAnsi"/>
          <w:b/>
          <w:color w:val="003162"/>
          <w:spacing w:val="6"/>
          <w:sz w:val="22"/>
          <w:szCs w:val="22"/>
        </w:rPr>
        <w:t xml:space="preserve"> </w:t>
      </w:r>
      <w:r w:rsidRPr="00E73777">
        <w:rPr>
          <w:rFonts w:asciiTheme="majorHAnsi" w:hAnsiTheme="majorHAnsi" w:cstheme="majorHAnsi"/>
          <w:b/>
          <w:color w:val="003162"/>
          <w:sz w:val="22"/>
          <w:szCs w:val="22"/>
        </w:rPr>
        <w:t>Recreational</w:t>
      </w:r>
      <w:r w:rsidRPr="00E73777">
        <w:rPr>
          <w:rFonts w:asciiTheme="majorHAnsi" w:hAnsiTheme="majorHAnsi" w:cstheme="majorHAnsi"/>
          <w:b/>
          <w:color w:val="003162"/>
          <w:spacing w:val="6"/>
          <w:sz w:val="22"/>
          <w:szCs w:val="22"/>
        </w:rPr>
        <w:t xml:space="preserve"> </w:t>
      </w:r>
      <w:r w:rsidRPr="00E73777">
        <w:rPr>
          <w:rFonts w:asciiTheme="majorHAnsi" w:hAnsiTheme="majorHAnsi" w:cstheme="majorHAnsi"/>
          <w:b/>
          <w:color w:val="003162"/>
          <w:sz w:val="22"/>
          <w:szCs w:val="22"/>
        </w:rPr>
        <w:t>Land</w:t>
      </w:r>
      <w:r w:rsidRPr="00E73777">
        <w:rPr>
          <w:rFonts w:asciiTheme="majorHAnsi" w:hAnsiTheme="majorHAnsi" w:cstheme="majorHAnsi"/>
          <w:b/>
          <w:color w:val="003162"/>
          <w:spacing w:val="6"/>
          <w:sz w:val="22"/>
          <w:szCs w:val="22"/>
        </w:rPr>
        <w:t xml:space="preserve"> </w:t>
      </w:r>
      <w:r w:rsidRPr="00E73777">
        <w:rPr>
          <w:rFonts w:asciiTheme="majorHAnsi" w:hAnsiTheme="majorHAnsi" w:cstheme="majorHAnsi"/>
          <w:sz w:val="22"/>
          <w:szCs w:val="22"/>
        </w:rPr>
        <w:t>–</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means</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any</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land</w:t>
      </w:r>
      <w:r w:rsidRPr="00E73777">
        <w:rPr>
          <w:rFonts w:asciiTheme="majorHAnsi" w:hAnsiTheme="majorHAnsi" w:cstheme="majorHAnsi"/>
          <w:spacing w:val="-2"/>
          <w:sz w:val="22"/>
          <w:szCs w:val="22"/>
        </w:rPr>
        <w:t>:</w:t>
      </w:r>
    </w:p>
    <w:p w14:paraId="5CE73365" w14:textId="77777777" w:rsidR="00E73777" w:rsidRPr="00E73777" w:rsidRDefault="00E73777" w:rsidP="00E73777">
      <w:pPr>
        <w:pStyle w:val="ListParagraph"/>
        <w:tabs>
          <w:tab w:val="left" w:pos="567"/>
        </w:tabs>
        <w:spacing w:before="52"/>
        <w:ind w:left="567" w:hanging="567"/>
        <w:rPr>
          <w:rFonts w:asciiTheme="majorHAnsi" w:hAnsiTheme="majorHAnsi" w:cstheme="majorHAnsi"/>
          <w:sz w:val="22"/>
          <w:szCs w:val="22"/>
        </w:rPr>
      </w:pPr>
      <w:r w:rsidRPr="00E73777">
        <w:rPr>
          <w:rFonts w:asciiTheme="majorHAnsi" w:hAnsiTheme="majorHAnsi" w:cstheme="majorHAnsi"/>
          <w:spacing w:val="-5"/>
          <w:sz w:val="22"/>
          <w:szCs w:val="22"/>
        </w:rPr>
        <w:t>i.</w:t>
      </w:r>
      <w:r w:rsidRPr="00E73777">
        <w:rPr>
          <w:rFonts w:asciiTheme="majorHAnsi" w:hAnsiTheme="majorHAnsi" w:cstheme="majorHAnsi"/>
          <w:sz w:val="22"/>
          <w:szCs w:val="22"/>
        </w:rPr>
        <w:tab/>
        <w:t>that has</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the</w:t>
      </w:r>
      <w:r w:rsidRPr="00E73777">
        <w:rPr>
          <w:rFonts w:asciiTheme="majorHAnsi" w:hAnsiTheme="majorHAnsi" w:cstheme="majorHAnsi"/>
          <w:spacing w:val="5"/>
          <w:sz w:val="22"/>
          <w:szCs w:val="22"/>
        </w:rPr>
        <w:t xml:space="preserve"> </w:t>
      </w:r>
      <w:r w:rsidRPr="00E73777">
        <w:rPr>
          <w:rFonts w:asciiTheme="majorHAnsi" w:hAnsiTheme="majorHAnsi" w:cstheme="majorHAnsi"/>
          <w:sz w:val="22"/>
          <w:szCs w:val="22"/>
        </w:rPr>
        <w:t>characteristics</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of</w:t>
      </w:r>
      <w:r w:rsidRPr="00E73777">
        <w:rPr>
          <w:rFonts w:asciiTheme="majorHAnsi" w:hAnsiTheme="majorHAnsi" w:cstheme="majorHAnsi"/>
          <w:spacing w:val="6"/>
          <w:sz w:val="22"/>
          <w:szCs w:val="22"/>
        </w:rPr>
        <w:t xml:space="preserve"> </w:t>
      </w:r>
      <w:r w:rsidRPr="00E73777">
        <w:rPr>
          <w:rFonts w:asciiTheme="majorHAnsi" w:hAnsiTheme="majorHAnsi" w:cstheme="majorHAnsi"/>
          <w:sz w:val="22"/>
          <w:szCs w:val="22"/>
        </w:rPr>
        <w:t>'</w:t>
      </w:r>
      <w:r w:rsidRPr="00E73777">
        <w:rPr>
          <w:rFonts w:asciiTheme="majorHAnsi" w:hAnsiTheme="majorHAnsi" w:cstheme="majorHAnsi"/>
          <w:i/>
          <w:sz w:val="22"/>
          <w:szCs w:val="22"/>
        </w:rPr>
        <w:t>recreational</w:t>
      </w:r>
      <w:r w:rsidRPr="00E73777">
        <w:rPr>
          <w:rFonts w:asciiTheme="majorHAnsi" w:hAnsiTheme="majorHAnsi" w:cstheme="majorHAnsi"/>
          <w:i/>
          <w:spacing w:val="6"/>
          <w:sz w:val="22"/>
          <w:szCs w:val="22"/>
        </w:rPr>
        <w:t xml:space="preserve"> </w:t>
      </w:r>
      <w:r w:rsidRPr="00E73777">
        <w:rPr>
          <w:rFonts w:asciiTheme="majorHAnsi" w:hAnsiTheme="majorHAnsi" w:cstheme="majorHAnsi"/>
          <w:i/>
          <w:sz w:val="22"/>
          <w:szCs w:val="22"/>
        </w:rPr>
        <w:t>lands</w:t>
      </w:r>
      <w:r w:rsidRPr="00E73777">
        <w:rPr>
          <w:rFonts w:asciiTheme="majorHAnsi" w:hAnsiTheme="majorHAnsi" w:cstheme="majorHAnsi"/>
          <w:sz w:val="22"/>
          <w:szCs w:val="22"/>
        </w:rPr>
        <w:t>'</w:t>
      </w:r>
      <w:r w:rsidRPr="00E73777">
        <w:rPr>
          <w:rFonts w:asciiTheme="majorHAnsi" w:hAnsiTheme="majorHAnsi" w:cstheme="majorHAnsi"/>
          <w:spacing w:val="7"/>
          <w:sz w:val="22"/>
          <w:szCs w:val="22"/>
        </w:rPr>
        <w:t xml:space="preserve"> </w:t>
      </w:r>
      <w:r w:rsidRPr="00E73777">
        <w:rPr>
          <w:rFonts w:asciiTheme="majorHAnsi" w:hAnsiTheme="majorHAnsi" w:cstheme="majorHAnsi"/>
          <w:sz w:val="22"/>
          <w:szCs w:val="22"/>
        </w:rPr>
        <w:t>as</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defined</w:t>
      </w:r>
      <w:r w:rsidRPr="00E73777">
        <w:rPr>
          <w:rFonts w:asciiTheme="majorHAnsi" w:hAnsiTheme="majorHAnsi" w:cstheme="majorHAnsi"/>
          <w:spacing w:val="4"/>
          <w:sz w:val="22"/>
          <w:szCs w:val="22"/>
        </w:rPr>
        <w:t xml:space="preserve"> </w:t>
      </w:r>
      <w:r w:rsidRPr="00E73777">
        <w:rPr>
          <w:rFonts w:asciiTheme="majorHAnsi" w:hAnsiTheme="majorHAnsi" w:cstheme="majorHAnsi"/>
          <w:sz w:val="22"/>
          <w:szCs w:val="22"/>
        </w:rPr>
        <w:t>by</w:t>
      </w:r>
      <w:r w:rsidRPr="00E73777">
        <w:rPr>
          <w:rFonts w:asciiTheme="majorHAnsi" w:hAnsiTheme="majorHAnsi" w:cstheme="majorHAnsi"/>
          <w:spacing w:val="8"/>
          <w:sz w:val="22"/>
          <w:szCs w:val="22"/>
        </w:rPr>
        <w:t xml:space="preserve"> </w:t>
      </w:r>
      <w:r w:rsidRPr="00E73777">
        <w:rPr>
          <w:rFonts w:asciiTheme="majorHAnsi" w:hAnsiTheme="majorHAnsi" w:cstheme="majorHAnsi"/>
          <w:sz w:val="22"/>
          <w:szCs w:val="22"/>
        </w:rPr>
        <w:t>the</w:t>
      </w:r>
      <w:r w:rsidRPr="00E73777">
        <w:rPr>
          <w:rFonts w:asciiTheme="majorHAnsi" w:hAnsiTheme="majorHAnsi" w:cstheme="majorHAnsi"/>
          <w:spacing w:val="7"/>
          <w:sz w:val="22"/>
          <w:szCs w:val="22"/>
        </w:rPr>
        <w:t xml:space="preserve"> </w:t>
      </w:r>
      <w:r w:rsidRPr="00E73777">
        <w:rPr>
          <w:rFonts w:asciiTheme="majorHAnsi" w:hAnsiTheme="majorHAnsi" w:cstheme="majorHAnsi"/>
          <w:i/>
          <w:sz w:val="22"/>
          <w:szCs w:val="22"/>
        </w:rPr>
        <w:t>Cultural</w:t>
      </w:r>
      <w:r w:rsidRPr="00E73777">
        <w:rPr>
          <w:rFonts w:asciiTheme="majorHAnsi" w:hAnsiTheme="majorHAnsi" w:cstheme="majorHAnsi"/>
          <w:i/>
          <w:spacing w:val="8"/>
          <w:sz w:val="22"/>
          <w:szCs w:val="22"/>
        </w:rPr>
        <w:t xml:space="preserve"> </w:t>
      </w:r>
      <w:r w:rsidRPr="00E73777">
        <w:rPr>
          <w:rFonts w:asciiTheme="majorHAnsi" w:hAnsiTheme="majorHAnsi" w:cstheme="majorHAnsi"/>
          <w:i/>
          <w:sz w:val="22"/>
          <w:szCs w:val="22"/>
        </w:rPr>
        <w:t>and</w:t>
      </w:r>
      <w:r w:rsidRPr="00E73777">
        <w:rPr>
          <w:rFonts w:asciiTheme="majorHAnsi" w:hAnsiTheme="majorHAnsi" w:cstheme="majorHAnsi"/>
          <w:i/>
          <w:spacing w:val="6"/>
          <w:sz w:val="22"/>
          <w:szCs w:val="22"/>
        </w:rPr>
        <w:t xml:space="preserve"> </w:t>
      </w:r>
      <w:r w:rsidRPr="00E73777">
        <w:rPr>
          <w:rFonts w:asciiTheme="majorHAnsi" w:hAnsiTheme="majorHAnsi" w:cstheme="majorHAnsi"/>
          <w:i/>
          <w:sz w:val="22"/>
          <w:szCs w:val="22"/>
        </w:rPr>
        <w:t>Recreational</w:t>
      </w:r>
      <w:r w:rsidRPr="00E73777">
        <w:rPr>
          <w:rFonts w:asciiTheme="majorHAnsi" w:hAnsiTheme="majorHAnsi" w:cstheme="majorHAnsi"/>
          <w:i/>
          <w:spacing w:val="8"/>
          <w:sz w:val="22"/>
          <w:szCs w:val="22"/>
        </w:rPr>
        <w:t xml:space="preserve"> </w:t>
      </w:r>
      <w:r w:rsidRPr="00E73777">
        <w:rPr>
          <w:rFonts w:asciiTheme="majorHAnsi" w:hAnsiTheme="majorHAnsi" w:cstheme="majorHAnsi"/>
          <w:i/>
          <w:sz w:val="22"/>
          <w:szCs w:val="22"/>
        </w:rPr>
        <w:t>Lands</w:t>
      </w:r>
      <w:r w:rsidRPr="00E73777">
        <w:rPr>
          <w:rFonts w:asciiTheme="majorHAnsi" w:hAnsiTheme="majorHAnsi" w:cstheme="majorHAnsi"/>
          <w:i/>
          <w:spacing w:val="6"/>
          <w:sz w:val="22"/>
          <w:szCs w:val="22"/>
        </w:rPr>
        <w:t xml:space="preserve"> </w:t>
      </w:r>
      <w:r w:rsidRPr="00E73777">
        <w:rPr>
          <w:rFonts w:asciiTheme="majorHAnsi" w:hAnsiTheme="majorHAnsi" w:cstheme="majorHAnsi"/>
          <w:i/>
          <w:sz w:val="22"/>
          <w:szCs w:val="22"/>
        </w:rPr>
        <w:t>Act</w:t>
      </w:r>
      <w:r w:rsidRPr="00E73777">
        <w:rPr>
          <w:rFonts w:asciiTheme="majorHAnsi" w:hAnsiTheme="majorHAnsi" w:cstheme="majorHAnsi"/>
          <w:i/>
          <w:spacing w:val="7"/>
          <w:sz w:val="22"/>
          <w:szCs w:val="22"/>
        </w:rPr>
        <w:t xml:space="preserve"> </w:t>
      </w:r>
      <w:r w:rsidRPr="00E73777">
        <w:rPr>
          <w:rFonts w:asciiTheme="majorHAnsi" w:hAnsiTheme="majorHAnsi" w:cstheme="majorHAnsi"/>
          <w:spacing w:val="-4"/>
          <w:sz w:val="22"/>
          <w:szCs w:val="22"/>
        </w:rPr>
        <w:t>1963;</w:t>
      </w:r>
    </w:p>
    <w:p w14:paraId="7E3995B4" w14:textId="02311055" w:rsidR="00E73777" w:rsidRPr="00E73777" w:rsidRDefault="00E73777" w:rsidP="00E73777">
      <w:pPr>
        <w:widowControl w:val="0"/>
        <w:tabs>
          <w:tab w:val="left" w:pos="1134"/>
        </w:tabs>
        <w:autoSpaceDE w:val="0"/>
        <w:autoSpaceDN w:val="0"/>
        <w:spacing w:before="129" w:line="297" w:lineRule="auto"/>
        <w:ind w:right="752"/>
        <w:rPr>
          <w:rFonts w:asciiTheme="majorHAnsi" w:hAnsiTheme="majorHAnsi" w:cstheme="majorHAnsi"/>
          <w:sz w:val="22"/>
          <w:szCs w:val="22"/>
        </w:rPr>
      </w:pPr>
    </w:p>
    <w:p w14:paraId="2F4C3CC2" w14:textId="24303F3C" w:rsidR="00E73777" w:rsidRDefault="00E73777" w:rsidP="00E73777">
      <w:pPr>
        <w:widowControl w:val="0"/>
        <w:tabs>
          <w:tab w:val="left" w:pos="1134"/>
        </w:tabs>
        <w:autoSpaceDE w:val="0"/>
        <w:autoSpaceDN w:val="0"/>
        <w:spacing w:before="129" w:line="297" w:lineRule="auto"/>
        <w:ind w:right="752"/>
        <w:rPr>
          <w:rFonts w:asciiTheme="majorHAnsi" w:hAnsiTheme="majorHAnsi" w:cstheme="majorHAnsi"/>
          <w:sz w:val="22"/>
          <w:szCs w:val="22"/>
        </w:rPr>
      </w:pPr>
    </w:p>
    <w:p w14:paraId="69F6A966" w14:textId="36CDAEA2" w:rsidR="00E73777" w:rsidRDefault="00E73777" w:rsidP="00E73777">
      <w:pPr>
        <w:pStyle w:val="Heading1"/>
        <w:framePr w:wrap="around"/>
      </w:pPr>
    </w:p>
    <w:p w14:paraId="59C0556D" w14:textId="4DAD78AD" w:rsidR="00E73777" w:rsidRDefault="00E73777" w:rsidP="00E73777">
      <w:pPr>
        <w:pStyle w:val="Heading2"/>
      </w:pPr>
      <w:bookmarkStart w:id="61" w:name="_Toc132359413"/>
      <w:bookmarkStart w:id="62" w:name="_Toc140738730"/>
      <w:r>
        <w:t>Cultural and Recreational Lands Rates</w:t>
      </w:r>
      <w:bookmarkEnd w:id="61"/>
      <w:bookmarkEnd w:id="62"/>
    </w:p>
    <w:p w14:paraId="429A0EA3" w14:textId="77777777" w:rsidR="00E73777" w:rsidRPr="00E73777" w:rsidRDefault="00E73777" w:rsidP="00E73777">
      <w:pPr>
        <w:tabs>
          <w:tab w:val="left" w:pos="0"/>
        </w:tabs>
        <w:spacing w:before="172" w:line="297" w:lineRule="auto"/>
        <w:ind w:right="747"/>
        <w:jc w:val="both"/>
        <w:rPr>
          <w:rFonts w:asciiTheme="majorHAnsi" w:hAnsiTheme="majorHAnsi" w:cstheme="majorHAnsi"/>
          <w:sz w:val="22"/>
          <w:szCs w:val="22"/>
        </w:rPr>
      </w:pPr>
      <w:r w:rsidRPr="00E73777">
        <w:rPr>
          <w:rFonts w:asciiTheme="majorHAnsi" w:hAnsiTheme="majorHAnsi" w:cstheme="majorHAnsi"/>
          <w:sz w:val="22"/>
          <w:szCs w:val="22"/>
        </w:rPr>
        <w:t xml:space="preserve">Council declares the Cultural and Recreation Rate on all land reserved under and in accordance with the </w:t>
      </w:r>
      <w:r w:rsidRPr="00E73777">
        <w:rPr>
          <w:rFonts w:asciiTheme="majorHAnsi" w:hAnsiTheme="majorHAnsi" w:cstheme="majorHAnsi"/>
          <w:i/>
          <w:sz w:val="22"/>
          <w:szCs w:val="22"/>
        </w:rPr>
        <w:t xml:space="preserve">Cultural and Recreational Lands Act 1963 </w:t>
      </w:r>
      <w:r w:rsidRPr="00E73777">
        <w:rPr>
          <w:rFonts w:asciiTheme="majorHAnsi" w:hAnsiTheme="majorHAnsi" w:cstheme="majorHAnsi"/>
          <w:sz w:val="22"/>
          <w:szCs w:val="22"/>
        </w:rPr>
        <w:t>– section 4.</w:t>
      </w:r>
    </w:p>
    <w:p w14:paraId="52C2E5BD" w14:textId="4B73E465" w:rsidR="001A779F" w:rsidRDefault="00E73777" w:rsidP="001A779F">
      <w:pPr>
        <w:pStyle w:val="BodyText"/>
        <w:tabs>
          <w:tab w:val="left" w:pos="0"/>
        </w:tabs>
        <w:spacing w:before="118" w:line="297" w:lineRule="auto"/>
        <w:ind w:right="746"/>
        <w:jc w:val="both"/>
        <w:rPr>
          <w:rFonts w:asciiTheme="majorHAnsi" w:hAnsiTheme="majorHAnsi" w:cstheme="majorHAnsi"/>
          <w:sz w:val="22"/>
          <w:szCs w:val="22"/>
        </w:rPr>
      </w:pPr>
      <w:r w:rsidRPr="00E73777">
        <w:rPr>
          <w:rFonts w:asciiTheme="majorHAnsi" w:hAnsiTheme="majorHAnsi" w:cstheme="majorHAnsi"/>
          <w:sz w:val="22"/>
          <w:szCs w:val="22"/>
        </w:rPr>
        <w:t xml:space="preserve">The </w:t>
      </w:r>
      <w:r w:rsidRPr="00E73777">
        <w:rPr>
          <w:rFonts w:asciiTheme="majorHAnsi" w:hAnsiTheme="majorHAnsi" w:cstheme="majorHAnsi"/>
          <w:i/>
          <w:sz w:val="22"/>
          <w:szCs w:val="22"/>
        </w:rPr>
        <w:t>Cultural and Recreational Lands Act</w:t>
      </w:r>
      <w:r w:rsidR="003537F7">
        <w:rPr>
          <w:rFonts w:asciiTheme="majorHAnsi" w:hAnsiTheme="majorHAnsi" w:cstheme="majorHAnsi"/>
          <w:i/>
          <w:sz w:val="22"/>
          <w:szCs w:val="22"/>
        </w:rPr>
        <w:t xml:space="preserve"> 1963</w:t>
      </w:r>
      <w:r w:rsidRPr="00E73777">
        <w:rPr>
          <w:rFonts w:asciiTheme="majorHAnsi" w:hAnsiTheme="majorHAnsi" w:cstheme="majorHAnsi"/>
          <w:i/>
          <w:sz w:val="22"/>
          <w:szCs w:val="22"/>
        </w:rPr>
        <w:t xml:space="preserve"> </w:t>
      </w:r>
      <w:r w:rsidRPr="00E73777">
        <w:rPr>
          <w:rFonts w:asciiTheme="majorHAnsi" w:hAnsiTheme="majorHAnsi" w:cstheme="majorHAnsi"/>
          <w:sz w:val="22"/>
          <w:szCs w:val="22"/>
        </w:rPr>
        <w:t>provides that “an amount be payable in lieu of rates in each year being such amount as the municipal council thinks reasonable having regard to the services provided in relation to such lands and having regard to the benefit to the community derived from such recreational lands”.</w:t>
      </w:r>
    </w:p>
    <w:p w14:paraId="7BE4376F" w14:textId="6B666879" w:rsidR="00E73777" w:rsidRPr="00E73777" w:rsidRDefault="00E73777" w:rsidP="001A779F">
      <w:pPr>
        <w:pStyle w:val="BodyText"/>
        <w:tabs>
          <w:tab w:val="left" w:pos="0"/>
        </w:tabs>
        <w:spacing w:before="118" w:line="297" w:lineRule="auto"/>
        <w:ind w:right="746"/>
        <w:jc w:val="both"/>
        <w:rPr>
          <w:rFonts w:asciiTheme="majorHAnsi" w:hAnsiTheme="majorHAnsi" w:cstheme="majorHAnsi"/>
          <w:sz w:val="22"/>
          <w:szCs w:val="22"/>
        </w:rPr>
      </w:pPr>
      <w:r w:rsidRPr="00E73777">
        <w:rPr>
          <w:rFonts w:asciiTheme="majorHAnsi" w:hAnsiTheme="majorHAnsi" w:cstheme="majorHAnsi"/>
          <w:sz w:val="22"/>
          <w:szCs w:val="22"/>
        </w:rPr>
        <w:t>Rather</w:t>
      </w:r>
      <w:r w:rsidRPr="00E73777">
        <w:rPr>
          <w:rFonts w:asciiTheme="majorHAnsi" w:hAnsiTheme="majorHAnsi" w:cstheme="majorHAnsi"/>
          <w:spacing w:val="12"/>
          <w:sz w:val="22"/>
          <w:szCs w:val="22"/>
        </w:rPr>
        <w:t xml:space="preserve"> </w:t>
      </w:r>
      <w:r w:rsidRPr="00E73777">
        <w:rPr>
          <w:rFonts w:asciiTheme="majorHAnsi" w:hAnsiTheme="majorHAnsi" w:cstheme="majorHAnsi"/>
          <w:sz w:val="22"/>
          <w:szCs w:val="22"/>
        </w:rPr>
        <w:t>than calculating</w:t>
      </w:r>
      <w:r w:rsidRPr="00E73777">
        <w:rPr>
          <w:rFonts w:asciiTheme="majorHAnsi" w:hAnsiTheme="majorHAnsi" w:cstheme="majorHAnsi"/>
          <w:spacing w:val="12"/>
          <w:sz w:val="22"/>
          <w:szCs w:val="22"/>
        </w:rPr>
        <w:t xml:space="preserve"> </w:t>
      </w:r>
      <w:r w:rsidRPr="00E73777">
        <w:rPr>
          <w:rFonts w:asciiTheme="majorHAnsi" w:hAnsiTheme="majorHAnsi" w:cstheme="majorHAnsi"/>
          <w:sz w:val="22"/>
          <w:szCs w:val="22"/>
        </w:rPr>
        <w:t>the costs</w:t>
      </w:r>
      <w:r w:rsidRPr="00E73777">
        <w:rPr>
          <w:rFonts w:asciiTheme="majorHAnsi" w:hAnsiTheme="majorHAnsi" w:cstheme="majorHAnsi"/>
          <w:spacing w:val="13"/>
          <w:sz w:val="22"/>
          <w:szCs w:val="22"/>
        </w:rPr>
        <w:t xml:space="preserve"> </w:t>
      </w:r>
      <w:r w:rsidRPr="00E73777">
        <w:rPr>
          <w:rFonts w:asciiTheme="majorHAnsi" w:hAnsiTheme="majorHAnsi" w:cstheme="majorHAnsi"/>
          <w:sz w:val="22"/>
          <w:szCs w:val="22"/>
        </w:rPr>
        <w:t>that local</w:t>
      </w:r>
      <w:r w:rsidRPr="00E73777">
        <w:rPr>
          <w:rFonts w:asciiTheme="majorHAnsi" w:hAnsiTheme="majorHAnsi" w:cstheme="majorHAnsi"/>
          <w:spacing w:val="13"/>
          <w:sz w:val="22"/>
          <w:szCs w:val="22"/>
        </w:rPr>
        <w:t xml:space="preserve"> </w:t>
      </w:r>
      <w:r w:rsidRPr="00E73777">
        <w:rPr>
          <w:rFonts w:asciiTheme="majorHAnsi" w:hAnsiTheme="majorHAnsi" w:cstheme="majorHAnsi"/>
          <w:sz w:val="22"/>
          <w:szCs w:val="22"/>
        </w:rPr>
        <w:t>government bears</w:t>
      </w:r>
      <w:r w:rsidRPr="00E73777">
        <w:rPr>
          <w:rFonts w:asciiTheme="majorHAnsi" w:hAnsiTheme="majorHAnsi" w:cstheme="majorHAnsi"/>
          <w:spacing w:val="10"/>
          <w:sz w:val="22"/>
          <w:szCs w:val="22"/>
        </w:rPr>
        <w:t xml:space="preserve"> </w:t>
      </w:r>
      <w:r w:rsidRPr="00E73777">
        <w:rPr>
          <w:rFonts w:asciiTheme="majorHAnsi" w:hAnsiTheme="majorHAnsi" w:cstheme="majorHAnsi"/>
          <w:sz w:val="22"/>
          <w:szCs w:val="22"/>
        </w:rPr>
        <w:t>in</w:t>
      </w:r>
      <w:r w:rsidRPr="00E73777">
        <w:rPr>
          <w:rFonts w:asciiTheme="majorHAnsi" w:hAnsiTheme="majorHAnsi" w:cstheme="majorHAnsi"/>
          <w:spacing w:val="12"/>
          <w:sz w:val="22"/>
          <w:szCs w:val="22"/>
        </w:rPr>
        <w:t xml:space="preserve"> </w:t>
      </w:r>
      <w:r w:rsidRPr="00E73777">
        <w:rPr>
          <w:rFonts w:asciiTheme="majorHAnsi" w:hAnsiTheme="majorHAnsi" w:cstheme="majorHAnsi"/>
          <w:sz w:val="22"/>
          <w:szCs w:val="22"/>
        </w:rPr>
        <w:t>respect to such lands,</w:t>
      </w:r>
      <w:r w:rsidRPr="00E73777">
        <w:rPr>
          <w:rFonts w:asciiTheme="majorHAnsi" w:hAnsiTheme="majorHAnsi" w:cstheme="majorHAnsi"/>
          <w:spacing w:val="12"/>
          <w:sz w:val="22"/>
          <w:szCs w:val="22"/>
        </w:rPr>
        <w:t xml:space="preserve"> </w:t>
      </w:r>
      <w:r w:rsidRPr="00E73777">
        <w:rPr>
          <w:rFonts w:asciiTheme="majorHAnsi" w:hAnsiTheme="majorHAnsi" w:cstheme="majorHAnsi"/>
          <w:sz w:val="22"/>
          <w:szCs w:val="22"/>
        </w:rPr>
        <w:t>or</w:t>
      </w:r>
      <w:r w:rsidRPr="00E73777">
        <w:rPr>
          <w:rFonts w:asciiTheme="majorHAnsi" w:hAnsiTheme="majorHAnsi" w:cstheme="majorHAnsi"/>
          <w:spacing w:val="12"/>
          <w:sz w:val="22"/>
          <w:szCs w:val="22"/>
        </w:rPr>
        <w:t xml:space="preserve"> </w:t>
      </w:r>
      <w:r w:rsidRPr="00E73777">
        <w:rPr>
          <w:rFonts w:asciiTheme="majorHAnsi" w:hAnsiTheme="majorHAnsi" w:cstheme="majorHAnsi"/>
          <w:sz w:val="22"/>
          <w:szCs w:val="22"/>
        </w:rPr>
        <w:t>the</w:t>
      </w:r>
      <w:r w:rsidRPr="00E73777">
        <w:rPr>
          <w:rFonts w:asciiTheme="majorHAnsi" w:hAnsiTheme="majorHAnsi" w:cstheme="majorHAnsi"/>
          <w:spacing w:val="12"/>
          <w:sz w:val="22"/>
          <w:szCs w:val="22"/>
        </w:rPr>
        <w:t xml:space="preserve"> </w:t>
      </w:r>
      <w:r w:rsidRPr="00E73777">
        <w:rPr>
          <w:rFonts w:asciiTheme="majorHAnsi" w:hAnsiTheme="majorHAnsi" w:cstheme="majorHAnsi"/>
          <w:sz w:val="22"/>
          <w:szCs w:val="22"/>
        </w:rPr>
        <w:t>benefits</w:t>
      </w:r>
      <w:r w:rsidRPr="00E73777">
        <w:rPr>
          <w:rFonts w:asciiTheme="majorHAnsi" w:hAnsiTheme="majorHAnsi" w:cstheme="majorHAnsi"/>
          <w:spacing w:val="13"/>
          <w:sz w:val="22"/>
          <w:szCs w:val="22"/>
        </w:rPr>
        <w:t xml:space="preserve"> </w:t>
      </w:r>
      <w:r w:rsidRPr="00E73777">
        <w:rPr>
          <w:rFonts w:asciiTheme="majorHAnsi" w:hAnsiTheme="majorHAnsi" w:cstheme="majorHAnsi"/>
          <w:sz w:val="22"/>
          <w:szCs w:val="22"/>
        </w:rPr>
        <w:t>received by</w:t>
      </w:r>
      <w:r w:rsidRPr="00E73777">
        <w:rPr>
          <w:rFonts w:asciiTheme="majorHAnsi" w:hAnsiTheme="majorHAnsi" w:cstheme="majorHAnsi"/>
          <w:spacing w:val="13"/>
          <w:sz w:val="22"/>
          <w:szCs w:val="22"/>
        </w:rPr>
        <w:t xml:space="preserve"> </w:t>
      </w:r>
      <w:r w:rsidRPr="00E73777">
        <w:rPr>
          <w:rFonts w:asciiTheme="majorHAnsi" w:hAnsiTheme="majorHAnsi" w:cstheme="majorHAnsi"/>
          <w:sz w:val="22"/>
          <w:szCs w:val="22"/>
        </w:rPr>
        <w:t>locals in relation to these properties, Council has set the rate representing a concession to the commercial rate. The 2023-24</w:t>
      </w:r>
      <w:r w:rsidRPr="00E73777">
        <w:rPr>
          <w:rFonts w:asciiTheme="majorHAnsi" w:hAnsiTheme="majorHAnsi" w:cstheme="majorHAnsi"/>
          <w:spacing w:val="80"/>
          <w:sz w:val="22"/>
          <w:szCs w:val="22"/>
        </w:rPr>
        <w:t xml:space="preserve"> </w:t>
      </w:r>
      <w:r w:rsidRPr="00E73777">
        <w:rPr>
          <w:rFonts w:asciiTheme="majorHAnsi" w:hAnsiTheme="majorHAnsi" w:cstheme="majorHAnsi"/>
          <w:sz w:val="22"/>
          <w:szCs w:val="22"/>
        </w:rPr>
        <w:t>rate is 33.0% of the commercial rate.</w:t>
      </w:r>
    </w:p>
    <w:p w14:paraId="6D7C75B3" w14:textId="62E3ECCB" w:rsidR="00F002D6" w:rsidRPr="00F002D6" w:rsidRDefault="00F002D6" w:rsidP="00F002D6">
      <w:pPr>
        <w:pStyle w:val="Heading2"/>
      </w:pPr>
      <w:bookmarkStart w:id="63" w:name="_Toc132359414"/>
      <w:bookmarkStart w:id="64" w:name="_Toc140738731"/>
      <w:r>
        <w:t>Rebates and Concessions</w:t>
      </w:r>
      <w:bookmarkEnd w:id="63"/>
      <w:bookmarkEnd w:id="64"/>
    </w:p>
    <w:p w14:paraId="5ABC34AF" w14:textId="77777777" w:rsidR="00F002D6" w:rsidRPr="00F002D6" w:rsidRDefault="00F002D6" w:rsidP="00F002D6">
      <w:pPr>
        <w:pStyle w:val="BodyText"/>
        <w:spacing w:before="173"/>
        <w:rPr>
          <w:rFonts w:asciiTheme="majorHAnsi" w:hAnsiTheme="majorHAnsi" w:cstheme="majorHAnsi"/>
          <w:sz w:val="22"/>
          <w:szCs w:val="22"/>
        </w:rPr>
      </w:pPr>
      <w:r w:rsidRPr="00F002D6">
        <w:rPr>
          <w:rFonts w:asciiTheme="majorHAnsi" w:hAnsiTheme="majorHAnsi" w:cstheme="majorHAnsi"/>
          <w:sz w:val="22"/>
          <w:szCs w:val="22"/>
        </w:rPr>
        <w:t>Council</w:t>
      </w:r>
      <w:r w:rsidRPr="00F002D6">
        <w:rPr>
          <w:rFonts w:asciiTheme="majorHAnsi" w:hAnsiTheme="majorHAnsi" w:cstheme="majorHAnsi"/>
          <w:spacing w:val="9"/>
          <w:sz w:val="22"/>
          <w:szCs w:val="22"/>
        </w:rPr>
        <w:t xml:space="preserve"> </w:t>
      </w:r>
      <w:r w:rsidRPr="00F002D6">
        <w:rPr>
          <w:rFonts w:asciiTheme="majorHAnsi" w:hAnsiTheme="majorHAnsi" w:cstheme="majorHAnsi"/>
          <w:sz w:val="22"/>
          <w:szCs w:val="22"/>
        </w:rPr>
        <w:t>provides</w:t>
      </w:r>
      <w:r w:rsidRPr="00F002D6">
        <w:rPr>
          <w:rFonts w:asciiTheme="majorHAnsi" w:hAnsiTheme="majorHAnsi" w:cstheme="majorHAnsi"/>
          <w:spacing w:val="7"/>
          <w:sz w:val="22"/>
          <w:szCs w:val="22"/>
        </w:rPr>
        <w:t xml:space="preserve"> </w:t>
      </w:r>
      <w:r w:rsidRPr="00F002D6">
        <w:rPr>
          <w:rFonts w:asciiTheme="majorHAnsi" w:hAnsiTheme="majorHAnsi" w:cstheme="majorHAnsi"/>
          <w:sz w:val="22"/>
          <w:szCs w:val="22"/>
        </w:rPr>
        <w:t>the</w:t>
      </w:r>
      <w:r w:rsidRPr="00F002D6">
        <w:rPr>
          <w:rFonts w:asciiTheme="majorHAnsi" w:hAnsiTheme="majorHAnsi" w:cstheme="majorHAnsi"/>
          <w:spacing w:val="8"/>
          <w:sz w:val="22"/>
          <w:szCs w:val="22"/>
        </w:rPr>
        <w:t xml:space="preserve"> </w:t>
      </w:r>
      <w:r w:rsidRPr="00F002D6">
        <w:rPr>
          <w:rFonts w:asciiTheme="majorHAnsi" w:hAnsiTheme="majorHAnsi" w:cstheme="majorHAnsi"/>
          <w:sz w:val="22"/>
          <w:szCs w:val="22"/>
        </w:rPr>
        <w:t>following</w:t>
      </w:r>
      <w:r w:rsidRPr="00F002D6">
        <w:rPr>
          <w:rFonts w:asciiTheme="majorHAnsi" w:hAnsiTheme="majorHAnsi" w:cstheme="majorHAnsi"/>
          <w:spacing w:val="8"/>
          <w:sz w:val="22"/>
          <w:szCs w:val="22"/>
        </w:rPr>
        <w:t xml:space="preserve"> </w:t>
      </w:r>
      <w:r w:rsidRPr="00F002D6">
        <w:rPr>
          <w:rFonts w:asciiTheme="majorHAnsi" w:hAnsiTheme="majorHAnsi" w:cstheme="majorHAnsi"/>
          <w:spacing w:val="-2"/>
          <w:sz w:val="22"/>
          <w:szCs w:val="22"/>
        </w:rPr>
        <w:t>rebates:</w:t>
      </w:r>
      <w:bookmarkStart w:id="65" w:name="Pensioner_Rebates"/>
      <w:bookmarkStart w:id="66" w:name="_bookmark24"/>
      <w:bookmarkEnd w:id="65"/>
      <w:bookmarkEnd w:id="66"/>
    </w:p>
    <w:p w14:paraId="013E03B5" w14:textId="77777777" w:rsidR="00F002D6" w:rsidRPr="00F002D6" w:rsidRDefault="00F002D6" w:rsidP="00F002D6">
      <w:pPr>
        <w:pStyle w:val="Heading3"/>
      </w:pPr>
      <w:bookmarkStart w:id="67" w:name="_Toc132359415"/>
      <w:bookmarkStart w:id="68" w:name="_Toc140738732"/>
      <w:r w:rsidRPr="00F002D6">
        <w:t>Pensioner Rebates</w:t>
      </w:r>
      <w:bookmarkEnd w:id="67"/>
      <w:bookmarkEnd w:id="68"/>
    </w:p>
    <w:p w14:paraId="4320D9F8" w14:textId="77777777" w:rsidR="00F002D6" w:rsidRPr="00F002D6" w:rsidRDefault="00F002D6" w:rsidP="00F002D6">
      <w:pPr>
        <w:pStyle w:val="BodyText"/>
        <w:spacing w:before="170" w:line="297" w:lineRule="auto"/>
        <w:ind w:right="750"/>
        <w:jc w:val="both"/>
        <w:rPr>
          <w:rFonts w:asciiTheme="majorHAnsi" w:hAnsiTheme="majorHAnsi" w:cstheme="majorHAnsi"/>
          <w:sz w:val="22"/>
          <w:szCs w:val="22"/>
        </w:rPr>
      </w:pPr>
      <w:r w:rsidRPr="00F002D6">
        <w:rPr>
          <w:rFonts w:asciiTheme="majorHAnsi" w:hAnsiTheme="majorHAnsi" w:cstheme="majorHAnsi"/>
          <w:sz w:val="22"/>
          <w:szCs w:val="22"/>
        </w:rPr>
        <w:t xml:space="preserve">Council administers the State Government funded pension rebate according to the eligibility criteria set by the State </w:t>
      </w:r>
      <w:r w:rsidRPr="00F002D6">
        <w:rPr>
          <w:rFonts w:asciiTheme="majorHAnsi" w:hAnsiTheme="majorHAnsi" w:cstheme="majorHAnsi"/>
          <w:spacing w:val="-2"/>
          <w:sz w:val="22"/>
          <w:szCs w:val="22"/>
        </w:rPr>
        <w:t>Government.</w:t>
      </w:r>
    </w:p>
    <w:p w14:paraId="5E56E72B" w14:textId="77777777" w:rsidR="00F002D6" w:rsidRPr="00F002D6" w:rsidRDefault="00F002D6" w:rsidP="00F002D6">
      <w:pPr>
        <w:pStyle w:val="BodyText"/>
        <w:spacing w:before="118" w:line="297" w:lineRule="auto"/>
        <w:ind w:right="745"/>
        <w:jc w:val="both"/>
        <w:rPr>
          <w:rFonts w:asciiTheme="majorHAnsi" w:hAnsiTheme="majorHAnsi" w:cstheme="majorHAnsi"/>
          <w:sz w:val="22"/>
          <w:szCs w:val="22"/>
        </w:rPr>
      </w:pPr>
      <w:r w:rsidRPr="00F002D6">
        <w:rPr>
          <w:rFonts w:asciiTheme="majorHAnsi" w:hAnsiTheme="majorHAnsi" w:cstheme="majorHAnsi"/>
          <w:sz w:val="22"/>
          <w:szCs w:val="22"/>
        </w:rPr>
        <w:t>Holders</w:t>
      </w:r>
      <w:r w:rsidRPr="00F002D6">
        <w:rPr>
          <w:rFonts w:asciiTheme="majorHAnsi" w:hAnsiTheme="majorHAnsi" w:cstheme="majorHAnsi"/>
          <w:spacing w:val="13"/>
          <w:sz w:val="22"/>
          <w:szCs w:val="22"/>
        </w:rPr>
        <w:t xml:space="preserve"> </w:t>
      </w:r>
      <w:r w:rsidRPr="00F002D6">
        <w:rPr>
          <w:rFonts w:asciiTheme="majorHAnsi" w:hAnsiTheme="majorHAnsi" w:cstheme="majorHAnsi"/>
          <w:sz w:val="22"/>
          <w:szCs w:val="22"/>
        </w:rPr>
        <w:t>of</w:t>
      </w:r>
      <w:r w:rsidRPr="00F002D6">
        <w:rPr>
          <w:rFonts w:asciiTheme="majorHAnsi" w:hAnsiTheme="majorHAnsi" w:cstheme="majorHAnsi"/>
          <w:spacing w:val="12"/>
          <w:sz w:val="22"/>
          <w:szCs w:val="22"/>
        </w:rPr>
        <w:t xml:space="preserve"> </w:t>
      </w:r>
      <w:r w:rsidRPr="00F002D6">
        <w:rPr>
          <w:rFonts w:asciiTheme="majorHAnsi" w:hAnsiTheme="majorHAnsi" w:cstheme="majorHAnsi"/>
          <w:sz w:val="22"/>
          <w:szCs w:val="22"/>
        </w:rPr>
        <w:t>a</w:t>
      </w:r>
      <w:r w:rsidRPr="00F002D6">
        <w:rPr>
          <w:rFonts w:asciiTheme="majorHAnsi" w:hAnsiTheme="majorHAnsi" w:cstheme="majorHAnsi"/>
          <w:spacing w:val="12"/>
          <w:sz w:val="22"/>
          <w:szCs w:val="22"/>
        </w:rPr>
        <w:t xml:space="preserve"> </w:t>
      </w:r>
      <w:r w:rsidRPr="00F002D6">
        <w:rPr>
          <w:rFonts w:asciiTheme="majorHAnsi" w:hAnsiTheme="majorHAnsi" w:cstheme="majorHAnsi"/>
          <w:sz w:val="22"/>
          <w:szCs w:val="22"/>
        </w:rPr>
        <w:t>Centrelink</w:t>
      </w:r>
      <w:r w:rsidRPr="00F002D6">
        <w:rPr>
          <w:rFonts w:asciiTheme="majorHAnsi" w:hAnsiTheme="majorHAnsi" w:cstheme="majorHAnsi"/>
          <w:spacing w:val="13"/>
          <w:sz w:val="22"/>
          <w:szCs w:val="22"/>
        </w:rPr>
        <w:t xml:space="preserve"> </w:t>
      </w:r>
      <w:r w:rsidRPr="00F002D6">
        <w:rPr>
          <w:rFonts w:asciiTheme="majorHAnsi" w:hAnsiTheme="majorHAnsi" w:cstheme="majorHAnsi"/>
          <w:sz w:val="22"/>
          <w:szCs w:val="22"/>
        </w:rPr>
        <w:t>or</w:t>
      </w:r>
      <w:r w:rsidRPr="00F002D6">
        <w:rPr>
          <w:rFonts w:asciiTheme="majorHAnsi" w:hAnsiTheme="majorHAnsi" w:cstheme="majorHAnsi"/>
          <w:spacing w:val="12"/>
          <w:sz w:val="22"/>
          <w:szCs w:val="22"/>
        </w:rPr>
        <w:t xml:space="preserve"> </w:t>
      </w:r>
      <w:r w:rsidRPr="00F002D6">
        <w:rPr>
          <w:rFonts w:asciiTheme="majorHAnsi" w:hAnsiTheme="majorHAnsi" w:cstheme="majorHAnsi"/>
          <w:sz w:val="22"/>
          <w:szCs w:val="22"/>
        </w:rPr>
        <w:t>Veterans</w:t>
      </w:r>
      <w:r w:rsidRPr="00F002D6">
        <w:rPr>
          <w:rFonts w:asciiTheme="majorHAnsi" w:hAnsiTheme="majorHAnsi" w:cstheme="majorHAnsi"/>
          <w:spacing w:val="13"/>
          <w:sz w:val="22"/>
          <w:szCs w:val="22"/>
        </w:rPr>
        <w:t xml:space="preserve"> </w:t>
      </w:r>
      <w:r w:rsidRPr="00F002D6">
        <w:rPr>
          <w:rFonts w:asciiTheme="majorHAnsi" w:hAnsiTheme="majorHAnsi" w:cstheme="majorHAnsi"/>
          <w:sz w:val="22"/>
          <w:szCs w:val="22"/>
        </w:rPr>
        <w:t>Affairs</w:t>
      </w:r>
      <w:r w:rsidRPr="00F002D6">
        <w:rPr>
          <w:rFonts w:asciiTheme="majorHAnsi" w:hAnsiTheme="majorHAnsi" w:cstheme="majorHAnsi"/>
          <w:spacing w:val="13"/>
          <w:sz w:val="22"/>
          <w:szCs w:val="22"/>
        </w:rPr>
        <w:t xml:space="preserve"> </w:t>
      </w:r>
      <w:r w:rsidRPr="00F002D6">
        <w:rPr>
          <w:rFonts w:asciiTheme="majorHAnsi" w:hAnsiTheme="majorHAnsi" w:cstheme="majorHAnsi"/>
          <w:sz w:val="22"/>
          <w:szCs w:val="22"/>
        </w:rPr>
        <w:t>pension concession card,</w:t>
      </w:r>
      <w:r w:rsidRPr="00F002D6">
        <w:rPr>
          <w:rFonts w:asciiTheme="majorHAnsi" w:hAnsiTheme="majorHAnsi" w:cstheme="majorHAnsi"/>
          <w:spacing w:val="12"/>
          <w:sz w:val="22"/>
          <w:szCs w:val="22"/>
        </w:rPr>
        <w:t xml:space="preserve"> </w:t>
      </w:r>
      <w:r w:rsidRPr="00F002D6">
        <w:rPr>
          <w:rFonts w:asciiTheme="majorHAnsi" w:hAnsiTheme="majorHAnsi" w:cstheme="majorHAnsi"/>
          <w:sz w:val="22"/>
          <w:szCs w:val="22"/>
        </w:rPr>
        <w:t>or</w:t>
      </w:r>
      <w:r w:rsidRPr="00F002D6">
        <w:rPr>
          <w:rFonts w:asciiTheme="majorHAnsi" w:hAnsiTheme="majorHAnsi" w:cstheme="majorHAnsi"/>
          <w:spacing w:val="12"/>
          <w:sz w:val="22"/>
          <w:szCs w:val="22"/>
        </w:rPr>
        <w:t xml:space="preserve"> </w:t>
      </w:r>
      <w:r w:rsidRPr="00F002D6">
        <w:rPr>
          <w:rFonts w:asciiTheme="majorHAnsi" w:hAnsiTheme="majorHAnsi" w:cstheme="majorHAnsi"/>
          <w:sz w:val="22"/>
          <w:szCs w:val="22"/>
        </w:rPr>
        <w:t>a</w:t>
      </w:r>
      <w:r w:rsidRPr="00F002D6">
        <w:rPr>
          <w:rFonts w:asciiTheme="majorHAnsi" w:hAnsiTheme="majorHAnsi" w:cstheme="majorHAnsi"/>
          <w:spacing w:val="12"/>
          <w:sz w:val="22"/>
          <w:szCs w:val="22"/>
        </w:rPr>
        <w:t xml:space="preserve"> </w:t>
      </w:r>
      <w:r w:rsidRPr="00F002D6">
        <w:rPr>
          <w:rFonts w:asciiTheme="majorHAnsi" w:hAnsiTheme="majorHAnsi" w:cstheme="majorHAnsi"/>
          <w:sz w:val="22"/>
          <w:szCs w:val="22"/>
        </w:rPr>
        <w:t>Veteran</w:t>
      </w:r>
      <w:r w:rsidRPr="00F002D6">
        <w:rPr>
          <w:rFonts w:asciiTheme="majorHAnsi" w:hAnsiTheme="majorHAnsi" w:cstheme="majorHAnsi"/>
          <w:spacing w:val="12"/>
          <w:sz w:val="22"/>
          <w:szCs w:val="22"/>
        </w:rPr>
        <w:t xml:space="preserve"> </w:t>
      </w:r>
      <w:r w:rsidRPr="00F002D6">
        <w:rPr>
          <w:rFonts w:asciiTheme="majorHAnsi" w:hAnsiTheme="majorHAnsi" w:cstheme="majorHAnsi"/>
          <w:sz w:val="22"/>
          <w:szCs w:val="22"/>
        </w:rPr>
        <w:t>Affairs</w:t>
      </w:r>
      <w:r w:rsidRPr="00F002D6">
        <w:rPr>
          <w:rFonts w:asciiTheme="majorHAnsi" w:hAnsiTheme="majorHAnsi" w:cstheme="majorHAnsi"/>
          <w:spacing w:val="13"/>
          <w:sz w:val="22"/>
          <w:szCs w:val="22"/>
        </w:rPr>
        <w:t xml:space="preserve"> </w:t>
      </w:r>
      <w:r w:rsidRPr="00F002D6">
        <w:rPr>
          <w:rFonts w:asciiTheme="majorHAnsi" w:hAnsiTheme="majorHAnsi" w:cstheme="majorHAnsi"/>
          <w:sz w:val="22"/>
          <w:szCs w:val="22"/>
        </w:rPr>
        <w:t>Gold</w:t>
      </w:r>
      <w:r w:rsidRPr="00F002D6">
        <w:rPr>
          <w:rFonts w:asciiTheme="majorHAnsi" w:hAnsiTheme="majorHAnsi" w:cstheme="majorHAnsi"/>
          <w:spacing w:val="12"/>
          <w:sz w:val="22"/>
          <w:szCs w:val="22"/>
        </w:rPr>
        <w:t xml:space="preserve"> </w:t>
      </w:r>
      <w:r w:rsidRPr="00F002D6">
        <w:rPr>
          <w:rFonts w:asciiTheme="majorHAnsi" w:hAnsiTheme="majorHAnsi" w:cstheme="majorHAnsi"/>
          <w:sz w:val="22"/>
          <w:szCs w:val="22"/>
        </w:rPr>
        <w:t>card</w:t>
      </w:r>
      <w:r w:rsidRPr="00F002D6">
        <w:rPr>
          <w:rFonts w:asciiTheme="majorHAnsi" w:hAnsiTheme="majorHAnsi" w:cstheme="majorHAnsi"/>
          <w:spacing w:val="12"/>
          <w:sz w:val="22"/>
          <w:szCs w:val="22"/>
        </w:rPr>
        <w:t xml:space="preserve"> </w:t>
      </w:r>
      <w:r w:rsidRPr="00F002D6">
        <w:rPr>
          <w:rFonts w:asciiTheme="majorHAnsi" w:hAnsiTheme="majorHAnsi" w:cstheme="majorHAnsi"/>
          <w:sz w:val="22"/>
          <w:szCs w:val="22"/>
        </w:rPr>
        <w:t>which stipulates</w:t>
      </w:r>
      <w:r w:rsidRPr="00F002D6">
        <w:rPr>
          <w:rFonts w:asciiTheme="majorHAnsi" w:hAnsiTheme="majorHAnsi" w:cstheme="majorHAnsi"/>
          <w:spacing w:val="13"/>
          <w:sz w:val="22"/>
          <w:szCs w:val="22"/>
        </w:rPr>
        <w:t xml:space="preserve"> </w:t>
      </w:r>
      <w:r w:rsidRPr="00F002D6">
        <w:rPr>
          <w:rFonts w:asciiTheme="majorHAnsi" w:hAnsiTheme="majorHAnsi" w:cstheme="majorHAnsi"/>
          <w:sz w:val="22"/>
          <w:szCs w:val="22"/>
        </w:rPr>
        <w:t>TPI or War Widow (excludes Health Care and DVA all conditions, POW, EDA and dependant cards) may claim a rebate on their sole or principal place of residence.</w:t>
      </w:r>
    </w:p>
    <w:p w14:paraId="6578B6F7" w14:textId="1A3E865A" w:rsidR="00F002D6" w:rsidRPr="00F002D6" w:rsidRDefault="002A003C" w:rsidP="00A922D1">
      <w:pPr>
        <w:pStyle w:val="BodyText"/>
        <w:spacing w:before="119" w:line="297" w:lineRule="auto"/>
        <w:ind w:right="745"/>
        <w:jc w:val="both"/>
        <w:rPr>
          <w:rFonts w:asciiTheme="majorHAnsi" w:hAnsiTheme="majorHAnsi" w:cstheme="majorHAnsi"/>
          <w:sz w:val="22"/>
          <w:szCs w:val="22"/>
        </w:rPr>
      </w:pPr>
      <w:r w:rsidRPr="00835315">
        <w:rPr>
          <w:rFonts w:ascii="Calibri" w:hAnsi="Calibri" w:cs="Calibri"/>
          <w:sz w:val="22"/>
          <w:szCs w:val="22"/>
        </w:rPr>
        <w:t>For 2023-24 a government-funded rebate is provided under the Municipal Rates Concession scheme. The State Government will not be increasing the concession amount for 2023-24, it will remain at the 2022-23 amount of $253.20 or 50% of the rate payment, whichever is the less. Upon initial application, an ongoing eligibility is maintained unless rejected by Centrelink or Department of</w:t>
      </w:r>
      <w:r w:rsidRPr="00835315">
        <w:rPr>
          <w:rFonts w:ascii="Calibri" w:hAnsi="Calibri" w:cs="Calibri"/>
          <w:spacing w:val="40"/>
          <w:sz w:val="22"/>
          <w:szCs w:val="22"/>
        </w:rPr>
        <w:t xml:space="preserve"> </w:t>
      </w:r>
      <w:r w:rsidRPr="00835315">
        <w:rPr>
          <w:rFonts w:ascii="Calibri" w:hAnsi="Calibri" w:cs="Calibri"/>
          <w:sz w:val="22"/>
          <w:szCs w:val="22"/>
        </w:rPr>
        <w:t>Veteran Affairs during verification procedures. Upon acceptance of pensioner status the concession or rebate is deducted from the rate account before payment by the ratepayer.  Applications</w:t>
      </w:r>
      <w:r w:rsidRPr="00835315">
        <w:rPr>
          <w:rFonts w:ascii="Calibri" w:hAnsi="Calibri" w:cs="Calibri"/>
          <w:spacing w:val="6"/>
          <w:sz w:val="22"/>
          <w:szCs w:val="22"/>
        </w:rPr>
        <w:t xml:space="preserve"> </w:t>
      </w:r>
      <w:r w:rsidRPr="00835315">
        <w:rPr>
          <w:rFonts w:ascii="Calibri" w:hAnsi="Calibri" w:cs="Calibri"/>
          <w:sz w:val="22"/>
          <w:szCs w:val="22"/>
        </w:rPr>
        <w:t>for</w:t>
      </w:r>
      <w:r w:rsidRPr="00835315">
        <w:rPr>
          <w:rFonts w:ascii="Calibri" w:hAnsi="Calibri" w:cs="Calibri"/>
          <w:spacing w:val="6"/>
          <w:sz w:val="22"/>
          <w:szCs w:val="22"/>
        </w:rPr>
        <w:t xml:space="preserve"> </w:t>
      </w:r>
      <w:r w:rsidRPr="00835315">
        <w:rPr>
          <w:rFonts w:ascii="Calibri" w:hAnsi="Calibri" w:cs="Calibri"/>
          <w:sz w:val="22"/>
          <w:szCs w:val="22"/>
        </w:rPr>
        <w:t>the</w:t>
      </w:r>
      <w:r w:rsidRPr="00835315">
        <w:rPr>
          <w:rFonts w:ascii="Calibri" w:hAnsi="Calibri" w:cs="Calibri"/>
          <w:spacing w:val="4"/>
          <w:sz w:val="22"/>
          <w:szCs w:val="22"/>
        </w:rPr>
        <w:t xml:space="preserve"> </w:t>
      </w:r>
      <w:r w:rsidRPr="00835315">
        <w:rPr>
          <w:rFonts w:ascii="Calibri" w:hAnsi="Calibri" w:cs="Calibri"/>
          <w:sz w:val="22"/>
          <w:szCs w:val="22"/>
        </w:rPr>
        <w:t>concession</w:t>
      </w:r>
      <w:r w:rsidRPr="00835315">
        <w:rPr>
          <w:rFonts w:ascii="Calibri" w:hAnsi="Calibri" w:cs="Calibri"/>
          <w:spacing w:val="6"/>
          <w:sz w:val="22"/>
          <w:szCs w:val="22"/>
        </w:rPr>
        <w:t xml:space="preserve"> </w:t>
      </w:r>
      <w:r w:rsidRPr="00835315">
        <w:rPr>
          <w:rFonts w:ascii="Calibri" w:hAnsi="Calibri" w:cs="Calibri"/>
          <w:sz w:val="22"/>
          <w:szCs w:val="22"/>
        </w:rPr>
        <w:t>must</w:t>
      </w:r>
      <w:r w:rsidRPr="00835315">
        <w:rPr>
          <w:rFonts w:ascii="Calibri" w:hAnsi="Calibri" w:cs="Calibri"/>
          <w:spacing w:val="6"/>
          <w:sz w:val="22"/>
          <w:szCs w:val="22"/>
        </w:rPr>
        <w:t xml:space="preserve"> </w:t>
      </w:r>
      <w:r w:rsidRPr="00835315">
        <w:rPr>
          <w:rFonts w:ascii="Calibri" w:hAnsi="Calibri" w:cs="Calibri"/>
          <w:sz w:val="22"/>
          <w:szCs w:val="22"/>
        </w:rPr>
        <w:t>be</w:t>
      </w:r>
      <w:r w:rsidRPr="00835315">
        <w:rPr>
          <w:rFonts w:ascii="Calibri" w:hAnsi="Calibri" w:cs="Calibri"/>
          <w:spacing w:val="6"/>
          <w:sz w:val="22"/>
          <w:szCs w:val="22"/>
        </w:rPr>
        <w:t xml:space="preserve"> </w:t>
      </w:r>
      <w:r w:rsidRPr="00835315">
        <w:rPr>
          <w:rFonts w:ascii="Calibri" w:hAnsi="Calibri" w:cs="Calibri"/>
          <w:sz w:val="22"/>
          <w:szCs w:val="22"/>
        </w:rPr>
        <w:t>lodged</w:t>
      </w:r>
      <w:r w:rsidRPr="00835315">
        <w:rPr>
          <w:rFonts w:ascii="Calibri" w:hAnsi="Calibri" w:cs="Calibri"/>
          <w:spacing w:val="6"/>
          <w:sz w:val="22"/>
          <w:szCs w:val="22"/>
        </w:rPr>
        <w:t xml:space="preserve"> </w:t>
      </w:r>
      <w:r w:rsidRPr="00835315">
        <w:rPr>
          <w:rFonts w:ascii="Calibri" w:hAnsi="Calibri" w:cs="Calibri"/>
          <w:sz w:val="22"/>
          <w:szCs w:val="22"/>
        </w:rPr>
        <w:t>by</w:t>
      </w:r>
      <w:r w:rsidRPr="00835315">
        <w:rPr>
          <w:rFonts w:ascii="Calibri" w:hAnsi="Calibri" w:cs="Calibri"/>
          <w:spacing w:val="7"/>
          <w:sz w:val="22"/>
          <w:szCs w:val="22"/>
        </w:rPr>
        <w:t xml:space="preserve"> </w:t>
      </w:r>
      <w:r w:rsidRPr="00835315">
        <w:rPr>
          <w:rFonts w:ascii="Calibri" w:hAnsi="Calibri" w:cs="Calibri"/>
          <w:sz w:val="22"/>
          <w:szCs w:val="22"/>
        </w:rPr>
        <w:t>30</w:t>
      </w:r>
      <w:r w:rsidRPr="00835315">
        <w:rPr>
          <w:rFonts w:ascii="Calibri" w:hAnsi="Calibri" w:cs="Calibri"/>
          <w:spacing w:val="4"/>
          <w:sz w:val="22"/>
          <w:szCs w:val="22"/>
        </w:rPr>
        <w:t xml:space="preserve"> </w:t>
      </w:r>
      <w:r w:rsidRPr="00835315">
        <w:rPr>
          <w:rFonts w:ascii="Calibri" w:hAnsi="Calibri" w:cs="Calibri"/>
          <w:sz w:val="22"/>
          <w:szCs w:val="22"/>
        </w:rPr>
        <w:t>June</w:t>
      </w:r>
      <w:r w:rsidRPr="00835315">
        <w:rPr>
          <w:rFonts w:ascii="Calibri" w:hAnsi="Calibri" w:cs="Calibri"/>
          <w:spacing w:val="5"/>
          <w:sz w:val="22"/>
          <w:szCs w:val="22"/>
        </w:rPr>
        <w:t xml:space="preserve"> </w:t>
      </w:r>
      <w:r w:rsidRPr="00835315">
        <w:rPr>
          <w:rFonts w:ascii="Calibri" w:hAnsi="Calibri" w:cs="Calibri"/>
          <w:sz w:val="22"/>
          <w:szCs w:val="22"/>
        </w:rPr>
        <w:t>in</w:t>
      </w:r>
      <w:r w:rsidRPr="00835315">
        <w:rPr>
          <w:rFonts w:ascii="Calibri" w:hAnsi="Calibri" w:cs="Calibri"/>
          <w:spacing w:val="6"/>
          <w:sz w:val="22"/>
          <w:szCs w:val="22"/>
        </w:rPr>
        <w:t xml:space="preserve"> </w:t>
      </w:r>
      <w:r w:rsidRPr="00835315">
        <w:rPr>
          <w:rFonts w:ascii="Calibri" w:hAnsi="Calibri" w:cs="Calibri"/>
          <w:sz w:val="22"/>
          <w:szCs w:val="22"/>
        </w:rPr>
        <w:t>each</w:t>
      </w:r>
      <w:r w:rsidRPr="00835315">
        <w:rPr>
          <w:rFonts w:ascii="Calibri" w:hAnsi="Calibri" w:cs="Calibri"/>
          <w:spacing w:val="4"/>
          <w:sz w:val="22"/>
          <w:szCs w:val="22"/>
        </w:rPr>
        <w:t xml:space="preserve"> </w:t>
      </w:r>
      <w:r w:rsidRPr="00835315">
        <w:rPr>
          <w:rFonts w:ascii="Calibri" w:hAnsi="Calibri" w:cs="Calibri"/>
          <w:spacing w:val="-2"/>
          <w:sz w:val="22"/>
          <w:szCs w:val="22"/>
        </w:rPr>
        <w:t>year</w:t>
      </w:r>
      <w:r w:rsidR="00F002D6" w:rsidRPr="00F002D6">
        <w:rPr>
          <w:rFonts w:asciiTheme="majorHAnsi" w:hAnsiTheme="majorHAnsi" w:cstheme="majorHAnsi"/>
          <w:spacing w:val="-2"/>
          <w:sz w:val="22"/>
          <w:szCs w:val="22"/>
        </w:rPr>
        <w:t>.</w:t>
      </w:r>
    </w:p>
    <w:p w14:paraId="6E1788E4" w14:textId="77777777" w:rsidR="00F002D6" w:rsidRDefault="00F002D6" w:rsidP="00F002D6">
      <w:pPr>
        <w:pStyle w:val="Heading3"/>
      </w:pPr>
      <w:bookmarkStart w:id="69" w:name="_Toc132359416"/>
      <w:bookmarkStart w:id="70" w:name="_Toc140738733"/>
      <w:r>
        <w:rPr>
          <w:color w:val="003162"/>
        </w:rPr>
        <w:t>Farm</w:t>
      </w:r>
      <w:r>
        <w:rPr>
          <w:color w:val="003162"/>
          <w:spacing w:val="-1"/>
        </w:rPr>
        <w:t xml:space="preserve"> </w:t>
      </w:r>
      <w:r>
        <w:rPr>
          <w:color w:val="003162"/>
          <w:spacing w:val="-2"/>
        </w:rPr>
        <w:t>Rebates</w:t>
      </w:r>
      <w:bookmarkEnd w:id="69"/>
      <w:bookmarkEnd w:id="70"/>
    </w:p>
    <w:p w14:paraId="17EB7BA8" w14:textId="77777777" w:rsidR="00F002D6" w:rsidRPr="00F002D6" w:rsidRDefault="00F002D6" w:rsidP="00F002D6">
      <w:pPr>
        <w:pStyle w:val="BodyText"/>
        <w:spacing w:before="173" w:line="297" w:lineRule="auto"/>
        <w:ind w:right="749"/>
        <w:jc w:val="both"/>
        <w:rPr>
          <w:rFonts w:asciiTheme="majorHAnsi" w:hAnsiTheme="majorHAnsi" w:cstheme="majorHAnsi"/>
          <w:sz w:val="22"/>
          <w:szCs w:val="22"/>
        </w:rPr>
      </w:pPr>
      <w:r w:rsidRPr="00F002D6">
        <w:rPr>
          <w:rFonts w:asciiTheme="majorHAnsi" w:hAnsiTheme="majorHAnsi" w:cstheme="majorHAnsi"/>
          <w:sz w:val="22"/>
          <w:szCs w:val="22"/>
        </w:rPr>
        <w:t>Council</w:t>
      </w:r>
      <w:r w:rsidRPr="00F002D6">
        <w:rPr>
          <w:rFonts w:asciiTheme="majorHAnsi" w:hAnsiTheme="majorHAnsi" w:cstheme="majorHAnsi"/>
          <w:spacing w:val="17"/>
          <w:sz w:val="22"/>
          <w:szCs w:val="22"/>
        </w:rPr>
        <w:t xml:space="preserve"> </w:t>
      </w:r>
      <w:r w:rsidRPr="00F002D6">
        <w:rPr>
          <w:rFonts w:asciiTheme="majorHAnsi" w:hAnsiTheme="majorHAnsi" w:cstheme="majorHAnsi"/>
          <w:sz w:val="22"/>
          <w:szCs w:val="22"/>
        </w:rPr>
        <w:t>declares</w:t>
      </w:r>
      <w:r w:rsidRPr="00F002D6">
        <w:rPr>
          <w:rFonts w:asciiTheme="majorHAnsi" w:hAnsiTheme="majorHAnsi" w:cstheme="majorHAnsi"/>
          <w:spacing w:val="17"/>
          <w:sz w:val="22"/>
          <w:szCs w:val="22"/>
        </w:rPr>
        <w:t xml:space="preserve"> </w:t>
      </w:r>
      <w:r w:rsidRPr="00F002D6">
        <w:rPr>
          <w:rFonts w:asciiTheme="majorHAnsi" w:hAnsiTheme="majorHAnsi" w:cstheme="majorHAnsi"/>
          <w:sz w:val="22"/>
          <w:szCs w:val="22"/>
        </w:rPr>
        <w:t>a</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Farm</w:t>
      </w:r>
      <w:r w:rsidRPr="00F002D6">
        <w:rPr>
          <w:rFonts w:asciiTheme="majorHAnsi" w:hAnsiTheme="majorHAnsi" w:cstheme="majorHAnsi"/>
          <w:spacing w:val="17"/>
          <w:sz w:val="22"/>
          <w:szCs w:val="22"/>
        </w:rPr>
        <w:t xml:space="preserve"> </w:t>
      </w:r>
      <w:r w:rsidRPr="00F002D6">
        <w:rPr>
          <w:rFonts w:asciiTheme="majorHAnsi" w:hAnsiTheme="majorHAnsi" w:cstheme="majorHAnsi"/>
          <w:sz w:val="22"/>
          <w:szCs w:val="22"/>
        </w:rPr>
        <w:t>Rebate</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to</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support</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the</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continuation</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of</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broad</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acre</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farming or protection of significant natural heritage.</w:t>
      </w:r>
      <w:r w:rsidRPr="00F002D6">
        <w:rPr>
          <w:rFonts w:asciiTheme="majorHAnsi" w:hAnsiTheme="majorHAnsi" w:cstheme="majorHAnsi"/>
          <w:spacing w:val="80"/>
          <w:sz w:val="22"/>
          <w:szCs w:val="22"/>
        </w:rPr>
        <w:t xml:space="preserve"> </w:t>
      </w:r>
      <w:r w:rsidRPr="00F002D6">
        <w:rPr>
          <w:rFonts w:asciiTheme="majorHAnsi" w:hAnsiTheme="majorHAnsi" w:cstheme="majorHAnsi"/>
          <w:sz w:val="22"/>
          <w:szCs w:val="22"/>
        </w:rPr>
        <w:t>The</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Farm</w:t>
      </w:r>
      <w:r w:rsidRPr="00F002D6">
        <w:rPr>
          <w:rFonts w:asciiTheme="majorHAnsi" w:hAnsiTheme="majorHAnsi" w:cstheme="majorHAnsi"/>
          <w:spacing w:val="17"/>
          <w:sz w:val="22"/>
          <w:szCs w:val="22"/>
        </w:rPr>
        <w:t xml:space="preserve"> </w:t>
      </w:r>
      <w:r w:rsidRPr="00F002D6">
        <w:rPr>
          <w:rFonts w:asciiTheme="majorHAnsi" w:hAnsiTheme="majorHAnsi" w:cstheme="majorHAnsi"/>
          <w:sz w:val="22"/>
          <w:szCs w:val="22"/>
        </w:rPr>
        <w:t>Rebate</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is</w:t>
      </w:r>
      <w:r w:rsidRPr="00F002D6">
        <w:rPr>
          <w:rFonts w:asciiTheme="majorHAnsi" w:hAnsiTheme="majorHAnsi" w:cstheme="majorHAnsi"/>
          <w:spacing w:val="17"/>
          <w:sz w:val="22"/>
          <w:szCs w:val="22"/>
        </w:rPr>
        <w:t xml:space="preserve"> </w:t>
      </w:r>
      <w:r w:rsidRPr="00F002D6">
        <w:rPr>
          <w:rFonts w:asciiTheme="majorHAnsi" w:hAnsiTheme="majorHAnsi" w:cstheme="majorHAnsi"/>
          <w:sz w:val="22"/>
          <w:szCs w:val="22"/>
        </w:rPr>
        <w:t>fixed</w:t>
      </w:r>
      <w:r w:rsidRPr="00F002D6">
        <w:rPr>
          <w:rFonts w:asciiTheme="majorHAnsi" w:hAnsiTheme="majorHAnsi" w:cstheme="majorHAnsi"/>
          <w:spacing w:val="15"/>
          <w:sz w:val="22"/>
          <w:szCs w:val="22"/>
        </w:rPr>
        <w:t xml:space="preserve"> </w:t>
      </w:r>
      <w:r w:rsidRPr="00F002D6">
        <w:rPr>
          <w:rFonts w:asciiTheme="majorHAnsi" w:hAnsiTheme="majorHAnsi" w:cstheme="majorHAnsi"/>
          <w:sz w:val="22"/>
          <w:szCs w:val="22"/>
        </w:rPr>
        <w:t>at</w:t>
      </w:r>
      <w:r w:rsidRPr="00F002D6">
        <w:rPr>
          <w:rFonts w:asciiTheme="majorHAnsi" w:hAnsiTheme="majorHAnsi" w:cstheme="majorHAnsi"/>
          <w:spacing w:val="11"/>
          <w:sz w:val="22"/>
          <w:szCs w:val="22"/>
        </w:rPr>
        <w:t xml:space="preserve"> </w:t>
      </w:r>
      <w:r w:rsidRPr="00F002D6">
        <w:rPr>
          <w:rFonts w:asciiTheme="majorHAnsi" w:hAnsiTheme="majorHAnsi" w:cstheme="majorHAnsi"/>
          <w:sz w:val="22"/>
          <w:szCs w:val="22"/>
        </w:rPr>
        <w:t>7.6% of farm rates payable in respect of each assessment that is subject to the Farm Land differential.</w:t>
      </w:r>
    </w:p>
    <w:p w14:paraId="3FF39401" w14:textId="7F57951F" w:rsidR="00F002D6" w:rsidRDefault="00F002D6" w:rsidP="00F002D6">
      <w:pPr>
        <w:pStyle w:val="BodyText"/>
        <w:spacing w:before="118" w:line="297" w:lineRule="auto"/>
        <w:ind w:right="745"/>
        <w:jc w:val="both"/>
        <w:rPr>
          <w:rFonts w:asciiTheme="majorHAnsi" w:hAnsiTheme="majorHAnsi" w:cstheme="majorHAnsi"/>
          <w:spacing w:val="-2"/>
          <w:sz w:val="22"/>
          <w:szCs w:val="22"/>
        </w:rPr>
      </w:pPr>
      <w:r w:rsidRPr="00F002D6">
        <w:rPr>
          <w:rFonts w:asciiTheme="majorHAnsi" w:hAnsiTheme="majorHAnsi" w:cstheme="majorHAnsi"/>
          <w:sz w:val="22"/>
          <w:szCs w:val="22"/>
        </w:rPr>
        <w:t>Council has resolved to retain and set the farm differential at a lower rate than the residential rate, (for 2023-24 the farm differential will be set at 59.0</w:t>
      </w:r>
      <w:r w:rsidR="002A003C">
        <w:rPr>
          <w:rFonts w:asciiTheme="majorHAnsi" w:hAnsiTheme="majorHAnsi" w:cstheme="majorHAnsi"/>
          <w:sz w:val="22"/>
          <w:szCs w:val="22"/>
        </w:rPr>
        <w:t>7</w:t>
      </w:r>
      <w:r w:rsidRPr="00F002D6">
        <w:rPr>
          <w:rFonts w:asciiTheme="majorHAnsi" w:hAnsiTheme="majorHAnsi" w:cstheme="majorHAnsi"/>
          <w:sz w:val="22"/>
          <w:szCs w:val="22"/>
        </w:rPr>
        <w:t>% of the residential differential before the farm rebate, set at 53.0</w:t>
      </w:r>
      <w:r w:rsidR="002A003C">
        <w:rPr>
          <w:rFonts w:asciiTheme="majorHAnsi" w:hAnsiTheme="majorHAnsi" w:cstheme="majorHAnsi"/>
          <w:sz w:val="22"/>
          <w:szCs w:val="22"/>
        </w:rPr>
        <w:t>9</w:t>
      </w:r>
      <w:r w:rsidRPr="00F002D6">
        <w:rPr>
          <w:rFonts w:asciiTheme="majorHAnsi" w:hAnsiTheme="majorHAnsi" w:cstheme="majorHAnsi"/>
          <w:sz w:val="22"/>
          <w:szCs w:val="22"/>
        </w:rPr>
        <w:t xml:space="preserve">% of the residential rate after the rebate) and provide a rebate to all farm properties in accordance with having the farm sector as the lowest rated </w:t>
      </w:r>
      <w:r w:rsidRPr="00F002D6">
        <w:rPr>
          <w:rFonts w:asciiTheme="majorHAnsi" w:hAnsiTheme="majorHAnsi" w:cstheme="majorHAnsi"/>
          <w:spacing w:val="-2"/>
          <w:sz w:val="22"/>
          <w:szCs w:val="22"/>
        </w:rPr>
        <w:t>differential.</w:t>
      </w:r>
    </w:p>
    <w:p w14:paraId="6138209C" w14:textId="24B9426C" w:rsidR="003537F7" w:rsidRDefault="003537F7" w:rsidP="00F002D6">
      <w:pPr>
        <w:pStyle w:val="BodyText"/>
        <w:spacing w:before="118" w:line="297" w:lineRule="auto"/>
        <w:ind w:right="745"/>
        <w:jc w:val="both"/>
        <w:rPr>
          <w:rFonts w:asciiTheme="majorHAnsi" w:hAnsiTheme="majorHAnsi" w:cstheme="majorHAnsi"/>
          <w:spacing w:val="-2"/>
          <w:sz w:val="22"/>
          <w:szCs w:val="22"/>
        </w:rPr>
      </w:pPr>
    </w:p>
    <w:p w14:paraId="74F0EDCF" w14:textId="77777777" w:rsidR="003537F7" w:rsidRDefault="003537F7" w:rsidP="003537F7">
      <w:pPr>
        <w:pStyle w:val="Heading1"/>
        <w:framePr w:wrap="around"/>
      </w:pPr>
    </w:p>
    <w:p w14:paraId="51820562" w14:textId="4360D5A5" w:rsidR="00F002D6" w:rsidRDefault="00F002D6" w:rsidP="00BB4544">
      <w:pPr>
        <w:pStyle w:val="BodyText"/>
        <w:spacing w:before="117" w:line="297" w:lineRule="auto"/>
        <w:ind w:right="-29"/>
        <w:jc w:val="both"/>
        <w:rPr>
          <w:rFonts w:asciiTheme="majorHAnsi" w:hAnsiTheme="majorHAnsi" w:cstheme="majorHAnsi"/>
          <w:spacing w:val="-2"/>
          <w:sz w:val="22"/>
          <w:szCs w:val="22"/>
        </w:rPr>
      </w:pPr>
      <w:r w:rsidRPr="00F002D6">
        <w:rPr>
          <w:rFonts w:asciiTheme="majorHAnsi" w:hAnsiTheme="majorHAnsi" w:cstheme="majorHAnsi"/>
          <w:sz w:val="22"/>
          <w:szCs w:val="22"/>
        </w:rPr>
        <w:t>To qualify for the farm rebate, properties will be classified and rated as farm land. The rebate will be set at 7.6% of the amount</w:t>
      </w:r>
      <w:r w:rsidRPr="00F002D6">
        <w:rPr>
          <w:rFonts w:asciiTheme="majorHAnsi" w:hAnsiTheme="majorHAnsi" w:cstheme="majorHAnsi"/>
          <w:spacing w:val="40"/>
          <w:sz w:val="22"/>
          <w:szCs w:val="22"/>
        </w:rPr>
        <w:t xml:space="preserve"> </w:t>
      </w:r>
      <w:r w:rsidRPr="00F002D6">
        <w:rPr>
          <w:rFonts w:asciiTheme="majorHAnsi" w:hAnsiTheme="majorHAnsi" w:cstheme="majorHAnsi"/>
          <w:sz w:val="22"/>
          <w:szCs w:val="22"/>
        </w:rPr>
        <w:t>payable of the capital improved value of the property.</w:t>
      </w:r>
      <w:r w:rsidR="00A922D1">
        <w:rPr>
          <w:rFonts w:asciiTheme="majorHAnsi" w:hAnsiTheme="majorHAnsi" w:cstheme="majorHAnsi"/>
          <w:sz w:val="22"/>
          <w:szCs w:val="22"/>
        </w:rPr>
        <w:t xml:space="preserve">  </w:t>
      </w:r>
      <w:r w:rsidRPr="00F002D6">
        <w:rPr>
          <w:rFonts w:asciiTheme="majorHAnsi" w:hAnsiTheme="majorHAnsi" w:cstheme="majorHAnsi"/>
          <w:sz w:val="22"/>
          <w:szCs w:val="22"/>
        </w:rPr>
        <w:t>The</w:t>
      </w:r>
      <w:r w:rsidRPr="00F002D6">
        <w:rPr>
          <w:rFonts w:asciiTheme="majorHAnsi" w:hAnsiTheme="majorHAnsi" w:cstheme="majorHAnsi"/>
          <w:spacing w:val="5"/>
          <w:sz w:val="22"/>
          <w:szCs w:val="22"/>
        </w:rPr>
        <w:t xml:space="preserve"> </w:t>
      </w:r>
      <w:r w:rsidRPr="00F002D6">
        <w:rPr>
          <w:rFonts w:asciiTheme="majorHAnsi" w:hAnsiTheme="majorHAnsi" w:cstheme="majorHAnsi"/>
          <w:sz w:val="22"/>
          <w:szCs w:val="22"/>
        </w:rPr>
        <w:t>rebate</w:t>
      </w:r>
      <w:r w:rsidRPr="00F002D6">
        <w:rPr>
          <w:rFonts w:asciiTheme="majorHAnsi" w:hAnsiTheme="majorHAnsi" w:cstheme="majorHAnsi"/>
          <w:spacing w:val="6"/>
          <w:sz w:val="22"/>
          <w:szCs w:val="22"/>
        </w:rPr>
        <w:t xml:space="preserve"> </w:t>
      </w:r>
      <w:r w:rsidRPr="00F002D6">
        <w:rPr>
          <w:rFonts w:asciiTheme="majorHAnsi" w:hAnsiTheme="majorHAnsi" w:cstheme="majorHAnsi"/>
          <w:sz w:val="22"/>
          <w:szCs w:val="22"/>
        </w:rPr>
        <w:t>recognises</w:t>
      </w:r>
      <w:r w:rsidRPr="00F002D6">
        <w:rPr>
          <w:rFonts w:asciiTheme="majorHAnsi" w:hAnsiTheme="majorHAnsi" w:cstheme="majorHAnsi"/>
          <w:spacing w:val="6"/>
          <w:sz w:val="22"/>
          <w:szCs w:val="22"/>
        </w:rPr>
        <w:t xml:space="preserve"> </w:t>
      </w:r>
      <w:r w:rsidRPr="00F002D6">
        <w:rPr>
          <w:rFonts w:asciiTheme="majorHAnsi" w:hAnsiTheme="majorHAnsi" w:cstheme="majorHAnsi"/>
          <w:sz w:val="22"/>
          <w:szCs w:val="22"/>
        </w:rPr>
        <w:t>the</w:t>
      </w:r>
      <w:r w:rsidRPr="00F002D6">
        <w:rPr>
          <w:rFonts w:asciiTheme="majorHAnsi" w:hAnsiTheme="majorHAnsi" w:cstheme="majorHAnsi"/>
          <w:spacing w:val="4"/>
          <w:sz w:val="22"/>
          <w:szCs w:val="22"/>
        </w:rPr>
        <w:t xml:space="preserve"> </w:t>
      </w:r>
      <w:r w:rsidRPr="00F002D6">
        <w:rPr>
          <w:rFonts w:asciiTheme="majorHAnsi" w:hAnsiTheme="majorHAnsi" w:cstheme="majorHAnsi"/>
          <w:sz w:val="22"/>
          <w:szCs w:val="22"/>
        </w:rPr>
        <w:t>nature</w:t>
      </w:r>
      <w:r w:rsidRPr="00F002D6">
        <w:rPr>
          <w:rFonts w:asciiTheme="majorHAnsi" w:hAnsiTheme="majorHAnsi" w:cstheme="majorHAnsi"/>
          <w:spacing w:val="6"/>
          <w:sz w:val="22"/>
          <w:szCs w:val="22"/>
        </w:rPr>
        <w:t xml:space="preserve"> </w:t>
      </w:r>
      <w:r w:rsidRPr="00F002D6">
        <w:rPr>
          <w:rFonts w:asciiTheme="majorHAnsi" w:hAnsiTheme="majorHAnsi" w:cstheme="majorHAnsi"/>
          <w:sz w:val="22"/>
          <w:szCs w:val="22"/>
        </w:rPr>
        <w:t>of</w:t>
      </w:r>
      <w:r w:rsidRPr="00F002D6">
        <w:rPr>
          <w:rFonts w:asciiTheme="majorHAnsi" w:hAnsiTheme="majorHAnsi" w:cstheme="majorHAnsi"/>
          <w:spacing w:val="5"/>
          <w:sz w:val="22"/>
          <w:szCs w:val="22"/>
        </w:rPr>
        <w:t xml:space="preserve"> </w:t>
      </w:r>
      <w:r w:rsidRPr="00F002D6">
        <w:rPr>
          <w:rFonts w:asciiTheme="majorHAnsi" w:hAnsiTheme="majorHAnsi" w:cstheme="majorHAnsi"/>
          <w:sz w:val="22"/>
          <w:szCs w:val="22"/>
        </w:rPr>
        <w:t>the</w:t>
      </w:r>
      <w:r w:rsidRPr="00F002D6">
        <w:rPr>
          <w:rFonts w:asciiTheme="majorHAnsi" w:hAnsiTheme="majorHAnsi" w:cstheme="majorHAnsi"/>
          <w:spacing w:val="4"/>
          <w:sz w:val="22"/>
          <w:szCs w:val="22"/>
        </w:rPr>
        <w:t xml:space="preserve"> </w:t>
      </w:r>
      <w:r w:rsidRPr="00F002D6">
        <w:rPr>
          <w:rFonts w:asciiTheme="majorHAnsi" w:hAnsiTheme="majorHAnsi" w:cstheme="majorHAnsi"/>
          <w:sz w:val="22"/>
          <w:szCs w:val="22"/>
        </w:rPr>
        <w:t>farm</w:t>
      </w:r>
      <w:r w:rsidRPr="00F002D6">
        <w:rPr>
          <w:rFonts w:asciiTheme="majorHAnsi" w:hAnsiTheme="majorHAnsi" w:cstheme="majorHAnsi"/>
          <w:spacing w:val="6"/>
          <w:sz w:val="22"/>
          <w:szCs w:val="22"/>
        </w:rPr>
        <w:t xml:space="preserve"> </w:t>
      </w:r>
      <w:r w:rsidRPr="00F002D6">
        <w:rPr>
          <w:rFonts w:asciiTheme="majorHAnsi" w:hAnsiTheme="majorHAnsi" w:cstheme="majorHAnsi"/>
          <w:sz w:val="22"/>
          <w:szCs w:val="22"/>
        </w:rPr>
        <w:t>with</w:t>
      </w:r>
      <w:r w:rsidRPr="00F002D6">
        <w:rPr>
          <w:rFonts w:asciiTheme="majorHAnsi" w:hAnsiTheme="majorHAnsi" w:cstheme="majorHAnsi"/>
          <w:spacing w:val="6"/>
          <w:sz w:val="22"/>
          <w:szCs w:val="22"/>
        </w:rPr>
        <w:t xml:space="preserve"> </w:t>
      </w:r>
      <w:r w:rsidRPr="00F002D6">
        <w:rPr>
          <w:rFonts w:asciiTheme="majorHAnsi" w:hAnsiTheme="majorHAnsi" w:cstheme="majorHAnsi"/>
          <w:sz w:val="22"/>
          <w:szCs w:val="22"/>
        </w:rPr>
        <w:t>a</w:t>
      </w:r>
      <w:r w:rsidRPr="00F002D6">
        <w:rPr>
          <w:rFonts w:asciiTheme="majorHAnsi" w:hAnsiTheme="majorHAnsi" w:cstheme="majorHAnsi"/>
          <w:spacing w:val="3"/>
          <w:sz w:val="22"/>
          <w:szCs w:val="22"/>
        </w:rPr>
        <w:t xml:space="preserve"> </w:t>
      </w:r>
      <w:r w:rsidRPr="00F002D6">
        <w:rPr>
          <w:rFonts w:asciiTheme="majorHAnsi" w:hAnsiTheme="majorHAnsi" w:cstheme="majorHAnsi"/>
          <w:sz w:val="22"/>
          <w:szCs w:val="22"/>
        </w:rPr>
        <w:t>LGA</w:t>
      </w:r>
      <w:r w:rsidRPr="00F002D6">
        <w:rPr>
          <w:rFonts w:asciiTheme="majorHAnsi" w:hAnsiTheme="majorHAnsi" w:cstheme="majorHAnsi"/>
          <w:spacing w:val="5"/>
          <w:sz w:val="22"/>
          <w:szCs w:val="22"/>
        </w:rPr>
        <w:t xml:space="preserve"> </w:t>
      </w:r>
      <w:r w:rsidRPr="00F002D6">
        <w:rPr>
          <w:rFonts w:asciiTheme="majorHAnsi" w:hAnsiTheme="majorHAnsi" w:cstheme="majorHAnsi"/>
          <w:sz w:val="22"/>
          <w:szCs w:val="22"/>
        </w:rPr>
        <w:t>section</w:t>
      </w:r>
      <w:r w:rsidRPr="00F002D6">
        <w:rPr>
          <w:rFonts w:asciiTheme="majorHAnsi" w:hAnsiTheme="majorHAnsi" w:cstheme="majorHAnsi"/>
          <w:spacing w:val="4"/>
          <w:sz w:val="22"/>
          <w:szCs w:val="22"/>
        </w:rPr>
        <w:t xml:space="preserve"> </w:t>
      </w:r>
      <w:r w:rsidRPr="00F002D6">
        <w:rPr>
          <w:rFonts w:asciiTheme="majorHAnsi" w:hAnsiTheme="majorHAnsi" w:cstheme="majorHAnsi"/>
          <w:sz w:val="22"/>
          <w:szCs w:val="22"/>
        </w:rPr>
        <w:t>169</w:t>
      </w:r>
      <w:r w:rsidRPr="00F002D6">
        <w:rPr>
          <w:rFonts w:asciiTheme="majorHAnsi" w:hAnsiTheme="majorHAnsi" w:cstheme="majorHAnsi"/>
          <w:spacing w:val="5"/>
          <w:sz w:val="22"/>
          <w:szCs w:val="22"/>
        </w:rPr>
        <w:t xml:space="preserve"> </w:t>
      </w:r>
      <w:r w:rsidRPr="00F002D6">
        <w:rPr>
          <w:rFonts w:asciiTheme="majorHAnsi" w:hAnsiTheme="majorHAnsi" w:cstheme="majorHAnsi"/>
          <w:spacing w:val="-2"/>
          <w:sz w:val="22"/>
          <w:szCs w:val="22"/>
        </w:rPr>
        <w:t>rebate.</w:t>
      </w:r>
    </w:p>
    <w:p w14:paraId="7E4B3863" w14:textId="77777777" w:rsidR="003537F7" w:rsidRDefault="003537F7" w:rsidP="003537F7">
      <w:pPr>
        <w:pStyle w:val="Heading3"/>
        <w:spacing w:before="1"/>
        <w:ind w:right="113"/>
      </w:pPr>
      <w:bookmarkStart w:id="71" w:name="_Toc132359417"/>
      <w:bookmarkStart w:id="72" w:name="_Toc140738734"/>
      <w:r>
        <w:rPr>
          <w:color w:val="003162"/>
        </w:rPr>
        <w:t>Incentives</w:t>
      </w:r>
      <w:r>
        <w:rPr>
          <w:color w:val="003162"/>
          <w:spacing w:val="-6"/>
        </w:rPr>
        <w:t xml:space="preserve"> </w:t>
      </w:r>
      <w:r>
        <w:rPr>
          <w:color w:val="003162"/>
        </w:rPr>
        <w:t>for</w:t>
      </w:r>
      <w:r>
        <w:rPr>
          <w:color w:val="003162"/>
          <w:spacing w:val="-3"/>
        </w:rPr>
        <w:t xml:space="preserve"> </w:t>
      </w:r>
      <w:r>
        <w:rPr>
          <w:color w:val="003162"/>
        </w:rPr>
        <w:t>Prompt</w:t>
      </w:r>
      <w:r>
        <w:rPr>
          <w:color w:val="003162"/>
          <w:spacing w:val="-4"/>
        </w:rPr>
        <w:t xml:space="preserve"> </w:t>
      </w:r>
      <w:r>
        <w:rPr>
          <w:color w:val="003162"/>
          <w:spacing w:val="-2"/>
        </w:rPr>
        <w:t>Payment</w:t>
      </w:r>
      <w:bookmarkEnd w:id="71"/>
      <w:bookmarkEnd w:id="72"/>
    </w:p>
    <w:p w14:paraId="26BF3CC8" w14:textId="77777777" w:rsidR="003537F7" w:rsidRPr="006D585C" w:rsidRDefault="003537F7" w:rsidP="003537F7">
      <w:pPr>
        <w:pStyle w:val="BodyText"/>
        <w:spacing w:before="173"/>
        <w:ind w:right="113"/>
        <w:jc w:val="both"/>
        <w:rPr>
          <w:rFonts w:asciiTheme="majorHAnsi" w:hAnsiTheme="majorHAnsi" w:cstheme="majorHAnsi"/>
          <w:sz w:val="22"/>
          <w:szCs w:val="22"/>
        </w:rPr>
      </w:pPr>
      <w:r w:rsidRPr="006D585C">
        <w:rPr>
          <w:rFonts w:asciiTheme="majorHAnsi" w:hAnsiTheme="majorHAnsi" w:cstheme="majorHAnsi"/>
          <w:sz w:val="22"/>
          <w:szCs w:val="22"/>
        </w:rPr>
        <w:t>Council</w:t>
      </w:r>
      <w:r w:rsidRPr="006D585C">
        <w:rPr>
          <w:rFonts w:asciiTheme="majorHAnsi" w:hAnsiTheme="majorHAnsi" w:cstheme="majorHAnsi"/>
          <w:spacing w:val="7"/>
          <w:sz w:val="22"/>
          <w:szCs w:val="22"/>
        </w:rPr>
        <w:t xml:space="preserve"> </w:t>
      </w:r>
      <w:r w:rsidRPr="006D585C">
        <w:rPr>
          <w:rFonts w:asciiTheme="majorHAnsi" w:hAnsiTheme="majorHAnsi" w:cstheme="majorHAnsi"/>
          <w:sz w:val="22"/>
          <w:szCs w:val="22"/>
        </w:rPr>
        <w:t>has</w:t>
      </w:r>
      <w:r w:rsidRPr="006D585C">
        <w:rPr>
          <w:rFonts w:asciiTheme="majorHAnsi" w:hAnsiTheme="majorHAnsi" w:cstheme="majorHAnsi"/>
          <w:spacing w:val="8"/>
          <w:sz w:val="22"/>
          <w:szCs w:val="22"/>
        </w:rPr>
        <w:t xml:space="preserve"> </w:t>
      </w:r>
      <w:r w:rsidRPr="006D585C">
        <w:rPr>
          <w:rFonts w:asciiTheme="majorHAnsi" w:hAnsiTheme="majorHAnsi" w:cstheme="majorHAnsi"/>
          <w:sz w:val="22"/>
          <w:szCs w:val="22"/>
        </w:rPr>
        <w:t>determined</w:t>
      </w:r>
      <w:r w:rsidRPr="006D585C">
        <w:rPr>
          <w:rFonts w:asciiTheme="majorHAnsi" w:hAnsiTheme="majorHAnsi" w:cstheme="majorHAnsi"/>
          <w:spacing w:val="7"/>
          <w:sz w:val="22"/>
          <w:szCs w:val="22"/>
        </w:rPr>
        <w:t xml:space="preserve"> </w:t>
      </w:r>
      <w:r w:rsidRPr="006D585C">
        <w:rPr>
          <w:rFonts w:asciiTheme="majorHAnsi" w:hAnsiTheme="majorHAnsi" w:cstheme="majorHAnsi"/>
          <w:sz w:val="22"/>
          <w:szCs w:val="22"/>
        </w:rPr>
        <w:t>that</w:t>
      </w:r>
      <w:r w:rsidRPr="006D585C">
        <w:rPr>
          <w:rFonts w:asciiTheme="majorHAnsi" w:hAnsiTheme="majorHAnsi" w:cstheme="majorHAnsi"/>
          <w:spacing w:val="4"/>
          <w:sz w:val="22"/>
          <w:szCs w:val="22"/>
        </w:rPr>
        <w:t xml:space="preserve"> </w:t>
      </w:r>
      <w:r w:rsidRPr="006D585C">
        <w:rPr>
          <w:rFonts w:asciiTheme="majorHAnsi" w:hAnsiTheme="majorHAnsi" w:cstheme="majorHAnsi"/>
          <w:sz w:val="22"/>
          <w:szCs w:val="22"/>
        </w:rPr>
        <w:t>no</w:t>
      </w:r>
      <w:r w:rsidRPr="006D585C">
        <w:rPr>
          <w:rFonts w:asciiTheme="majorHAnsi" w:hAnsiTheme="majorHAnsi" w:cstheme="majorHAnsi"/>
          <w:spacing w:val="7"/>
          <w:sz w:val="22"/>
          <w:szCs w:val="22"/>
        </w:rPr>
        <w:t xml:space="preserve"> </w:t>
      </w:r>
      <w:r w:rsidRPr="006D585C">
        <w:rPr>
          <w:rFonts w:asciiTheme="majorHAnsi" w:hAnsiTheme="majorHAnsi" w:cstheme="majorHAnsi"/>
          <w:sz w:val="22"/>
          <w:szCs w:val="22"/>
        </w:rPr>
        <w:t>incentives</w:t>
      </w:r>
      <w:r w:rsidRPr="006D585C">
        <w:rPr>
          <w:rFonts w:asciiTheme="majorHAnsi" w:hAnsiTheme="majorHAnsi" w:cstheme="majorHAnsi"/>
          <w:spacing w:val="4"/>
          <w:sz w:val="22"/>
          <w:szCs w:val="22"/>
        </w:rPr>
        <w:t xml:space="preserve"> </w:t>
      </w:r>
      <w:r w:rsidRPr="006D585C">
        <w:rPr>
          <w:rFonts w:asciiTheme="majorHAnsi" w:hAnsiTheme="majorHAnsi" w:cstheme="majorHAnsi"/>
          <w:sz w:val="22"/>
          <w:szCs w:val="22"/>
        </w:rPr>
        <w:t>for</w:t>
      </w:r>
      <w:r w:rsidRPr="006D585C">
        <w:rPr>
          <w:rFonts w:asciiTheme="majorHAnsi" w:hAnsiTheme="majorHAnsi" w:cstheme="majorHAnsi"/>
          <w:spacing w:val="7"/>
          <w:sz w:val="22"/>
          <w:szCs w:val="22"/>
        </w:rPr>
        <w:t xml:space="preserve"> </w:t>
      </w:r>
      <w:r w:rsidRPr="006D585C">
        <w:rPr>
          <w:rFonts w:asciiTheme="majorHAnsi" w:hAnsiTheme="majorHAnsi" w:cstheme="majorHAnsi"/>
          <w:sz w:val="22"/>
          <w:szCs w:val="22"/>
        </w:rPr>
        <w:t>prompt</w:t>
      </w:r>
      <w:r w:rsidRPr="006D585C">
        <w:rPr>
          <w:rFonts w:asciiTheme="majorHAnsi" w:hAnsiTheme="majorHAnsi" w:cstheme="majorHAnsi"/>
          <w:spacing w:val="5"/>
          <w:sz w:val="22"/>
          <w:szCs w:val="22"/>
        </w:rPr>
        <w:t xml:space="preserve"> </w:t>
      </w:r>
      <w:r w:rsidRPr="006D585C">
        <w:rPr>
          <w:rFonts w:asciiTheme="majorHAnsi" w:hAnsiTheme="majorHAnsi" w:cstheme="majorHAnsi"/>
          <w:sz w:val="22"/>
          <w:szCs w:val="22"/>
        </w:rPr>
        <w:t>payment</w:t>
      </w:r>
      <w:r w:rsidRPr="006D585C">
        <w:rPr>
          <w:rFonts w:asciiTheme="majorHAnsi" w:hAnsiTheme="majorHAnsi" w:cstheme="majorHAnsi"/>
          <w:spacing w:val="6"/>
          <w:sz w:val="22"/>
          <w:szCs w:val="22"/>
        </w:rPr>
        <w:t xml:space="preserve"> </w:t>
      </w:r>
      <w:r w:rsidRPr="006D585C">
        <w:rPr>
          <w:rFonts w:asciiTheme="majorHAnsi" w:hAnsiTheme="majorHAnsi" w:cstheme="majorHAnsi"/>
          <w:sz w:val="22"/>
          <w:szCs w:val="22"/>
        </w:rPr>
        <w:t>will</w:t>
      </w:r>
      <w:r w:rsidRPr="006D585C">
        <w:rPr>
          <w:rFonts w:asciiTheme="majorHAnsi" w:hAnsiTheme="majorHAnsi" w:cstheme="majorHAnsi"/>
          <w:spacing w:val="8"/>
          <w:sz w:val="22"/>
          <w:szCs w:val="22"/>
        </w:rPr>
        <w:t xml:space="preserve"> </w:t>
      </w:r>
      <w:r w:rsidRPr="006D585C">
        <w:rPr>
          <w:rFonts w:asciiTheme="majorHAnsi" w:hAnsiTheme="majorHAnsi" w:cstheme="majorHAnsi"/>
          <w:sz w:val="22"/>
          <w:szCs w:val="22"/>
        </w:rPr>
        <w:t>be</w:t>
      </w:r>
      <w:r w:rsidRPr="006D585C">
        <w:rPr>
          <w:rFonts w:asciiTheme="majorHAnsi" w:hAnsiTheme="majorHAnsi" w:cstheme="majorHAnsi"/>
          <w:spacing w:val="7"/>
          <w:sz w:val="22"/>
          <w:szCs w:val="22"/>
        </w:rPr>
        <w:t xml:space="preserve"> </w:t>
      </w:r>
      <w:r w:rsidRPr="006D585C">
        <w:rPr>
          <w:rFonts w:asciiTheme="majorHAnsi" w:hAnsiTheme="majorHAnsi" w:cstheme="majorHAnsi"/>
          <w:sz w:val="22"/>
          <w:szCs w:val="22"/>
        </w:rPr>
        <w:t>offered</w:t>
      </w:r>
      <w:r w:rsidRPr="006D585C">
        <w:rPr>
          <w:rFonts w:asciiTheme="majorHAnsi" w:hAnsiTheme="majorHAnsi" w:cstheme="majorHAnsi"/>
          <w:spacing w:val="4"/>
          <w:sz w:val="22"/>
          <w:szCs w:val="22"/>
        </w:rPr>
        <w:t xml:space="preserve"> </w:t>
      </w:r>
      <w:r w:rsidRPr="006D585C">
        <w:rPr>
          <w:rFonts w:asciiTheme="majorHAnsi" w:hAnsiTheme="majorHAnsi" w:cstheme="majorHAnsi"/>
          <w:sz w:val="22"/>
          <w:szCs w:val="22"/>
        </w:rPr>
        <w:t>for</w:t>
      </w:r>
      <w:r w:rsidRPr="006D585C">
        <w:rPr>
          <w:rFonts w:asciiTheme="majorHAnsi" w:hAnsiTheme="majorHAnsi" w:cstheme="majorHAnsi"/>
          <w:spacing w:val="7"/>
          <w:sz w:val="22"/>
          <w:szCs w:val="22"/>
        </w:rPr>
        <w:t xml:space="preserve"> </w:t>
      </w:r>
      <w:r w:rsidRPr="006D585C">
        <w:rPr>
          <w:rFonts w:asciiTheme="majorHAnsi" w:hAnsiTheme="majorHAnsi" w:cstheme="majorHAnsi"/>
          <w:sz w:val="22"/>
          <w:szCs w:val="22"/>
        </w:rPr>
        <w:t>the</w:t>
      </w:r>
      <w:r w:rsidRPr="006D585C">
        <w:rPr>
          <w:rFonts w:asciiTheme="majorHAnsi" w:hAnsiTheme="majorHAnsi" w:cstheme="majorHAnsi"/>
          <w:spacing w:val="5"/>
          <w:sz w:val="22"/>
          <w:szCs w:val="22"/>
        </w:rPr>
        <w:t xml:space="preserve"> </w:t>
      </w:r>
      <w:r w:rsidRPr="006D585C">
        <w:rPr>
          <w:rFonts w:asciiTheme="majorHAnsi" w:hAnsiTheme="majorHAnsi" w:cstheme="majorHAnsi"/>
          <w:sz w:val="22"/>
          <w:szCs w:val="22"/>
        </w:rPr>
        <w:t>year</w:t>
      </w:r>
      <w:r w:rsidRPr="006D585C">
        <w:rPr>
          <w:rFonts w:asciiTheme="majorHAnsi" w:hAnsiTheme="majorHAnsi" w:cstheme="majorHAnsi"/>
          <w:spacing w:val="6"/>
          <w:sz w:val="22"/>
          <w:szCs w:val="22"/>
        </w:rPr>
        <w:t xml:space="preserve"> </w:t>
      </w:r>
      <w:r w:rsidRPr="006D585C">
        <w:rPr>
          <w:rFonts w:asciiTheme="majorHAnsi" w:hAnsiTheme="majorHAnsi" w:cstheme="majorHAnsi"/>
          <w:sz w:val="22"/>
          <w:szCs w:val="22"/>
        </w:rPr>
        <w:t>2023-24</w:t>
      </w:r>
      <w:r w:rsidRPr="006D585C">
        <w:rPr>
          <w:rFonts w:asciiTheme="majorHAnsi" w:hAnsiTheme="majorHAnsi" w:cstheme="majorHAnsi"/>
          <w:spacing w:val="-5"/>
          <w:sz w:val="22"/>
          <w:szCs w:val="22"/>
        </w:rPr>
        <w:t>.</w:t>
      </w:r>
    </w:p>
    <w:p w14:paraId="118B803A" w14:textId="77777777" w:rsidR="003537F7" w:rsidRDefault="003537F7" w:rsidP="003537F7">
      <w:pPr>
        <w:pStyle w:val="Heading3"/>
        <w:ind w:right="113"/>
      </w:pPr>
      <w:bookmarkStart w:id="73" w:name="_Toc132359418"/>
      <w:bookmarkStart w:id="74" w:name="_Toc140738735"/>
      <w:r>
        <w:rPr>
          <w:color w:val="003162"/>
        </w:rPr>
        <w:t>Liability</w:t>
      </w:r>
      <w:r>
        <w:rPr>
          <w:color w:val="003162"/>
          <w:spacing w:val="-5"/>
        </w:rPr>
        <w:t xml:space="preserve"> </w:t>
      </w:r>
      <w:r>
        <w:rPr>
          <w:color w:val="003162"/>
        </w:rPr>
        <w:t>to</w:t>
      </w:r>
      <w:r>
        <w:rPr>
          <w:color w:val="003162"/>
          <w:spacing w:val="-5"/>
        </w:rPr>
        <w:t xml:space="preserve"> </w:t>
      </w:r>
      <w:r>
        <w:rPr>
          <w:color w:val="003162"/>
        </w:rPr>
        <w:t>Pay</w:t>
      </w:r>
      <w:r>
        <w:rPr>
          <w:color w:val="003162"/>
          <w:spacing w:val="-2"/>
        </w:rPr>
        <w:t xml:space="preserve"> </w:t>
      </w:r>
      <w:r>
        <w:rPr>
          <w:color w:val="003162"/>
          <w:spacing w:val="-4"/>
        </w:rPr>
        <w:t>Rates</w:t>
      </w:r>
      <w:bookmarkEnd w:id="73"/>
      <w:bookmarkEnd w:id="74"/>
    </w:p>
    <w:p w14:paraId="2FC2F40F" w14:textId="77777777" w:rsidR="003537F7" w:rsidRPr="00A922D1" w:rsidRDefault="003537F7" w:rsidP="00BB4544">
      <w:pPr>
        <w:pStyle w:val="BodyText"/>
        <w:spacing w:before="171" w:line="297" w:lineRule="auto"/>
        <w:ind w:right="113"/>
        <w:jc w:val="both"/>
        <w:rPr>
          <w:rFonts w:asciiTheme="majorHAnsi" w:hAnsiTheme="majorHAnsi" w:cstheme="majorHAnsi"/>
          <w:sz w:val="22"/>
          <w:szCs w:val="22"/>
        </w:rPr>
      </w:pPr>
      <w:r w:rsidRPr="00A922D1">
        <w:rPr>
          <w:rFonts w:asciiTheme="majorHAnsi" w:hAnsiTheme="majorHAnsi" w:cstheme="majorHAnsi"/>
          <w:sz w:val="22"/>
          <w:szCs w:val="22"/>
        </w:rPr>
        <w:t>The Local Government Act section 156 makes the owner of the land liable to pay the rates and charges on that land. In certain cases, the occupier, mortgagee or licensee holder is liable to pay the rates.</w:t>
      </w:r>
    </w:p>
    <w:p w14:paraId="6519A5C2" w14:textId="77777777" w:rsidR="003537F7" w:rsidRPr="00A922D1" w:rsidRDefault="003537F7" w:rsidP="00BB4544">
      <w:pPr>
        <w:pStyle w:val="BodyText"/>
        <w:spacing w:before="118" w:line="297" w:lineRule="auto"/>
        <w:ind w:right="113"/>
        <w:jc w:val="both"/>
        <w:rPr>
          <w:rFonts w:asciiTheme="majorHAnsi" w:hAnsiTheme="majorHAnsi" w:cstheme="majorHAnsi"/>
          <w:sz w:val="22"/>
          <w:szCs w:val="22"/>
        </w:rPr>
      </w:pPr>
      <w:r w:rsidRPr="00A922D1">
        <w:rPr>
          <w:rFonts w:asciiTheme="majorHAnsi" w:hAnsiTheme="majorHAnsi" w:cstheme="majorHAnsi"/>
          <w:sz w:val="22"/>
          <w:szCs w:val="22"/>
        </w:rPr>
        <w:t>The</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Local</w:t>
      </w:r>
      <w:r w:rsidRPr="00A922D1">
        <w:rPr>
          <w:rFonts w:asciiTheme="majorHAnsi" w:hAnsiTheme="majorHAnsi" w:cstheme="majorHAnsi"/>
          <w:spacing w:val="17"/>
          <w:sz w:val="22"/>
          <w:szCs w:val="22"/>
        </w:rPr>
        <w:t xml:space="preserve"> </w:t>
      </w:r>
      <w:r w:rsidRPr="00A922D1">
        <w:rPr>
          <w:rFonts w:asciiTheme="majorHAnsi" w:hAnsiTheme="majorHAnsi" w:cstheme="majorHAnsi"/>
          <w:sz w:val="22"/>
          <w:szCs w:val="22"/>
        </w:rPr>
        <w:t>government</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Act</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section</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156(6) declares</w:t>
      </w:r>
      <w:r w:rsidRPr="00A922D1">
        <w:rPr>
          <w:rFonts w:asciiTheme="majorHAnsi" w:hAnsiTheme="majorHAnsi" w:cstheme="majorHAnsi"/>
          <w:spacing w:val="17"/>
          <w:sz w:val="22"/>
          <w:szCs w:val="22"/>
        </w:rPr>
        <w:t xml:space="preserve"> </w:t>
      </w:r>
      <w:r w:rsidRPr="00A922D1">
        <w:rPr>
          <w:rFonts w:asciiTheme="majorHAnsi" w:hAnsiTheme="majorHAnsi" w:cstheme="majorHAnsi"/>
          <w:sz w:val="22"/>
          <w:szCs w:val="22"/>
        </w:rPr>
        <w:t>the</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rate</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or charge,</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unpaid interest</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or costs</w:t>
      </w:r>
      <w:r w:rsidRPr="00A922D1">
        <w:rPr>
          <w:rFonts w:asciiTheme="majorHAnsi" w:hAnsiTheme="majorHAnsi" w:cstheme="majorHAnsi"/>
          <w:spacing w:val="17"/>
          <w:sz w:val="22"/>
          <w:szCs w:val="22"/>
        </w:rPr>
        <w:t xml:space="preserve"> </w:t>
      </w:r>
      <w:r w:rsidRPr="00A922D1">
        <w:rPr>
          <w:rFonts w:asciiTheme="majorHAnsi" w:hAnsiTheme="majorHAnsi" w:cstheme="majorHAnsi"/>
          <w:sz w:val="22"/>
          <w:szCs w:val="22"/>
        </w:rPr>
        <w:t>to</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be</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a</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first</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charge</w:t>
      </w:r>
      <w:r w:rsidRPr="00A922D1">
        <w:rPr>
          <w:rFonts w:asciiTheme="majorHAnsi" w:hAnsiTheme="majorHAnsi" w:cstheme="majorHAnsi"/>
          <w:spacing w:val="16"/>
          <w:sz w:val="22"/>
          <w:szCs w:val="22"/>
        </w:rPr>
        <w:t xml:space="preserve"> </w:t>
      </w:r>
      <w:r w:rsidRPr="00A922D1">
        <w:rPr>
          <w:rFonts w:asciiTheme="majorHAnsi" w:hAnsiTheme="majorHAnsi" w:cstheme="majorHAnsi"/>
          <w:sz w:val="22"/>
          <w:szCs w:val="22"/>
        </w:rPr>
        <w:t>upon the land.</w:t>
      </w:r>
    </w:p>
    <w:p w14:paraId="438A128B" w14:textId="77777777" w:rsidR="003537F7" w:rsidRDefault="003537F7" w:rsidP="003537F7">
      <w:pPr>
        <w:pStyle w:val="Heading3"/>
        <w:ind w:right="113"/>
      </w:pPr>
      <w:bookmarkStart w:id="75" w:name="_Toc132359419"/>
      <w:bookmarkStart w:id="76" w:name="_Toc140738736"/>
      <w:r>
        <w:rPr>
          <w:color w:val="003162"/>
        </w:rPr>
        <w:t>Electronic</w:t>
      </w:r>
      <w:r>
        <w:rPr>
          <w:color w:val="003162"/>
          <w:spacing w:val="-7"/>
        </w:rPr>
        <w:t xml:space="preserve"> </w:t>
      </w:r>
      <w:r>
        <w:rPr>
          <w:color w:val="003162"/>
          <w:spacing w:val="-2"/>
        </w:rPr>
        <w:t>Notices</w:t>
      </w:r>
      <w:bookmarkEnd w:id="75"/>
      <w:bookmarkEnd w:id="76"/>
    </w:p>
    <w:p w14:paraId="22F640BB"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Council</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encourages</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the</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electronic</w:t>
      </w:r>
      <w:r w:rsidRPr="009A65CC">
        <w:rPr>
          <w:rFonts w:asciiTheme="majorHAnsi" w:hAnsiTheme="majorHAnsi" w:cstheme="majorHAnsi"/>
          <w:spacing w:val="26"/>
          <w:sz w:val="22"/>
          <w:szCs w:val="22"/>
        </w:rPr>
        <w:t xml:space="preserve"> </w:t>
      </w:r>
      <w:r w:rsidRPr="009A65CC">
        <w:rPr>
          <w:rFonts w:asciiTheme="majorHAnsi" w:hAnsiTheme="majorHAnsi" w:cstheme="majorHAnsi"/>
          <w:sz w:val="22"/>
          <w:szCs w:val="22"/>
        </w:rPr>
        <w:t>distribution</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of</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rate</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notices</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and</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promotes</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the</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My</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Geelong</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website</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where</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ratepayers can receive either their Annual Rate notice or Instalment Rate notice electronically through their email address.</w:t>
      </w:r>
    </w:p>
    <w:p w14:paraId="5C1DFE6E" w14:textId="77777777" w:rsidR="003537F7"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 xml:space="preserve">Register with your rate notice at </w:t>
      </w:r>
      <w:hyperlink r:id="rId20">
        <w:r w:rsidRPr="009A65CC">
          <w:rPr>
            <w:rFonts w:asciiTheme="majorHAnsi" w:hAnsiTheme="majorHAnsi" w:cstheme="majorHAnsi"/>
            <w:color w:val="221F1F"/>
            <w:sz w:val="22"/>
            <w:szCs w:val="22"/>
            <w:u w:val="single" w:color="221F1F"/>
          </w:rPr>
          <w:t>www.geelongaustralia.com.au/ratesonline</w:t>
        </w:r>
        <w:r w:rsidRPr="009A65CC">
          <w:rPr>
            <w:rFonts w:asciiTheme="majorHAnsi" w:hAnsiTheme="majorHAnsi" w:cstheme="majorHAnsi"/>
            <w:sz w:val="22"/>
            <w:szCs w:val="22"/>
          </w:rPr>
          <w:t>.</w:t>
        </w:r>
      </w:hyperlink>
      <w:r w:rsidRPr="009A65CC">
        <w:rPr>
          <w:rFonts w:asciiTheme="majorHAnsi" w:hAnsiTheme="majorHAnsi" w:cstheme="majorHAnsi"/>
          <w:sz w:val="22"/>
          <w:szCs w:val="22"/>
        </w:rPr>
        <w:t xml:space="preserve"> </w:t>
      </w:r>
    </w:p>
    <w:p w14:paraId="05B69A28"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Once you have registered you can:</w:t>
      </w:r>
    </w:p>
    <w:p w14:paraId="49449BFD" w14:textId="77777777" w:rsidR="003537F7" w:rsidRPr="009A65CC" w:rsidRDefault="003537F7" w:rsidP="00BB4544">
      <w:pPr>
        <w:pStyle w:val="ListParagraph"/>
        <w:widowControl w:val="0"/>
        <w:numPr>
          <w:ilvl w:val="0"/>
          <w:numId w:val="18"/>
        </w:numPr>
        <w:tabs>
          <w:tab w:val="left" w:pos="709"/>
        </w:tabs>
        <w:autoSpaceDE w:val="0"/>
        <w:autoSpaceDN w:val="0"/>
        <w:spacing w:line="196" w:lineRule="exact"/>
        <w:ind w:left="0" w:right="113" w:firstLine="284"/>
        <w:contextualSpacing w:val="0"/>
        <w:jc w:val="both"/>
        <w:rPr>
          <w:rFonts w:asciiTheme="majorHAnsi" w:hAnsiTheme="majorHAnsi" w:cstheme="majorHAnsi"/>
          <w:sz w:val="22"/>
          <w:szCs w:val="22"/>
        </w:rPr>
      </w:pPr>
      <w:r w:rsidRPr="009A65CC">
        <w:rPr>
          <w:rFonts w:asciiTheme="majorHAnsi" w:hAnsiTheme="majorHAnsi" w:cstheme="majorHAnsi"/>
          <w:sz w:val="22"/>
          <w:szCs w:val="22"/>
        </w:rPr>
        <w:t>Receive</w:t>
      </w:r>
      <w:r w:rsidRPr="009A65CC">
        <w:rPr>
          <w:rFonts w:asciiTheme="majorHAnsi" w:hAnsiTheme="majorHAnsi" w:cstheme="majorHAnsi"/>
          <w:spacing w:val="-5"/>
          <w:sz w:val="22"/>
          <w:szCs w:val="22"/>
        </w:rPr>
        <w:t xml:space="preserve"> </w:t>
      </w:r>
      <w:r w:rsidRPr="009A65CC">
        <w:rPr>
          <w:rFonts w:asciiTheme="majorHAnsi" w:hAnsiTheme="majorHAnsi" w:cstheme="majorHAnsi"/>
          <w:sz w:val="22"/>
          <w:szCs w:val="22"/>
        </w:rPr>
        <w:t>and</w:t>
      </w:r>
      <w:r w:rsidRPr="009A65CC">
        <w:rPr>
          <w:rFonts w:asciiTheme="majorHAnsi" w:hAnsiTheme="majorHAnsi" w:cstheme="majorHAnsi"/>
          <w:spacing w:val="-4"/>
          <w:sz w:val="22"/>
          <w:szCs w:val="22"/>
        </w:rPr>
        <w:t xml:space="preserve"> </w:t>
      </w:r>
      <w:r w:rsidRPr="009A65CC">
        <w:rPr>
          <w:rFonts w:asciiTheme="majorHAnsi" w:hAnsiTheme="majorHAnsi" w:cstheme="majorHAnsi"/>
          <w:sz w:val="22"/>
          <w:szCs w:val="22"/>
        </w:rPr>
        <w:t>manage</w:t>
      </w:r>
      <w:r w:rsidRPr="009A65CC">
        <w:rPr>
          <w:rFonts w:asciiTheme="majorHAnsi" w:hAnsiTheme="majorHAnsi" w:cstheme="majorHAnsi"/>
          <w:spacing w:val="-5"/>
          <w:sz w:val="22"/>
          <w:szCs w:val="22"/>
        </w:rPr>
        <w:t xml:space="preserve"> </w:t>
      </w:r>
      <w:r w:rsidRPr="009A65CC">
        <w:rPr>
          <w:rFonts w:asciiTheme="majorHAnsi" w:hAnsiTheme="majorHAnsi" w:cstheme="majorHAnsi"/>
          <w:sz w:val="22"/>
          <w:szCs w:val="22"/>
        </w:rPr>
        <w:t>rate</w:t>
      </w:r>
      <w:r w:rsidRPr="009A65CC">
        <w:rPr>
          <w:rFonts w:asciiTheme="majorHAnsi" w:hAnsiTheme="majorHAnsi" w:cstheme="majorHAnsi"/>
          <w:spacing w:val="-4"/>
          <w:sz w:val="22"/>
          <w:szCs w:val="22"/>
        </w:rPr>
        <w:t xml:space="preserve"> </w:t>
      </w:r>
      <w:r w:rsidRPr="009A65CC">
        <w:rPr>
          <w:rFonts w:asciiTheme="majorHAnsi" w:hAnsiTheme="majorHAnsi" w:cstheme="majorHAnsi"/>
          <w:sz w:val="22"/>
          <w:szCs w:val="22"/>
        </w:rPr>
        <w:t>notices</w:t>
      </w:r>
      <w:r w:rsidRPr="009A65CC">
        <w:rPr>
          <w:rFonts w:asciiTheme="majorHAnsi" w:hAnsiTheme="majorHAnsi" w:cstheme="majorHAnsi"/>
          <w:spacing w:val="-3"/>
          <w:sz w:val="22"/>
          <w:szCs w:val="22"/>
        </w:rPr>
        <w:t xml:space="preserve"> </w:t>
      </w:r>
      <w:r w:rsidRPr="009A65CC">
        <w:rPr>
          <w:rFonts w:asciiTheme="majorHAnsi" w:hAnsiTheme="majorHAnsi" w:cstheme="majorHAnsi"/>
          <w:sz w:val="22"/>
          <w:szCs w:val="22"/>
        </w:rPr>
        <w:t>and</w:t>
      </w:r>
      <w:r w:rsidRPr="009A65CC">
        <w:rPr>
          <w:rFonts w:asciiTheme="majorHAnsi" w:hAnsiTheme="majorHAnsi" w:cstheme="majorHAnsi"/>
          <w:spacing w:val="-5"/>
          <w:sz w:val="22"/>
          <w:szCs w:val="22"/>
        </w:rPr>
        <w:t xml:space="preserve"> </w:t>
      </w:r>
      <w:r w:rsidRPr="009A65CC">
        <w:rPr>
          <w:rFonts w:asciiTheme="majorHAnsi" w:hAnsiTheme="majorHAnsi" w:cstheme="majorHAnsi"/>
          <w:spacing w:val="-2"/>
          <w:sz w:val="22"/>
          <w:szCs w:val="22"/>
        </w:rPr>
        <w:t>payments</w:t>
      </w:r>
    </w:p>
    <w:p w14:paraId="6821203C" w14:textId="77777777" w:rsidR="003537F7" w:rsidRPr="009A65CC" w:rsidRDefault="003537F7" w:rsidP="00BB4544">
      <w:pPr>
        <w:pStyle w:val="ListParagraph"/>
        <w:widowControl w:val="0"/>
        <w:numPr>
          <w:ilvl w:val="0"/>
          <w:numId w:val="18"/>
        </w:numPr>
        <w:tabs>
          <w:tab w:val="left" w:pos="709"/>
        </w:tabs>
        <w:autoSpaceDE w:val="0"/>
        <w:autoSpaceDN w:val="0"/>
        <w:spacing w:before="77" w:line="240" w:lineRule="auto"/>
        <w:ind w:left="0" w:right="113" w:firstLine="284"/>
        <w:contextualSpacing w:val="0"/>
        <w:jc w:val="both"/>
        <w:rPr>
          <w:rFonts w:asciiTheme="majorHAnsi" w:hAnsiTheme="majorHAnsi" w:cstheme="majorHAnsi"/>
          <w:sz w:val="22"/>
          <w:szCs w:val="22"/>
        </w:rPr>
      </w:pPr>
      <w:r w:rsidRPr="009A65CC">
        <w:rPr>
          <w:rFonts w:asciiTheme="majorHAnsi" w:hAnsiTheme="majorHAnsi" w:cstheme="majorHAnsi"/>
          <w:sz w:val="22"/>
          <w:szCs w:val="22"/>
        </w:rPr>
        <w:t>Receive</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and</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manage</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animal</w:t>
      </w:r>
      <w:r w:rsidRPr="009A65CC">
        <w:rPr>
          <w:rFonts w:asciiTheme="majorHAnsi" w:hAnsiTheme="majorHAnsi" w:cstheme="majorHAnsi"/>
          <w:spacing w:val="-7"/>
          <w:sz w:val="22"/>
          <w:szCs w:val="22"/>
        </w:rPr>
        <w:t xml:space="preserve"> </w:t>
      </w:r>
      <w:r w:rsidRPr="009A65CC">
        <w:rPr>
          <w:rFonts w:asciiTheme="majorHAnsi" w:hAnsiTheme="majorHAnsi" w:cstheme="majorHAnsi"/>
          <w:spacing w:val="-2"/>
          <w:sz w:val="22"/>
          <w:szCs w:val="22"/>
        </w:rPr>
        <w:t>registrations</w:t>
      </w:r>
    </w:p>
    <w:p w14:paraId="59DE8A24" w14:textId="77777777" w:rsidR="003537F7" w:rsidRPr="009A65CC" w:rsidRDefault="003537F7" w:rsidP="00BB4544">
      <w:pPr>
        <w:pStyle w:val="ListParagraph"/>
        <w:widowControl w:val="0"/>
        <w:numPr>
          <w:ilvl w:val="0"/>
          <w:numId w:val="18"/>
        </w:numPr>
        <w:tabs>
          <w:tab w:val="left" w:pos="709"/>
        </w:tabs>
        <w:autoSpaceDE w:val="0"/>
        <w:autoSpaceDN w:val="0"/>
        <w:spacing w:before="76" w:line="240" w:lineRule="auto"/>
        <w:ind w:left="0" w:right="113" w:firstLine="284"/>
        <w:contextualSpacing w:val="0"/>
        <w:jc w:val="both"/>
        <w:rPr>
          <w:rFonts w:asciiTheme="majorHAnsi" w:hAnsiTheme="majorHAnsi" w:cstheme="majorHAnsi"/>
          <w:sz w:val="22"/>
          <w:szCs w:val="22"/>
        </w:rPr>
      </w:pPr>
      <w:r w:rsidRPr="009A65CC">
        <w:rPr>
          <w:rFonts w:asciiTheme="majorHAnsi" w:hAnsiTheme="majorHAnsi" w:cstheme="majorHAnsi"/>
          <w:sz w:val="22"/>
          <w:szCs w:val="22"/>
        </w:rPr>
        <w:t>Check</w:t>
      </w:r>
      <w:r w:rsidRPr="009A65CC">
        <w:rPr>
          <w:rFonts w:asciiTheme="majorHAnsi" w:hAnsiTheme="majorHAnsi" w:cstheme="majorHAnsi"/>
          <w:spacing w:val="-5"/>
          <w:sz w:val="22"/>
          <w:szCs w:val="22"/>
        </w:rPr>
        <w:t xml:space="preserve"> </w:t>
      </w:r>
      <w:r w:rsidRPr="009A65CC">
        <w:rPr>
          <w:rFonts w:asciiTheme="majorHAnsi" w:hAnsiTheme="majorHAnsi" w:cstheme="majorHAnsi"/>
          <w:sz w:val="22"/>
          <w:szCs w:val="22"/>
        </w:rPr>
        <w:t>bin</w:t>
      </w:r>
      <w:r w:rsidRPr="009A65CC">
        <w:rPr>
          <w:rFonts w:asciiTheme="majorHAnsi" w:hAnsiTheme="majorHAnsi" w:cstheme="majorHAnsi"/>
          <w:spacing w:val="-5"/>
          <w:sz w:val="22"/>
          <w:szCs w:val="22"/>
        </w:rPr>
        <w:t xml:space="preserve"> </w:t>
      </w:r>
      <w:r w:rsidRPr="009A65CC">
        <w:rPr>
          <w:rFonts w:asciiTheme="majorHAnsi" w:hAnsiTheme="majorHAnsi" w:cstheme="majorHAnsi"/>
          <w:sz w:val="22"/>
          <w:szCs w:val="22"/>
        </w:rPr>
        <w:t>collection</w:t>
      </w:r>
      <w:r w:rsidRPr="009A65CC">
        <w:rPr>
          <w:rFonts w:asciiTheme="majorHAnsi" w:hAnsiTheme="majorHAnsi" w:cstheme="majorHAnsi"/>
          <w:spacing w:val="-5"/>
          <w:sz w:val="22"/>
          <w:szCs w:val="22"/>
        </w:rPr>
        <w:t xml:space="preserve"> </w:t>
      </w:r>
      <w:r w:rsidRPr="009A65CC">
        <w:rPr>
          <w:rFonts w:asciiTheme="majorHAnsi" w:hAnsiTheme="majorHAnsi" w:cstheme="majorHAnsi"/>
          <w:spacing w:val="-4"/>
          <w:sz w:val="22"/>
          <w:szCs w:val="22"/>
        </w:rPr>
        <w:t>days</w:t>
      </w:r>
    </w:p>
    <w:p w14:paraId="496679F1" w14:textId="77777777" w:rsidR="003537F7" w:rsidRPr="009A65CC" w:rsidRDefault="003537F7" w:rsidP="00BB4544">
      <w:pPr>
        <w:pStyle w:val="ListParagraph"/>
        <w:widowControl w:val="0"/>
        <w:numPr>
          <w:ilvl w:val="0"/>
          <w:numId w:val="18"/>
        </w:numPr>
        <w:tabs>
          <w:tab w:val="left" w:pos="709"/>
        </w:tabs>
        <w:autoSpaceDE w:val="0"/>
        <w:autoSpaceDN w:val="0"/>
        <w:spacing w:before="74" w:line="240" w:lineRule="auto"/>
        <w:ind w:left="0" w:right="113" w:firstLine="284"/>
        <w:contextualSpacing w:val="0"/>
        <w:jc w:val="both"/>
        <w:rPr>
          <w:rFonts w:asciiTheme="majorHAnsi" w:hAnsiTheme="majorHAnsi" w:cstheme="majorHAnsi"/>
          <w:sz w:val="22"/>
          <w:szCs w:val="22"/>
        </w:rPr>
      </w:pPr>
      <w:r w:rsidRPr="009A65CC">
        <w:rPr>
          <w:rFonts w:asciiTheme="majorHAnsi" w:hAnsiTheme="majorHAnsi" w:cstheme="majorHAnsi"/>
          <w:sz w:val="22"/>
          <w:szCs w:val="22"/>
        </w:rPr>
        <w:t>Submit</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service</w:t>
      </w:r>
      <w:r w:rsidRPr="009A65CC">
        <w:rPr>
          <w:rFonts w:asciiTheme="majorHAnsi" w:hAnsiTheme="majorHAnsi" w:cstheme="majorHAnsi"/>
          <w:spacing w:val="-5"/>
          <w:sz w:val="22"/>
          <w:szCs w:val="22"/>
        </w:rPr>
        <w:t xml:space="preserve"> </w:t>
      </w:r>
      <w:r w:rsidRPr="009A65CC">
        <w:rPr>
          <w:rFonts w:asciiTheme="majorHAnsi" w:hAnsiTheme="majorHAnsi" w:cstheme="majorHAnsi"/>
          <w:spacing w:val="-2"/>
          <w:sz w:val="22"/>
          <w:szCs w:val="22"/>
        </w:rPr>
        <w:t>requests.</w:t>
      </w:r>
    </w:p>
    <w:p w14:paraId="7B60FDD8" w14:textId="77777777" w:rsidR="003537F7" w:rsidRDefault="003537F7" w:rsidP="003537F7">
      <w:pPr>
        <w:pStyle w:val="BodyText"/>
        <w:spacing w:before="80"/>
        <w:ind w:right="-171"/>
        <w:rPr>
          <w:rFonts w:asciiTheme="majorHAnsi" w:hAnsiTheme="majorHAnsi" w:cstheme="majorHAnsi"/>
          <w:sz w:val="22"/>
          <w:szCs w:val="22"/>
        </w:rPr>
      </w:pPr>
    </w:p>
    <w:p w14:paraId="52F74BDE" w14:textId="77777777" w:rsidR="003537F7" w:rsidRDefault="003537F7" w:rsidP="003537F7">
      <w:pPr>
        <w:pStyle w:val="Heading3"/>
        <w:spacing w:before="1"/>
      </w:pPr>
      <w:bookmarkStart w:id="77" w:name="_Toc132359420"/>
      <w:bookmarkStart w:id="78" w:name="_Toc140738737"/>
      <w:r>
        <w:rPr>
          <w:color w:val="003162"/>
        </w:rPr>
        <w:t>Payment</w:t>
      </w:r>
      <w:r>
        <w:rPr>
          <w:color w:val="003162"/>
          <w:spacing w:val="-4"/>
        </w:rPr>
        <w:t xml:space="preserve"> </w:t>
      </w:r>
      <w:r>
        <w:rPr>
          <w:color w:val="003162"/>
        </w:rPr>
        <w:t>Dates</w:t>
      </w:r>
      <w:r>
        <w:rPr>
          <w:color w:val="003162"/>
          <w:spacing w:val="-2"/>
        </w:rPr>
        <w:t xml:space="preserve"> </w:t>
      </w:r>
      <w:r>
        <w:rPr>
          <w:color w:val="003162"/>
        </w:rPr>
        <w:t>for</w:t>
      </w:r>
      <w:r>
        <w:rPr>
          <w:color w:val="003162"/>
          <w:spacing w:val="-5"/>
        </w:rPr>
        <w:t xml:space="preserve"> </w:t>
      </w:r>
      <w:r>
        <w:rPr>
          <w:color w:val="003162"/>
          <w:spacing w:val="-4"/>
        </w:rPr>
        <w:t>Rates</w:t>
      </w:r>
      <w:bookmarkEnd w:id="77"/>
      <w:bookmarkEnd w:id="78"/>
    </w:p>
    <w:p w14:paraId="74265BFC"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Council,</w:t>
      </w:r>
      <w:r w:rsidRPr="009A65CC">
        <w:rPr>
          <w:rFonts w:asciiTheme="majorHAnsi" w:hAnsiTheme="majorHAnsi" w:cstheme="majorHAnsi"/>
          <w:spacing w:val="14"/>
          <w:sz w:val="22"/>
          <w:szCs w:val="22"/>
        </w:rPr>
        <w:t xml:space="preserve"> </w:t>
      </w:r>
      <w:r w:rsidRPr="009A65CC">
        <w:rPr>
          <w:rFonts w:asciiTheme="majorHAnsi" w:hAnsiTheme="majorHAnsi" w:cstheme="majorHAnsi"/>
          <w:sz w:val="22"/>
          <w:szCs w:val="22"/>
        </w:rPr>
        <w:t>in</w:t>
      </w:r>
      <w:r w:rsidRPr="009A65CC">
        <w:rPr>
          <w:rFonts w:asciiTheme="majorHAnsi" w:hAnsiTheme="majorHAnsi" w:cstheme="majorHAnsi"/>
          <w:spacing w:val="18"/>
          <w:sz w:val="22"/>
          <w:szCs w:val="22"/>
        </w:rPr>
        <w:t xml:space="preserve"> </w:t>
      </w:r>
      <w:r w:rsidRPr="009A65CC">
        <w:rPr>
          <w:rFonts w:asciiTheme="majorHAnsi" w:hAnsiTheme="majorHAnsi" w:cstheme="majorHAnsi"/>
          <w:sz w:val="22"/>
          <w:szCs w:val="22"/>
        </w:rPr>
        <w:t>accordance</w:t>
      </w:r>
      <w:r w:rsidRPr="009A65CC">
        <w:rPr>
          <w:rFonts w:asciiTheme="majorHAnsi" w:hAnsiTheme="majorHAnsi" w:cstheme="majorHAnsi"/>
          <w:spacing w:val="18"/>
          <w:sz w:val="22"/>
          <w:szCs w:val="22"/>
        </w:rPr>
        <w:t xml:space="preserve"> </w:t>
      </w:r>
      <w:r w:rsidRPr="009A65CC">
        <w:rPr>
          <w:rFonts w:asciiTheme="majorHAnsi" w:hAnsiTheme="majorHAnsi" w:cstheme="majorHAnsi"/>
          <w:sz w:val="22"/>
          <w:szCs w:val="22"/>
        </w:rPr>
        <w:t>with</w:t>
      </w:r>
      <w:r w:rsidRPr="009A65CC">
        <w:rPr>
          <w:rFonts w:asciiTheme="majorHAnsi" w:hAnsiTheme="majorHAnsi" w:cstheme="majorHAnsi"/>
          <w:spacing w:val="14"/>
          <w:sz w:val="22"/>
          <w:szCs w:val="22"/>
        </w:rPr>
        <w:t xml:space="preserve"> </w:t>
      </w:r>
      <w:r w:rsidRPr="009A65CC">
        <w:rPr>
          <w:rFonts w:asciiTheme="majorHAnsi" w:hAnsiTheme="majorHAnsi" w:cstheme="majorHAnsi"/>
          <w:sz w:val="22"/>
          <w:szCs w:val="22"/>
        </w:rPr>
        <w:t>the</w:t>
      </w:r>
      <w:r w:rsidRPr="009A65CC">
        <w:rPr>
          <w:rFonts w:asciiTheme="majorHAnsi" w:hAnsiTheme="majorHAnsi" w:cstheme="majorHAnsi"/>
          <w:spacing w:val="17"/>
          <w:sz w:val="22"/>
          <w:szCs w:val="22"/>
        </w:rPr>
        <w:t xml:space="preserve"> </w:t>
      </w:r>
      <w:r w:rsidRPr="009A65CC">
        <w:rPr>
          <w:rFonts w:asciiTheme="majorHAnsi" w:hAnsiTheme="majorHAnsi" w:cstheme="majorHAnsi"/>
          <w:sz w:val="22"/>
          <w:szCs w:val="22"/>
        </w:rPr>
        <w:t>Act</w:t>
      </w:r>
      <w:r w:rsidRPr="009A65CC">
        <w:rPr>
          <w:rFonts w:asciiTheme="majorHAnsi" w:hAnsiTheme="majorHAnsi" w:cstheme="majorHAnsi"/>
          <w:spacing w:val="18"/>
          <w:sz w:val="22"/>
          <w:szCs w:val="22"/>
        </w:rPr>
        <w:t xml:space="preserve"> </w:t>
      </w:r>
      <w:r w:rsidRPr="009A65CC">
        <w:rPr>
          <w:rFonts w:asciiTheme="majorHAnsi" w:hAnsiTheme="majorHAnsi" w:cstheme="majorHAnsi"/>
          <w:sz w:val="22"/>
          <w:szCs w:val="22"/>
        </w:rPr>
        <w:t>section</w:t>
      </w:r>
      <w:r w:rsidRPr="009A65CC">
        <w:rPr>
          <w:rFonts w:asciiTheme="majorHAnsi" w:hAnsiTheme="majorHAnsi" w:cstheme="majorHAnsi"/>
          <w:spacing w:val="18"/>
          <w:sz w:val="22"/>
          <w:szCs w:val="22"/>
        </w:rPr>
        <w:t xml:space="preserve"> </w:t>
      </w:r>
      <w:r w:rsidRPr="009A65CC">
        <w:rPr>
          <w:rFonts w:asciiTheme="majorHAnsi" w:hAnsiTheme="majorHAnsi" w:cstheme="majorHAnsi"/>
          <w:sz w:val="22"/>
          <w:szCs w:val="22"/>
        </w:rPr>
        <w:t>167</w:t>
      </w:r>
      <w:r w:rsidRPr="009A65CC">
        <w:rPr>
          <w:rFonts w:asciiTheme="majorHAnsi" w:hAnsiTheme="majorHAnsi" w:cstheme="majorHAnsi"/>
          <w:spacing w:val="18"/>
          <w:sz w:val="22"/>
          <w:szCs w:val="22"/>
        </w:rPr>
        <w:t xml:space="preserve"> </w:t>
      </w:r>
      <w:r w:rsidRPr="009A65CC">
        <w:rPr>
          <w:rFonts w:asciiTheme="majorHAnsi" w:hAnsiTheme="majorHAnsi" w:cstheme="majorHAnsi"/>
          <w:sz w:val="22"/>
          <w:szCs w:val="22"/>
        </w:rPr>
        <w:t>(1)</w:t>
      </w:r>
      <w:r w:rsidRPr="009A65CC">
        <w:rPr>
          <w:rFonts w:asciiTheme="majorHAnsi" w:hAnsiTheme="majorHAnsi" w:cstheme="majorHAnsi"/>
          <w:spacing w:val="17"/>
          <w:sz w:val="22"/>
          <w:szCs w:val="22"/>
        </w:rPr>
        <w:t xml:space="preserve"> </w:t>
      </w:r>
      <w:r w:rsidRPr="009A65CC">
        <w:rPr>
          <w:rFonts w:asciiTheme="majorHAnsi" w:hAnsiTheme="majorHAnsi" w:cstheme="majorHAnsi"/>
          <w:sz w:val="22"/>
          <w:szCs w:val="22"/>
        </w:rPr>
        <w:t>must</w:t>
      </w:r>
      <w:r w:rsidRPr="009A65CC">
        <w:rPr>
          <w:rFonts w:asciiTheme="majorHAnsi" w:hAnsiTheme="majorHAnsi" w:cstheme="majorHAnsi"/>
          <w:spacing w:val="18"/>
          <w:sz w:val="22"/>
          <w:szCs w:val="22"/>
        </w:rPr>
        <w:t xml:space="preserve"> </w:t>
      </w:r>
      <w:r w:rsidRPr="009A65CC">
        <w:rPr>
          <w:rFonts w:asciiTheme="majorHAnsi" w:hAnsiTheme="majorHAnsi" w:cstheme="majorHAnsi"/>
          <w:sz w:val="22"/>
          <w:szCs w:val="22"/>
        </w:rPr>
        <w:t>allow</w:t>
      </w:r>
      <w:r w:rsidRPr="009A65CC">
        <w:rPr>
          <w:rFonts w:asciiTheme="majorHAnsi" w:hAnsiTheme="majorHAnsi" w:cstheme="majorHAnsi"/>
          <w:spacing w:val="17"/>
          <w:sz w:val="22"/>
          <w:szCs w:val="22"/>
        </w:rPr>
        <w:t xml:space="preserve"> </w:t>
      </w:r>
      <w:r w:rsidRPr="009A65CC">
        <w:rPr>
          <w:rFonts w:asciiTheme="majorHAnsi" w:hAnsiTheme="majorHAnsi" w:cstheme="majorHAnsi"/>
          <w:sz w:val="22"/>
          <w:szCs w:val="22"/>
        </w:rPr>
        <w:t>for</w:t>
      </w:r>
      <w:r w:rsidRPr="009A65CC">
        <w:rPr>
          <w:rFonts w:asciiTheme="majorHAnsi" w:hAnsiTheme="majorHAnsi" w:cstheme="majorHAnsi"/>
          <w:spacing w:val="17"/>
          <w:sz w:val="22"/>
          <w:szCs w:val="22"/>
        </w:rPr>
        <w:t xml:space="preserve"> </w:t>
      </w:r>
      <w:r w:rsidRPr="009A65CC">
        <w:rPr>
          <w:rFonts w:asciiTheme="majorHAnsi" w:hAnsiTheme="majorHAnsi" w:cstheme="majorHAnsi"/>
          <w:sz w:val="22"/>
          <w:szCs w:val="22"/>
        </w:rPr>
        <w:t>the</w:t>
      </w:r>
      <w:r w:rsidRPr="009A65CC">
        <w:rPr>
          <w:rFonts w:asciiTheme="majorHAnsi" w:hAnsiTheme="majorHAnsi" w:cstheme="majorHAnsi"/>
          <w:spacing w:val="18"/>
          <w:sz w:val="22"/>
          <w:szCs w:val="22"/>
        </w:rPr>
        <w:t xml:space="preserve"> </w:t>
      </w:r>
      <w:r w:rsidRPr="009A65CC">
        <w:rPr>
          <w:rFonts w:asciiTheme="majorHAnsi" w:hAnsiTheme="majorHAnsi" w:cstheme="majorHAnsi"/>
          <w:sz w:val="22"/>
          <w:szCs w:val="22"/>
        </w:rPr>
        <w:t>payment</w:t>
      </w:r>
      <w:r w:rsidRPr="009A65CC">
        <w:rPr>
          <w:rFonts w:asciiTheme="majorHAnsi" w:hAnsiTheme="majorHAnsi" w:cstheme="majorHAnsi"/>
          <w:spacing w:val="18"/>
          <w:sz w:val="22"/>
          <w:szCs w:val="22"/>
        </w:rPr>
        <w:t xml:space="preserve"> </w:t>
      </w:r>
      <w:r w:rsidRPr="009A65CC">
        <w:rPr>
          <w:rFonts w:asciiTheme="majorHAnsi" w:hAnsiTheme="majorHAnsi" w:cstheme="majorHAnsi"/>
          <w:sz w:val="22"/>
          <w:szCs w:val="22"/>
        </w:rPr>
        <w:t>of</w:t>
      </w:r>
      <w:r w:rsidRPr="009A65CC">
        <w:rPr>
          <w:rFonts w:asciiTheme="majorHAnsi" w:hAnsiTheme="majorHAnsi" w:cstheme="majorHAnsi"/>
          <w:spacing w:val="18"/>
          <w:sz w:val="22"/>
          <w:szCs w:val="22"/>
        </w:rPr>
        <w:t xml:space="preserve"> </w:t>
      </w:r>
      <w:r w:rsidRPr="009A65CC">
        <w:rPr>
          <w:rFonts w:asciiTheme="majorHAnsi" w:hAnsiTheme="majorHAnsi" w:cstheme="majorHAnsi"/>
          <w:sz w:val="22"/>
          <w:szCs w:val="22"/>
        </w:rPr>
        <w:t>rates</w:t>
      </w:r>
      <w:r w:rsidRPr="009A65CC">
        <w:rPr>
          <w:rFonts w:asciiTheme="majorHAnsi" w:hAnsiTheme="majorHAnsi" w:cstheme="majorHAnsi"/>
          <w:spacing w:val="19"/>
          <w:sz w:val="22"/>
          <w:szCs w:val="22"/>
        </w:rPr>
        <w:t xml:space="preserve"> </w:t>
      </w:r>
      <w:r w:rsidRPr="009A65CC">
        <w:rPr>
          <w:rFonts w:asciiTheme="majorHAnsi" w:hAnsiTheme="majorHAnsi" w:cstheme="majorHAnsi"/>
          <w:sz w:val="22"/>
          <w:szCs w:val="22"/>
        </w:rPr>
        <w:t>by</w:t>
      </w:r>
      <w:r w:rsidRPr="009A65CC">
        <w:rPr>
          <w:rFonts w:asciiTheme="majorHAnsi" w:hAnsiTheme="majorHAnsi" w:cstheme="majorHAnsi"/>
          <w:spacing w:val="19"/>
          <w:sz w:val="22"/>
          <w:szCs w:val="22"/>
        </w:rPr>
        <w:t xml:space="preserve"> </w:t>
      </w:r>
      <w:r w:rsidRPr="009A65CC">
        <w:rPr>
          <w:rFonts w:asciiTheme="majorHAnsi" w:hAnsiTheme="majorHAnsi" w:cstheme="majorHAnsi"/>
          <w:sz w:val="22"/>
          <w:szCs w:val="22"/>
        </w:rPr>
        <w:t>four instalments</w:t>
      </w:r>
      <w:r w:rsidRPr="009A65CC">
        <w:rPr>
          <w:rFonts w:asciiTheme="majorHAnsi" w:hAnsiTheme="majorHAnsi" w:cstheme="majorHAnsi"/>
          <w:spacing w:val="19"/>
          <w:sz w:val="22"/>
          <w:szCs w:val="22"/>
        </w:rPr>
        <w:t xml:space="preserve"> </w:t>
      </w:r>
      <w:r w:rsidRPr="009A65CC">
        <w:rPr>
          <w:rFonts w:asciiTheme="majorHAnsi" w:hAnsiTheme="majorHAnsi" w:cstheme="majorHAnsi"/>
          <w:sz w:val="22"/>
          <w:szCs w:val="22"/>
        </w:rPr>
        <w:t xml:space="preserve">per annum. </w:t>
      </w:r>
      <w:r w:rsidRPr="009A65CC">
        <w:rPr>
          <w:rFonts w:asciiTheme="majorHAnsi" w:hAnsiTheme="majorHAnsi" w:cstheme="majorHAnsi"/>
          <w:spacing w:val="8"/>
          <w:sz w:val="22"/>
          <w:szCs w:val="22"/>
        </w:rPr>
        <w:t>Council</w:t>
      </w:r>
      <w:r w:rsidRPr="009A65CC">
        <w:rPr>
          <w:rFonts w:asciiTheme="majorHAnsi" w:hAnsiTheme="majorHAnsi" w:cstheme="majorHAnsi"/>
          <w:sz w:val="22"/>
          <w:szCs w:val="22"/>
        </w:rPr>
        <w:t xml:space="preserve"> may allow a person to pay a rate or charge in a single lump sum payment LGA section 167 (2).</w:t>
      </w:r>
    </w:p>
    <w:p w14:paraId="7EA3D8AA"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The</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Minister</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for</w:t>
      </w:r>
      <w:r w:rsidRPr="009A65CC">
        <w:rPr>
          <w:rFonts w:asciiTheme="majorHAnsi" w:hAnsiTheme="majorHAnsi" w:cstheme="majorHAnsi"/>
          <w:spacing w:val="39"/>
          <w:sz w:val="22"/>
          <w:szCs w:val="22"/>
        </w:rPr>
        <w:t xml:space="preserve"> </w:t>
      </w:r>
      <w:r w:rsidRPr="009A65CC">
        <w:rPr>
          <w:rFonts w:asciiTheme="majorHAnsi" w:hAnsiTheme="majorHAnsi" w:cstheme="majorHAnsi"/>
          <w:sz w:val="22"/>
          <w:szCs w:val="22"/>
        </w:rPr>
        <w:t>Local</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Government</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fixes</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instalment</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and</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single</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lump</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sum</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payment</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dates</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by</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notice</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published</w:t>
      </w:r>
      <w:r w:rsidRPr="009A65CC">
        <w:rPr>
          <w:rFonts w:asciiTheme="majorHAnsi" w:hAnsiTheme="majorHAnsi" w:cstheme="majorHAnsi"/>
          <w:spacing w:val="40"/>
          <w:sz w:val="22"/>
          <w:szCs w:val="22"/>
        </w:rPr>
        <w:t xml:space="preserve"> </w:t>
      </w:r>
      <w:r w:rsidRPr="009A65CC">
        <w:rPr>
          <w:rFonts w:asciiTheme="majorHAnsi" w:hAnsiTheme="majorHAnsi" w:cstheme="majorHAnsi"/>
          <w:sz w:val="22"/>
          <w:szCs w:val="22"/>
        </w:rPr>
        <w:t>in</w:t>
      </w:r>
      <w:r w:rsidRPr="009A65CC">
        <w:rPr>
          <w:rFonts w:asciiTheme="majorHAnsi" w:hAnsiTheme="majorHAnsi" w:cstheme="majorHAnsi"/>
          <w:spacing w:val="40"/>
          <w:sz w:val="22"/>
          <w:szCs w:val="22"/>
        </w:rPr>
        <w:t xml:space="preserve"> </w:t>
      </w:r>
      <w:r w:rsidRPr="009A65CC">
        <w:rPr>
          <w:rFonts w:asciiTheme="majorHAnsi" w:hAnsiTheme="majorHAnsi" w:cstheme="majorHAnsi"/>
          <w:spacing w:val="8"/>
          <w:sz w:val="22"/>
          <w:szCs w:val="22"/>
        </w:rPr>
        <w:t>the</w:t>
      </w:r>
      <w:r w:rsidRPr="009A65CC">
        <w:rPr>
          <w:rFonts w:asciiTheme="majorHAnsi" w:hAnsiTheme="majorHAnsi" w:cstheme="majorHAnsi"/>
          <w:sz w:val="22"/>
          <w:szCs w:val="22"/>
        </w:rPr>
        <w:t xml:space="preserve"> Government gazette.</w:t>
      </w:r>
    </w:p>
    <w:p w14:paraId="6EBBF75A" w14:textId="77777777" w:rsidR="003537F7" w:rsidRPr="009A65CC" w:rsidRDefault="003537F7" w:rsidP="00BB4544">
      <w:pPr>
        <w:pStyle w:val="BodyText"/>
        <w:spacing w:before="69"/>
        <w:ind w:right="-29"/>
        <w:jc w:val="both"/>
        <w:rPr>
          <w:rFonts w:asciiTheme="majorHAnsi" w:hAnsiTheme="majorHAnsi" w:cstheme="majorHAnsi"/>
          <w:sz w:val="22"/>
          <w:szCs w:val="22"/>
        </w:rPr>
      </w:pPr>
      <w:r w:rsidRPr="009A65CC">
        <w:rPr>
          <w:rFonts w:asciiTheme="majorHAnsi" w:hAnsiTheme="majorHAnsi" w:cstheme="majorHAnsi"/>
          <w:sz w:val="22"/>
          <w:szCs w:val="22"/>
        </w:rPr>
        <w:t>This</w:t>
      </w:r>
      <w:r w:rsidRPr="009A65CC">
        <w:rPr>
          <w:rFonts w:asciiTheme="majorHAnsi" w:hAnsiTheme="majorHAnsi" w:cstheme="majorHAnsi"/>
          <w:spacing w:val="5"/>
          <w:sz w:val="22"/>
          <w:szCs w:val="22"/>
        </w:rPr>
        <w:t xml:space="preserve"> </w:t>
      </w:r>
      <w:r w:rsidRPr="009A65CC">
        <w:rPr>
          <w:rFonts w:asciiTheme="majorHAnsi" w:hAnsiTheme="majorHAnsi" w:cstheme="majorHAnsi"/>
          <w:sz w:val="22"/>
          <w:szCs w:val="22"/>
        </w:rPr>
        <w:t>is</w:t>
      </w:r>
      <w:r w:rsidRPr="009A65CC">
        <w:rPr>
          <w:rFonts w:asciiTheme="majorHAnsi" w:hAnsiTheme="majorHAnsi" w:cstheme="majorHAnsi"/>
          <w:spacing w:val="5"/>
          <w:sz w:val="22"/>
          <w:szCs w:val="22"/>
        </w:rPr>
        <w:t xml:space="preserve"> </w:t>
      </w:r>
      <w:r w:rsidRPr="009A65CC">
        <w:rPr>
          <w:rFonts w:asciiTheme="majorHAnsi" w:hAnsiTheme="majorHAnsi" w:cstheme="majorHAnsi"/>
          <w:sz w:val="22"/>
          <w:szCs w:val="22"/>
        </w:rPr>
        <w:t>set</w:t>
      </w:r>
      <w:r w:rsidRPr="009A65CC">
        <w:rPr>
          <w:rFonts w:asciiTheme="majorHAnsi" w:hAnsiTheme="majorHAnsi" w:cstheme="majorHAnsi"/>
          <w:spacing w:val="4"/>
          <w:sz w:val="22"/>
          <w:szCs w:val="22"/>
        </w:rPr>
        <w:t xml:space="preserve"> </w:t>
      </w:r>
      <w:r w:rsidRPr="009A65CC">
        <w:rPr>
          <w:rFonts w:asciiTheme="majorHAnsi" w:hAnsiTheme="majorHAnsi" w:cstheme="majorHAnsi"/>
          <w:sz w:val="22"/>
          <w:szCs w:val="22"/>
        </w:rPr>
        <w:t>in</w:t>
      </w:r>
      <w:r w:rsidRPr="009A65CC">
        <w:rPr>
          <w:rFonts w:asciiTheme="majorHAnsi" w:hAnsiTheme="majorHAnsi" w:cstheme="majorHAnsi"/>
          <w:spacing w:val="4"/>
          <w:sz w:val="22"/>
          <w:szCs w:val="22"/>
        </w:rPr>
        <w:t xml:space="preserve"> </w:t>
      </w:r>
      <w:r w:rsidRPr="009A65CC">
        <w:rPr>
          <w:rFonts w:asciiTheme="majorHAnsi" w:hAnsiTheme="majorHAnsi" w:cstheme="majorHAnsi"/>
          <w:sz w:val="22"/>
          <w:szCs w:val="22"/>
        </w:rPr>
        <w:t>accordance</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with</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the</w:t>
      </w:r>
      <w:r w:rsidRPr="009A65CC">
        <w:rPr>
          <w:rFonts w:asciiTheme="majorHAnsi" w:hAnsiTheme="majorHAnsi" w:cstheme="majorHAnsi"/>
          <w:spacing w:val="6"/>
          <w:sz w:val="22"/>
          <w:szCs w:val="22"/>
        </w:rPr>
        <w:t xml:space="preserve"> </w:t>
      </w:r>
      <w:r w:rsidRPr="009A65CC">
        <w:rPr>
          <w:rFonts w:asciiTheme="majorHAnsi" w:hAnsiTheme="majorHAnsi" w:cstheme="majorHAnsi"/>
          <w:spacing w:val="-4"/>
          <w:sz w:val="22"/>
          <w:szCs w:val="22"/>
        </w:rPr>
        <w:t>Act.</w:t>
      </w:r>
    </w:p>
    <w:p w14:paraId="3C0D32CE"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Council</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offers</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ratepayers</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the</w:t>
      </w:r>
      <w:r w:rsidRPr="009A65CC">
        <w:rPr>
          <w:rFonts w:asciiTheme="majorHAnsi" w:hAnsiTheme="majorHAnsi" w:cstheme="majorHAnsi"/>
          <w:spacing w:val="21"/>
          <w:sz w:val="22"/>
          <w:szCs w:val="22"/>
        </w:rPr>
        <w:t xml:space="preserve"> </w:t>
      </w:r>
      <w:r w:rsidRPr="009A65CC">
        <w:rPr>
          <w:rFonts w:asciiTheme="majorHAnsi" w:hAnsiTheme="majorHAnsi" w:cstheme="majorHAnsi"/>
          <w:sz w:val="22"/>
          <w:szCs w:val="22"/>
        </w:rPr>
        <w:t>option</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to</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pay</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rates</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by</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four</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instalments</w:t>
      </w:r>
      <w:r w:rsidRPr="009A65CC">
        <w:rPr>
          <w:rFonts w:asciiTheme="majorHAnsi" w:hAnsiTheme="majorHAnsi" w:cstheme="majorHAnsi"/>
          <w:spacing w:val="25"/>
          <w:sz w:val="22"/>
          <w:szCs w:val="22"/>
        </w:rPr>
        <w:t xml:space="preserve"> </w:t>
      </w:r>
      <w:r w:rsidRPr="009A65CC">
        <w:rPr>
          <w:rFonts w:asciiTheme="majorHAnsi" w:hAnsiTheme="majorHAnsi" w:cstheme="majorHAnsi"/>
          <w:sz w:val="22"/>
          <w:szCs w:val="22"/>
        </w:rPr>
        <w:t>due</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on</w:t>
      </w:r>
      <w:r w:rsidRPr="009A65CC">
        <w:rPr>
          <w:rFonts w:asciiTheme="majorHAnsi" w:hAnsiTheme="majorHAnsi" w:cstheme="majorHAnsi"/>
          <w:spacing w:val="22"/>
          <w:sz w:val="22"/>
          <w:szCs w:val="22"/>
        </w:rPr>
        <w:t xml:space="preserve"> </w:t>
      </w:r>
      <w:r w:rsidRPr="009A65CC">
        <w:rPr>
          <w:rFonts w:asciiTheme="majorHAnsi" w:hAnsiTheme="majorHAnsi" w:cstheme="majorHAnsi"/>
          <w:sz w:val="22"/>
          <w:szCs w:val="22"/>
        </w:rPr>
        <w:t>30</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September,</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30</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November,</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28</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February and 31 May each year, or the next working day thereafter should those days be a weekend or public holiday.</w:t>
      </w:r>
    </w:p>
    <w:p w14:paraId="6162CD18"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Ratepayers</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may</w:t>
      </w:r>
      <w:r w:rsidRPr="009A65CC">
        <w:rPr>
          <w:rFonts w:asciiTheme="majorHAnsi" w:hAnsiTheme="majorHAnsi" w:cstheme="majorHAnsi"/>
          <w:spacing w:val="21"/>
          <w:sz w:val="22"/>
          <w:szCs w:val="22"/>
        </w:rPr>
        <w:t xml:space="preserve"> </w:t>
      </w:r>
      <w:r w:rsidRPr="009A65CC">
        <w:rPr>
          <w:rFonts w:asciiTheme="majorHAnsi" w:hAnsiTheme="majorHAnsi" w:cstheme="majorHAnsi"/>
          <w:sz w:val="22"/>
          <w:szCs w:val="22"/>
        </w:rPr>
        <w:t>pay</w:t>
      </w:r>
      <w:r w:rsidRPr="009A65CC">
        <w:rPr>
          <w:rFonts w:asciiTheme="majorHAnsi" w:hAnsiTheme="majorHAnsi" w:cstheme="majorHAnsi"/>
          <w:spacing w:val="21"/>
          <w:sz w:val="22"/>
          <w:szCs w:val="22"/>
        </w:rPr>
        <w:t xml:space="preserve"> </w:t>
      </w:r>
      <w:r w:rsidRPr="009A65CC">
        <w:rPr>
          <w:rFonts w:asciiTheme="majorHAnsi" w:hAnsiTheme="majorHAnsi" w:cstheme="majorHAnsi"/>
          <w:sz w:val="22"/>
          <w:szCs w:val="22"/>
        </w:rPr>
        <w:t>in</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a</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single</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lump</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sum</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payment</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provided</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that</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payment</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is</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received</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by</w:t>
      </w:r>
      <w:r w:rsidRPr="009A65CC">
        <w:rPr>
          <w:rFonts w:asciiTheme="majorHAnsi" w:hAnsiTheme="majorHAnsi" w:cstheme="majorHAnsi"/>
          <w:spacing w:val="24"/>
          <w:sz w:val="22"/>
          <w:szCs w:val="22"/>
        </w:rPr>
        <w:t xml:space="preserve"> </w:t>
      </w:r>
      <w:r w:rsidRPr="009A65CC">
        <w:rPr>
          <w:rFonts w:asciiTheme="majorHAnsi" w:hAnsiTheme="majorHAnsi" w:cstheme="majorHAnsi"/>
          <w:sz w:val="22"/>
          <w:szCs w:val="22"/>
        </w:rPr>
        <w:t>15</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February</w:t>
      </w:r>
      <w:r w:rsidRPr="009A65CC">
        <w:rPr>
          <w:rFonts w:asciiTheme="majorHAnsi" w:hAnsiTheme="majorHAnsi" w:cstheme="majorHAnsi"/>
          <w:spacing w:val="21"/>
          <w:sz w:val="22"/>
          <w:szCs w:val="22"/>
        </w:rPr>
        <w:t xml:space="preserve"> </w:t>
      </w:r>
      <w:r w:rsidRPr="009A65CC">
        <w:rPr>
          <w:rFonts w:asciiTheme="majorHAnsi" w:hAnsiTheme="majorHAnsi" w:cstheme="majorHAnsi"/>
          <w:sz w:val="22"/>
          <w:szCs w:val="22"/>
        </w:rPr>
        <w:t>or</w:t>
      </w:r>
      <w:r w:rsidRPr="009A65CC">
        <w:rPr>
          <w:rFonts w:asciiTheme="majorHAnsi" w:hAnsiTheme="majorHAnsi" w:cstheme="majorHAnsi"/>
          <w:spacing w:val="22"/>
          <w:sz w:val="22"/>
          <w:szCs w:val="22"/>
        </w:rPr>
        <w:t xml:space="preserve"> </w:t>
      </w:r>
      <w:r w:rsidRPr="009A65CC">
        <w:rPr>
          <w:rFonts w:asciiTheme="majorHAnsi" w:hAnsiTheme="majorHAnsi" w:cstheme="majorHAnsi"/>
          <w:sz w:val="22"/>
          <w:szCs w:val="22"/>
        </w:rPr>
        <w:t>next</w:t>
      </w:r>
      <w:r w:rsidRPr="009A65CC">
        <w:rPr>
          <w:rFonts w:asciiTheme="majorHAnsi" w:hAnsiTheme="majorHAnsi" w:cstheme="majorHAnsi"/>
          <w:spacing w:val="20"/>
          <w:sz w:val="22"/>
          <w:szCs w:val="22"/>
        </w:rPr>
        <w:t xml:space="preserve"> </w:t>
      </w:r>
      <w:r w:rsidRPr="009A65CC">
        <w:rPr>
          <w:rFonts w:asciiTheme="majorHAnsi" w:hAnsiTheme="majorHAnsi" w:cstheme="majorHAnsi"/>
          <w:sz w:val="22"/>
          <w:szCs w:val="22"/>
        </w:rPr>
        <w:t>working day thereafter if that day is a weekend or public holiday.</w:t>
      </w:r>
    </w:p>
    <w:p w14:paraId="2662FDC4"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For</w:t>
      </w:r>
      <w:r w:rsidRPr="009A65CC">
        <w:rPr>
          <w:rFonts w:asciiTheme="majorHAnsi" w:hAnsiTheme="majorHAnsi" w:cstheme="majorHAnsi"/>
          <w:spacing w:val="5"/>
          <w:sz w:val="22"/>
          <w:szCs w:val="22"/>
        </w:rPr>
        <w:t xml:space="preserve"> </w:t>
      </w:r>
      <w:r w:rsidRPr="009A65CC">
        <w:rPr>
          <w:rFonts w:asciiTheme="majorHAnsi" w:hAnsiTheme="majorHAnsi" w:cstheme="majorHAnsi"/>
          <w:sz w:val="22"/>
          <w:szCs w:val="22"/>
        </w:rPr>
        <w:t>2023-24</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there</w:t>
      </w:r>
      <w:r w:rsidRPr="009A65CC">
        <w:rPr>
          <w:rFonts w:asciiTheme="majorHAnsi" w:hAnsiTheme="majorHAnsi" w:cstheme="majorHAnsi"/>
          <w:spacing w:val="4"/>
          <w:sz w:val="22"/>
          <w:szCs w:val="22"/>
        </w:rPr>
        <w:t xml:space="preserve"> </w:t>
      </w:r>
      <w:r w:rsidRPr="009A65CC">
        <w:rPr>
          <w:rFonts w:asciiTheme="majorHAnsi" w:hAnsiTheme="majorHAnsi" w:cstheme="majorHAnsi"/>
          <w:sz w:val="22"/>
          <w:szCs w:val="22"/>
        </w:rPr>
        <w:t>is</w:t>
      </w:r>
      <w:r w:rsidRPr="009A65CC">
        <w:rPr>
          <w:rFonts w:asciiTheme="majorHAnsi" w:hAnsiTheme="majorHAnsi" w:cstheme="majorHAnsi"/>
          <w:spacing w:val="4"/>
          <w:sz w:val="22"/>
          <w:szCs w:val="22"/>
        </w:rPr>
        <w:t xml:space="preserve"> </w:t>
      </w:r>
      <w:r w:rsidRPr="009A65CC">
        <w:rPr>
          <w:rFonts w:asciiTheme="majorHAnsi" w:hAnsiTheme="majorHAnsi" w:cstheme="majorHAnsi"/>
          <w:sz w:val="22"/>
          <w:szCs w:val="22"/>
        </w:rPr>
        <w:t>to</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be</w:t>
      </w:r>
      <w:r w:rsidRPr="009A65CC">
        <w:rPr>
          <w:rFonts w:asciiTheme="majorHAnsi" w:hAnsiTheme="majorHAnsi" w:cstheme="majorHAnsi"/>
          <w:spacing w:val="4"/>
          <w:sz w:val="22"/>
          <w:szCs w:val="22"/>
        </w:rPr>
        <w:t xml:space="preserve"> </w:t>
      </w:r>
      <w:r w:rsidRPr="009A65CC">
        <w:rPr>
          <w:rFonts w:asciiTheme="majorHAnsi" w:hAnsiTheme="majorHAnsi" w:cstheme="majorHAnsi"/>
          <w:sz w:val="22"/>
          <w:szCs w:val="22"/>
        </w:rPr>
        <w:t>no</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change</w:t>
      </w:r>
      <w:r w:rsidRPr="009A65CC">
        <w:rPr>
          <w:rFonts w:asciiTheme="majorHAnsi" w:hAnsiTheme="majorHAnsi" w:cstheme="majorHAnsi"/>
          <w:spacing w:val="5"/>
          <w:sz w:val="22"/>
          <w:szCs w:val="22"/>
        </w:rPr>
        <w:t xml:space="preserve"> </w:t>
      </w:r>
      <w:r w:rsidRPr="009A65CC">
        <w:rPr>
          <w:rFonts w:asciiTheme="majorHAnsi" w:hAnsiTheme="majorHAnsi" w:cstheme="majorHAnsi"/>
          <w:sz w:val="22"/>
          <w:szCs w:val="22"/>
        </w:rPr>
        <w:t>to</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the</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existing</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payment</w:t>
      </w:r>
      <w:r w:rsidRPr="009A65CC">
        <w:rPr>
          <w:rFonts w:asciiTheme="majorHAnsi" w:hAnsiTheme="majorHAnsi" w:cstheme="majorHAnsi"/>
          <w:spacing w:val="6"/>
          <w:sz w:val="22"/>
          <w:szCs w:val="22"/>
        </w:rPr>
        <w:t xml:space="preserve"> </w:t>
      </w:r>
      <w:r w:rsidRPr="009A65CC">
        <w:rPr>
          <w:rFonts w:asciiTheme="majorHAnsi" w:hAnsiTheme="majorHAnsi" w:cstheme="majorHAnsi"/>
          <w:sz w:val="22"/>
          <w:szCs w:val="22"/>
        </w:rPr>
        <w:t>instalment</w:t>
      </w:r>
      <w:r w:rsidRPr="009A65CC">
        <w:rPr>
          <w:rFonts w:asciiTheme="majorHAnsi" w:hAnsiTheme="majorHAnsi" w:cstheme="majorHAnsi"/>
          <w:spacing w:val="5"/>
          <w:sz w:val="22"/>
          <w:szCs w:val="22"/>
        </w:rPr>
        <w:t xml:space="preserve"> </w:t>
      </w:r>
      <w:r w:rsidRPr="009A65CC">
        <w:rPr>
          <w:rFonts w:asciiTheme="majorHAnsi" w:hAnsiTheme="majorHAnsi" w:cstheme="majorHAnsi"/>
          <w:spacing w:val="-2"/>
          <w:sz w:val="22"/>
          <w:szCs w:val="22"/>
        </w:rPr>
        <w:t>arrangements.</w:t>
      </w:r>
    </w:p>
    <w:p w14:paraId="075BA82F" w14:textId="77777777" w:rsidR="003537F7" w:rsidRDefault="003537F7" w:rsidP="00A922D1">
      <w:pPr>
        <w:pStyle w:val="BodyText"/>
        <w:spacing w:before="117" w:line="297" w:lineRule="auto"/>
        <w:ind w:right="747"/>
        <w:jc w:val="both"/>
        <w:rPr>
          <w:rFonts w:asciiTheme="majorHAnsi" w:hAnsiTheme="majorHAnsi" w:cstheme="majorHAnsi"/>
          <w:spacing w:val="-2"/>
          <w:sz w:val="22"/>
          <w:szCs w:val="22"/>
        </w:rPr>
      </w:pPr>
    </w:p>
    <w:p w14:paraId="68DD1B35" w14:textId="05699E4B" w:rsidR="00A922D1" w:rsidRDefault="00A922D1" w:rsidP="00A922D1">
      <w:pPr>
        <w:pStyle w:val="Heading1"/>
        <w:framePr w:wrap="around"/>
      </w:pPr>
    </w:p>
    <w:p w14:paraId="1D5411F8" w14:textId="28B89DBE" w:rsidR="00A922D1" w:rsidRDefault="009A65CC" w:rsidP="009A65CC">
      <w:pPr>
        <w:pStyle w:val="Heading3"/>
        <w:spacing w:before="1"/>
        <w:rPr>
          <w:rFonts w:cstheme="majorHAnsi"/>
          <w:szCs w:val="22"/>
        </w:rPr>
      </w:pPr>
      <w:bookmarkStart w:id="79" w:name="_Toc132359421"/>
      <w:bookmarkStart w:id="80" w:name="_Toc140738738"/>
      <w:r>
        <w:rPr>
          <w:rFonts w:cstheme="majorHAnsi"/>
          <w:szCs w:val="22"/>
        </w:rPr>
        <w:t>Payment Options</w:t>
      </w:r>
      <w:bookmarkEnd w:id="79"/>
      <w:bookmarkEnd w:id="80"/>
    </w:p>
    <w:p w14:paraId="74A2AF89" w14:textId="77777777" w:rsidR="009A65CC" w:rsidRPr="009A65CC" w:rsidRDefault="009A65CC"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 xml:space="preserve">The City offer a range of payment options including direct debit, Bpay, internet via </w:t>
      </w:r>
      <w:hyperlink r:id="rId21">
        <w:r w:rsidRPr="009A65CC">
          <w:rPr>
            <w:rFonts w:asciiTheme="majorHAnsi" w:hAnsiTheme="majorHAnsi" w:cstheme="majorHAnsi"/>
            <w:sz w:val="22"/>
            <w:szCs w:val="22"/>
            <w:u w:val="single"/>
          </w:rPr>
          <w:t>www.geelongaustralia.com.au</w:t>
        </w:r>
        <w:r w:rsidRPr="009A65CC">
          <w:rPr>
            <w:rFonts w:asciiTheme="majorHAnsi" w:hAnsiTheme="majorHAnsi" w:cstheme="majorHAnsi"/>
            <w:sz w:val="22"/>
            <w:szCs w:val="22"/>
          </w:rPr>
          <w:t xml:space="preserve">, </w:t>
        </w:r>
      </w:hyperlink>
      <w:r w:rsidRPr="009A65CC">
        <w:rPr>
          <w:rFonts w:asciiTheme="majorHAnsi" w:hAnsiTheme="majorHAnsi" w:cstheme="majorHAnsi"/>
          <w:sz w:val="22"/>
          <w:szCs w:val="22"/>
        </w:rPr>
        <w:t>by mail, telephone, over the counter services at customer service centres or Australia Post agencies. Council also uses Centrepay arrangements which allows Centrelink</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recipients to have payments deducted directly from</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their Centrelink</w:t>
      </w:r>
      <w:r w:rsidRPr="009A65CC">
        <w:rPr>
          <w:rFonts w:asciiTheme="majorHAnsi" w:hAnsiTheme="majorHAnsi" w:cstheme="majorHAnsi"/>
          <w:spacing w:val="23"/>
          <w:sz w:val="22"/>
          <w:szCs w:val="22"/>
        </w:rPr>
        <w:t xml:space="preserve"> </w:t>
      </w:r>
      <w:r w:rsidRPr="009A65CC">
        <w:rPr>
          <w:rFonts w:asciiTheme="majorHAnsi" w:hAnsiTheme="majorHAnsi" w:cstheme="majorHAnsi"/>
          <w:sz w:val="22"/>
          <w:szCs w:val="22"/>
        </w:rPr>
        <w:t>entitlements.</w:t>
      </w:r>
    </w:p>
    <w:p w14:paraId="20350C37" w14:textId="6BEAD9FC" w:rsidR="009A65CC" w:rsidRDefault="009A65CC" w:rsidP="00BB4544">
      <w:pPr>
        <w:pStyle w:val="BodyText"/>
        <w:spacing w:before="80"/>
        <w:ind w:right="-171"/>
        <w:jc w:val="both"/>
        <w:rPr>
          <w:rFonts w:asciiTheme="majorHAnsi" w:hAnsiTheme="majorHAnsi" w:cstheme="majorHAnsi"/>
          <w:color w:val="333333"/>
          <w:sz w:val="22"/>
          <w:szCs w:val="22"/>
        </w:rPr>
      </w:pPr>
      <w:r w:rsidRPr="009A65CC">
        <w:rPr>
          <w:rFonts w:asciiTheme="majorHAnsi" w:hAnsiTheme="majorHAnsi" w:cstheme="majorHAnsi"/>
          <w:sz w:val="22"/>
          <w:szCs w:val="22"/>
        </w:rPr>
        <w:t xml:space="preserve">Individual payment arrangements are available by contacting our team. </w:t>
      </w:r>
      <w:r w:rsidRPr="009A65CC">
        <w:rPr>
          <w:rFonts w:asciiTheme="majorHAnsi" w:hAnsiTheme="majorHAnsi" w:cstheme="majorHAnsi"/>
          <w:color w:val="333333"/>
          <w:sz w:val="22"/>
          <w:szCs w:val="22"/>
        </w:rPr>
        <w:t>Any payment arrangement should be set with a known end date that clears the debt within an agreed timeframe preferably within 12 months.</w:t>
      </w:r>
    </w:p>
    <w:p w14:paraId="21A72319"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Council incurs costs of collection via agency and merchant service fees. A payment processing fee on credit card transactions</w:t>
      </w:r>
      <w:r w:rsidRPr="009A65CC">
        <w:rPr>
          <w:rFonts w:asciiTheme="majorHAnsi" w:hAnsiTheme="majorHAnsi" w:cstheme="majorHAnsi"/>
          <w:spacing w:val="-2"/>
          <w:sz w:val="22"/>
          <w:szCs w:val="22"/>
        </w:rPr>
        <w:t xml:space="preserve"> </w:t>
      </w:r>
      <w:r w:rsidRPr="009A65CC">
        <w:rPr>
          <w:rFonts w:asciiTheme="majorHAnsi" w:hAnsiTheme="majorHAnsi" w:cstheme="majorHAnsi"/>
          <w:sz w:val="22"/>
          <w:szCs w:val="22"/>
        </w:rPr>
        <w:t>in</w:t>
      </w:r>
      <w:r w:rsidRPr="009A65CC">
        <w:rPr>
          <w:rFonts w:asciiTheme="majorHAnsi" w:hAnsiTheme="majorHAnsi" w:cstheme="majorHAnsi"/>
          <w:spacing w:val="-3"/>
          <w:sz w:val="22"/>
          <w:szCs w:val="22"/>
        </w:rPr>
        <w:t xml:space="preserve"> </w:t>
      </w:r>
      <w:r w:rsidRPr="009A65CC">
        <w:rPr>
          <w:rFonts w:asciiTheme="majorHAnsi" w:hAnsiTheme="majorHAnsi" w:cstheme="majorHAnsi"/>
          <w:sz w:val="22"/>
          <w:szCs w:val="22"/>
        </w:rPr>
        <w:t>2023-24</w:t>
      </w:r>
      <w:r w:rsidRPr="009A65CC">
        <w:rPr>
          <w:rFonts w:asciiTheme="majorHAnsi" w:hAnsiTheme="majorHAnsi" w:cstheme="majorHAnsi"/>
          <w:spacing w:val="-3"/>
          <w:sz w:val="22"/>
          <w:szCs w:val="22"/>
        </w:rPr>
        <w:t xml:space="preserve"> </w:t>
      </w:r>
      <w:r w:rsidRPr="0043008D">
        <w:rPr>
          <w:rFonts w:asciiTheme="majorHAnsi" w:hAnsiTheme="majorHAnsi" w:cstheme="majorHAnsi"/>
          <w:sz w:val="22"/>
          <w:szCs w:val="22"/>
        </w:rPr>
        <w:t>will</w:t>
      </w:r>
      <w:r w:rsidRPr="0043008D">
        <w:rPr>
          <w:rFonts w:asciiTheme="majorHAnsi" w:hAnsiTheme="majorHAnsi" w:cstheme="majorHAnsi"/>
          <w:spacing w:val="-4"/>
          <w:sz w:val="22"/>
          <w:szCs w:val="22"/>
        </w:rPr>
        <w:t xml:space="preserve"> </w:t>
      </w:r>
      <w:r w:rsidRPr="0043008D">
        <w:rPr>
          <w:rFonts w:asciiTheme="majorHAnsi" w:hAnsiTheme="majorHAnsi" w:cstheme="majorHAnsi"/>
          <w:sz w:val="22"/>
          <w:szCs w:val="22"/>
        </w:rPr>
        <w:t>be 0.25%</w:t>
      </w:r>
      <w:r w:rsidRPr="0043008D">
        <w:rPr>
          <w:rFonts w:asciiTheme="majorHAnsi" w:hAnsiTheme="majorHAnsi" w:cstheme="majorHAnsi"/>
          <w:spacing w:val="-4"/>
          <w:sz w:val="22"/>
          <w:szCs w:val="22"/>
        </w:rPr>
        <w:t xml:space="preserve"> </w:t>
      </w:r>
      <w:r w:rsidRPr="0043008D">
        <w:rPr>
          <w:rFonts w:asciiTheme="majorHAnsi" w:hAnsiTheme="majorHAnsi" w:cstheme="majorHAnsi"/>
          <w:sz w:val="22"/>
          <w:szCs w:val="22"/>
        </w:rPr>
        <w:t>from 1</w:t>
      </w:r>
      <w:r w:rsidRPr="0043008D">
        <w:rPr>
          <w:rFonts w:asciiTheme="majorHAnsi" w:hAnsiTheme="majorHAnsi" w:cstheme="majorHAnsi"/>
          <w:spacing w:val="-3"/>
          <w:sz w:val="22"/>
          <w:szCs w:val="22"/>
        </w:rPr>
        <w:t xml:space="preserve"> </w:t>
      </w:r>
      <w:r w:rsidRPr="0043008D">
        <w:rPr>
          <w:rFonts w:asciiTheme="majorHAnsi" w:hAnsiTheme="majorHAnsi" w:cstheme="majorHAnsi"/>
          <w:sz w:val="22"/>
          <w:szCs w:val="22"/>
        </w:rPr>
        <w:t>July</w:t>
      </w:r>
      <w:r w:rsidRPr="009A65CC">
        <w:rPr>
          <w:rFonts w:asciiTheme="majorHAnsi" w:hAnsiTheme="majorHAnsi" w:cstheme="majorHAnsi"/>
          <w:sz w:val="22"/>
          <w:szCs w:val="22"/>
        </w:rPr>
        <w:t xml:space="preserve"> 2023 to</w:t>
      </w:r>
      <w:r w:rsidRPr="009A65CC">
        <w:rPr>
          <w:rFonts w:asciiTheme="majorHAnsi" w:hAnsiTheme="majorHAnsi" w:cstheme="majorHAnsi"/>
          <w:spacing w:val="-3"/>
          <w:sz w:val="22"/>
          <w:szCs w:val="22"/>
        </w:rPr>
        <w:t xml:space="preserve"> </w:t>
      </w:r>
      <w:r w:rsidRPr="009A65CC">
        <w:rPr>
          <w:rFonts w:asciiTheme="majorHAnsi" w:hAnsiTheme="majorHAnsi" w:cstheme="majorHAnsi"/>
          <w:sz w:val="22"/>
          <w:szCs w:val="22"/>
        </w:rPr>
        <w:t>offset the merchant</w:t>
      </w:r>
      <w:r w:rsidRPr="009A65CC">
        <w:rPr>
          <w:rFonts w:asciiTheme="majorHAnsi" w:hAnsiTheme="majorHAnsi" w:cstheme="majorHAnsi"/>
          <w:spacing w:val="-3"/>
          <w:sz w:val="22"/>
          <w:szCs w:val="22"/>
        </w:rPr>
        <w:t xml:space="preserve"> </w:t>
      </w:r>
      <w:r w:rsidRPr="009A65CC">
        <w:rPr>
          <w:rFonts w:asciiTheme="majorHAnsi" w:hAnsiTheme="majorHAnsi" w:cstheme="majorHAnsi"/>
          <w:sz w:val="22"/>
          <w:szCs w:val="22"/>
        </w:rPr>
        <w:t>service</w:t>
      </w:r>
      <w:r w:rsidRPr="009A65CC">
        <w:rPr>
          <w:rFonts w:asciiTheme="majorHAnsi" w:hAnsiTheme="majorHAnsi" w:cstheme="majorHAnsi"/>
          <w:spacing w:val="-3"/>
          <w:sz w:val="22"/>
          <w:szCs w:val="22"/>
        </w:rPr>
        <w:t xml:space="preserve"> </w:t>
      </w:r>
      <w:r w:rsidRPr="009A65CC">
        <w:rPr>
          <w:rFonts w:asciiTheme="majorHAnsi" w:hAnsiTheme="majorHAnsi" w:cstheme="majorHAnsi"/>
          <w:sz w:val="22"/>
          <w:szCs w:val="22"/>
        </w:rPr>
        <w:t>fees</w:t>
      </w:r>
      <w:r w:rsidRPr="009A65CC">
        <w:rPr>
          <w:rFonts w:asciiTheme="majorHAnsi" w:hAnsiTheme="majorHAnsi" w:cstheme="majorHAnsi"/>
          <w:spacing w:val="-2"/>
          <w:sz w:val="22"/>
          <w:szCs w:val="22"/>
        </w:rPr>
        <w:t xml:space="preserve"> </w:t>
      </w:r>
      <w:r w:rsidRPr="009A65CC">
        <w:rPr>
          <w:rFonts w:asciiTheme="majorHAnsi" w:hAnsiTheme="majorHAnsi" w:cstheme="majorHAnsi"/>
          <w:sz w:val="22"/>
          <w:szCs w:val="22"/>
        </w:rPr>
        <w:t>charged</w:t>
      </w:r>
      <w:r w:rsidRPr="009A65CC">
        <w:rPr>
          <w:rFonts w:asciiTheme="majorHAnsi" w:hAnsiTheme="majorHAnsi" w:cstheme="majorHAnsi"/>
          <w:spacing w:val="-3"/>
          <w:sz w:val="22"/>
          <w:szCs w:val="22"/>
        </w:rPr>
        <w:t xml:space="preserve"> </w:t>
      </w:r>
      <w:r w:rsidRPr="009A65CC">
        <w:rPr>
          <w:rFonts w:asciiTheme="majorHAnsi" w:hAnsiTheme="majorHAnsi" w:cstheme="majorHAnsi"/>
          <w:sz w:val="22"/>
          <w:szCs w:val="22"/>
        </w:rPr>
        <w:t>by</w:t>
      </w:r>
      <w:r w:rsidRPr="009A65CC">
        <w:rPr>
          <w:rFonts w:asciiTheme="majorHAnsi" w:hAnsiTheme="majorHAnsi" w:cstheme="majorHAnsi"/>
          <w:spacing w:val="-2"/>
          <w:sz w:val="22"/>
          <w:szCs w:val="22"/>
        </w:rPr>
        <w:t xml:space="preserve"> </w:t>
      </w:r>
      <w:r w:rsidRPr="009A65CC">
        <w:rPr>
          <w:rFonts w:asciiTheme="majorHAnsi" w:hAnsiTheme="majorHAnsi" w:cstheme="majorHAnsi"/>
          <w:sz w:val="22"/>
          <w:szCs w:val="22"/>
        </w:rPr>
        <w:t>financial</w:t>
      </w:r>
      <w:r w:rsidRPr="009A65CC">
        <w:rPr>
          <w:rFonts w:asciiTheme="majorHAnsi" w:hAnsiTheme="majorHAnsi" w:cstheme="majorHAnsi"/>
          <w:spacing w:val="-2"/>
          <w:sz w:val="22"/>
          <w:szCs w:val="22"/>
        </w:rPr>
        <w:t xml:space="preserve"> </w:t>
      </w:r>
      <w:r w:rsidRPr="009A65CC">
        <w:rPr>
          <w:rFonts w:asciiTheme="majorHAnsi" w:hAnsiTheme="majorHAnsi" w:cstheme="majorHAnsi"/>
          <w:sz w:val="22"/>
          <w:szCs w:val="22"/>
        </w:rPr>
        <w:t>institutions.</w:t>
      </w:r>
    </w:p>
    <w:p w14:paraId="23FA4AC1" w14:textId="5FCD4956"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If you overpay your rates, there may be a $30 administration fee to process your refund. If the administration fee is to be charged, you will be notified at the time of your request. Please note any refunds may take up to 2-</w:t>
      </w:r>
      <w:r w:rsidR="002A003C">
        <w:rPr>
          <w:rFonts w:asciiTheme="majorHAnsi" w:hAnsiTheme="majorHAnsi" w:cstheme="majorHAnsi"/>
          <w:sz w:val="22"/>
          <w:szCs w:val="22"/>
        </w:rPr>
        <w:t>4</w:t>
      </w:r>
      <w:r w:rsidRPr="009A65CC">
        <w:rPr>
          <w:rFonts w:asciiTheme="majorHAnsi" w:hAnsiTheme="majorHAnsi" w:cstheme="majorHAnsi"/>
          <w:sz w:val="22"/>
          <w:szCs w:val="22"/>
        </w:rPr>
        <w:t xml:space="preserve"> weeks to be fully processed.</w:t>
      </w:r>
    </w:p>
    <w:p w14:paraId="54128B54" w14:textId="77777777" w:rsidR="003537F7" w:rsidRDefault="003537F7" w:rsidP="003537F7">
      <w:pPr>
        <w:pStyle w:val="Heading3"/>
      </w:pPr>
      <w:bookmarkStart w:id="81" w:name="_Toc132359422"/>
      <w:bookmarkStart w:id="82" w:name="_Toc140738739"/>
      <w:r>
        <w:t>Late Payment of Rates</w:t>
      </w:r>
      <w:bookmarkEnd w:id="81"/>
      <w:bookmarkEnd w:id="82"/>
    </w:p>
    <w:p w14:paraId="6677FEB7"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Council has determined that the application of interest penalties will be in accordance with the Act section 172. Late payment of fines and penalties will be applied to any outstanding rates not paid by the due date.</w:t>
      </w:r>
      <w:r w:rsidRPr="009A65CC">
        <w:rPr>
          <w:rFonts w:asciiTheme="majorHAnsi" w:hAnsiTheme="majorHAnsi" w:cstheme="majorHAnsi"/>
          <w:spacing w:val="80"/>
          <w:sz w:val="22"/>
          <w:szCs w:val="22"/>
        </w:rPr>
        <w:t xml:space="preserve"> </w:t>
      </w:r>
      <w:r w:rsidRPr="009A65CC">
        <w:rPr>
          <w:rFonts w:asciiTheme="majorHAnsi" w:hAnsiTheme="majorHAnsi" w:cstheme="majorHAnsi"/>
          <w:sz w:val="22"/>
          <w:szCs w:val="22"/>
        </w:rPr>
        <w:t>.</w:t>
      </w:r>
    </w:p>
    <w:p w14:paraId="24738D38" w14:textId="77777777" w:rsidR="003537F7" w:rsidRDefault="003537F7" w:rsidP="003537F7">
      <w:pPr>
        <w:pStyle w:val="Heading3"/>
        <w:spacing w:before="65"/>
      </w:pPr>
      <w:bookmarkStart w:id="83" w:name="_Toc132359423"/>
      <w:bookmarkStart w:id="84" w:name="_Toc140738740"/>
      <w:r>
        <w:rPr>
          <w:color w:val="003162"/>
        </w:rPr>
        <w:t>Interest</w:t>
      </w:r>
      <w:r>
        <w:rPr>
          <w:color w:val="003162"/>
          <w:spacing w:val="-6"/>
        </w:rPr>
        <w:t xml:space="preserve"> </w:t>
      </w:r>
      <w:r>
        <w:rPr>
          <w:color w:val="003162"/>
        </w:rPr>
        <w:t>on</w:t>
      </w:r>
      <w:r>
        <w:rPr>
          <w:color w:val="003162"/>
          <w:spacing w:val="-5"/>
        </w:rPr>
        <w:t xml:space="preserve"> </w:t>
      </w:r>
      <w:r>
        <w:rPr>
          <w:color w:val="003162"/>
        </w:rPr>
        <w:t>Arrears</w:t>
      </w:r>
      <w:r>
        <w:rPr>
          <w:color w:val="003162"/>
          <w:spacing w:val="-2"/>
        </w:rPr>
        <w:t xml:space="preserve"> </w:t>
      </w:r>
      <w:r>
        <w:rPr>
          <w:color w:val="003162"/>
        </w:rPr>
        <w:t>and</w:t>
      </w:r>
      <w:r>
        <w:rPr>
          <w:color w:val="003162"/>
          <w:spacing w:val="-5"/>
        </w:rPr>
        <w:t xml:space="preserve"> </w:t>
      </w:r>
      <w:r>
        <w:rPr>
          <w:color w:val="003162"/>
        </w:rPr>
        <w:t>Overdue</w:t>
      </w:r>
      <w:r>
        <w:rPr>
          <w:color w:val="003162"/>
          <w:spacing w:val="-3"/>
        </w:rPr>
        <w:t xml:space="preserve"> </w:t>
      </w:r>
      <w:r>
        <w:rPr>
          <w:color w:val="003162"/>
          <w:spacing w:val="-4"/>
        </w:rPr>
        <w:t>Rates</w:t>
      </w:r>
      <w:bookmarkEnd w:id="83"/>
      <w:bookmarkEnd w:id="84"/>
    </w:p>
    <w:p w14:paraId="7FFD75E8"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Interest is charged on all overdue rates in accordance with the Act section 172. Penalty interest is to be charged from the date when each instalment was due, irrespective of whether a lump sum option is available.</w:t>
      </w:r>
    </w:p>
    <w:p w14:paraId="39A139F2"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 xml:space="preserve">Under the Local Government Act 1989, Section 172 (2)(a) The interest rate to apply is fixed under section 2 of the Penalty Interest Rates Act 1983, which is determined by the Minister and published by notice in the Government Gazette. The penalty interest rate of 10% per annum will apply from 1 July 2017. Under Part 2 – Amendment of Local Government Act 1989, the Minister must fix a maximum rate of interest that may be calculated under section 172 (2)(a) by notice published in the Government Gazette. If no rate is declared prior to 1 July 2023, the current rate of 10% will apply. </w:t>
      </w:r>
    </w:p>
    <w:p w14:paraId="7938CBB5"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Whilst Council cannot apply an alternative rate it does have the power to exempt any person from paying the whole or part of any interest amount generally or specifically payable – LGA section 172 (2A).</w:t>
      </w:r>
    </w:p>
    <w:p w14:paraId="12EBD3F2" w14:textId="77777777" w:rsidR="003537F7" w:rsidRPr="009A65CC" w:rsidRDefault="003537F7" w:rsidP="00BB4544">
      <w:pPr>
        <w:pStyle w:val="BodyText"/>
        <w:spacing w:before="80"/>
        <w:ind w:right="-171"/>
        <w:jc w:val="both"/>
        <w:rPr>
          <w:rFonts w:asciiTheme="majorHAnsi" w:hAnsiTheme="majorHAnsi" w:cstheme="majorHAnsi"/>
          <w:sz w:val="22"/>
          <w:szCs w:val="22"/>
        </w:rPr>
      </w:pPr>
      <w:r w:rsidRPr="009A65CC">
        <w:rPr>
          <w:rFonts w:asciiTheme="majorHAnsi" w:hAnsiTheme="majorHAnsi" w:cstheme="majorHAnsi"/>
          <w:sz w:val="22"/>
          <w:szCs w:val="22"/>
        </w:rPr>
        <w:t>As part of the hardship provisions the City allows people who have proven financial difficulties to defer rate payments. The interest rate for deferred rate payments is set at 4.81% for 2023-24.</w:t>
      </w:r>
    </w:p>
    <w:p w14:paraId="2AE59F9E" w14:textId="77777777" w:rsidR="003537F7" w:rsidRDefault="003537F7" w:rsidP="003537F7">
      <w:pPr>
        <w:pStyle w:val="Heading3"/>
      </w:pPr>
      <w:bookmarkStart w:id="85" w:name="_Toc132359424"/>
      <w:bookmarkStart w:id="86" w:name="_Toc140738741"/>
      <w:r>
        <w:rPr>
          <w:color w:val="003162"/>
        </w:rPr>
        <w:t>Debt</w:t>
      </w:r>
      <w:r>
        <w:rPr>
          <w:color w:val="003162"/>
          <w:spacing w:val="-4"/>
        </w:rPr>
        <w:t xml:space="preserve"> </w:t>
      </w:r>
      <w:r>
        <w:rPr>
          <w:color w:val="003162"/>
        </w:rPr>
        <w:t>Recovery</w:t>
      </w:r>
      <w:r>
        <w:rPr>
          <w:color w:val="003162"/>
          <w:spacing w:val="-5"/>
        </w:rPr>
        <w:t xml:space="preserve"> </w:t>
      </w:r>
      <w:r>
        <w:rPr>
          <w:color w:val="003162"/>
        </w:rPr>
        <w:t>-</w:t>
      </w:r>
      <w:r>
        <w:rPr>
          <w:color w:val="003162"/>
          <w:spacing w:val="-3"/>
        </w:rPr>
        <w:t xml:space="preserve"> </w:t>
      </w:r>
      <w:r>
        <w:rPr>
          <w:color w:val="003162"/>
        </w:rPr>
        <w:t>Collection</w:t>
      </w:r>
      <w:r>
        <w:rPr>
          <w:color w:val="003162"/>
          <w:spacing w:val="-6"/>
        </w:rPr>
        <w:t xml:space="preserve"> </w:t>
      </w:r>
      <w:r>
        <w:rPr>
          <w:color w:val="003162"/>
        </w:rPr>
        <w:t>of</w:t>
      </w:r>
      <w:r>
        <w:rPr>
          <w:color w:val="003162"/>
          <w:spacing w:val="-4"/>
        </w:rPr>
        <w:t xml:space="preserve"> </w:t>
      </w:r>
      <w:r>
        <w:rPr>
          <w:color w:val="003162"/>
        </w:rPr>
        <w:t>Overdue</w:t>
      </w:r>
      <w:r>
        <w:rPr>
          <w:color w:val="003162"/>
          <w:spacing w:val="-3"/>
        </w:rPr>
        <w:t xml:space="preserve"> </w:t>
      </w:r>
      <w:r>
        <w:rPr>
          <w:color w:val="003162"/>
          <w:spacing w:val="-4"/>
        </w:rPr>
        <w:t>Rates</w:t>
      </w:r>
      <w:bookmarkEnd w:id="85"/>
      <w:bookmarkEnd w:id="86"/>
    </w:p>
    <w:p w14:paraId="46292A51" w14:textId="77777777" w:rsidR="003537F7" w:rsidRPr="009A65CC" w:rsidRDefault="003537F7" w:rsidP="00BB4544">
      <w:pPr>
        <w:pStyle w:val="BodyText"/>
        <w:spacing w:before="80"/>
        <w:ind w:right="-29"/>
        <w:jc w:val="both"/>
        <w:rPr>
          <w:rFonts w:asciiTheme="majorHAnsi" w:hAnsiTheme="majorHAnsi" w:cstheme="majorHAnsi"/>
          <w:sz w:val="22"/>
          <w:szCs w:val="22"/>
        </w:rPr>
      </w:pPr>
      <w:r w:rsidRPr="009A65CC">
        <w:rPr>
          <w:rFonts w:asciiTheme="majorHAnsi" w:hAnsiTheme="majorHAnsi" w:cstheme="majorHAnsi"/>
          <w:sz w:val="22"/>
          <w:szCs w:val="22"/>
        </w:rPr>
        <w:t>It is the ratepayers’ responsibility to properly advise the City of their contact details. Amendments to the Act require both the vendor and buyer of property, or their agents</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(e.g. solicitors), to notify the City</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by</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way of a notice of acquisition.</w:t>
      </w:r>
    </w:p>
    <w:p w14:paraId="34494EED" w14:textId="77777777" w:rsidR="003537F7" w:rsidRPr="009A65CC" w:rsidRDefault="003537F7" w:rsidP="00BB4544">
      <w:pPr>
        <w:pStyle w:val="BodyText"/>
        <w:spacing w:before="80"/>
        <w:ind w:right="-29"/>
        <w:jc w:val="both"/>
        <w:rPr>
          <w:rFonts w:asciiTheme="majorHAnsi" w:hAnsiTheme="majorHAnsi" w:cstheme="majorHAnsi"/>
          <w:sz w:val="22"/>
          <w:szCs w:val="22"/>
        </w:rPr>
      </w:pPr>
      <w:r w:rsidRPr="009A65CC">
        <w:rPr>
          <w:rFonts w:asciiTheme="majorHAnsi" w:hAnsiTheme="majorHAnsi" w:cstheme="majorHAnsi"/>
          <w:sz w:val="22"/>
          <w:szCs w:val="22"/>
        </w:rPr>
        <w:t>Council</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has</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established</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procedures</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for</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the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issue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of</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an</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overdue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final</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notice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which</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may</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include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interest</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pre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calculated</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to a forward payment date.</w:t>
      </w:r>
    </w:p>
    <w:p w14:paraId="7B65AA58" w14:textId="77777777" w:rsidR="003537F7" w:rsidRPr="009A65CC" w:rsidRDefault="003537F7" w:rsidP="00BB4544">
      <w:pPr>
        <w:pStyle w:val="BodyText"/>
        <w:spacing w:before="80"/>
        <w:ind w:right="-29"/>
        <w:jc w:val="both"/>
        <w:rPr>
          <w:rFonts w:asciiTheme="majorHAnsi" w:hAnsiTheme="majorHAnsi" w:cstheme="majorHAnsi"/>
          <w:sz w:val="22"/>
          <w:szCs w:val="22"/>
        </w:rPr>
      </w:pPr>
      <w:r w:rsidRPr="009A65CC">
        <w:rPr>
          <w:rFonts w:asciiTheme="majorHAnsi" w:hAnsiTheme="majorHAnsi" w:cstheme="majorHAnsi"/>
          <w:sz w:val="22"/>
          <w:szCs w:val="22"/>
        </w:rPr>
        <w:t>Where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an</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account</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remains</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unpaid,</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the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City</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may</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take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legal</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action</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with</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notice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to</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recover</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any</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overdue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amount.</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All</w:t>
      </w:r>
      <w:r w:rsidRPr="003537F7">
        <w:rPr>
          <w:rFonts w:asciiTheme="majorHAnsi" w:hAnsiTheme="majorHAnsi" w:cstheme="majorHAnsi"/>
          <w:sz w:val="22"/>
          <w:szCs w:val="22"/>
        </w:rPr>
        <w:t xml:space="preserve"> fees</w:t>
      </w:r>
      <w:r w:rsidRPr="009A65CC">
        <w:rPr>
          <w:rFonts w:asciiTheme="majorHAnsi" w:hAnsiTheme="majorHAnsi" w:cstheme="majorHAnsi"/>
          <w:sz w:val="22"/>
          <w:szCs w:val="22"/>
        </w:rPr>
        <w:t xml:space="preserve"> and court costs are recoverable from the ratepayer.</w:t>
      </w:r>
    </w:p>
    <w:p w14:paraId="0644E06B" w14:textId="77777777" w:rsidR="003537F7" w:rsidRPr="009A65CC" w:rsidRDefault="003537F7" w:rsidP="00BB4544">
      <w:pPr>
        <w:pStyle w:val="BodyText"/>
        <w:spacing w:before="80"/>
        <w:ind w:right="-29"/>
        <w:jc w:val="both"/>
        <w:rPr>
          <w:rFonts w:asciiTheme="majorHAnsi" w:hAnsiTheme="majorHAnsi" w:cstheme="majorHAnsi"/>
          <w:sz w:val="22"/>
          <w:szCs w:val="22"/>
        </w:rPr>
      </w:pPr>
      <w:r w:rsidRPr="009A65CC">
        <w:rPr>
          <w:rFonts w:asciiTheme="majorHAnsi" w:hAnsiTheme="majorHAnsi" w:cstheme="majorHAnsi"/>
          <w:sz w:val="22"/>
          <w:szCs w:val="22"/>
        </w:rPr>
        <w:t>If</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Rates</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remain</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in</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arrears</w:t>
      </w:r>
      <w:r w:rsidRPr="003537F7">
        <w:rPr>
          <w:rFonts w:asciiTheme="majorHAnsi" w:hAnsiTheme="majorHAnsi" w:cstheme="majorHAnsi"/>
          <w:sz w:val="22"/>
          <w:szCs w:val="22"/>
        </w:rPr>
        <w:t xml:space="preserve"> for </w:t>
      </w:r>
      <w:r w:rsidRPr="009A65CC">
        <w:rPr>
          <w:rFonts w:asciiTheme="majorHAnsi" w:hAnsiTheme="majorHAnsi" w:cstheme="majorHAnsi"/>
          <w:sz w:val="22"/>
          <w:szCs w:val="22"/>
        </w:rPr>
        <w:t>three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years</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or</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more,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Council</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may</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sell</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the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land</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in</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accordance</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with</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the</w:t>
      </w:r>
      <w:r w:rsidRPr="003537F7">
        <w:rPr>
          <w:rFonts w:asciiTheme="majorHAnsi" w:hAnsiTheme="majorHAnsi" w:cstheme="majorHAnsi"/>
          <w:sz w:val="22"/>
          <w:szCs w:val="22"/>
        </w:rPr>
        <w:t xml:space="preserve"> Local Government Act </w:t>
      </w:r>
      <w:r w:rsidRPr="009A65CC">
        <w:rPr>
          <w:rFonts w:asciiTheme="majorHAnsi" w:hAnsiTheme="majorHAnsi" w:cstheme="majorHAnsi"/>
          <w:sz w:val="22"/>
          <w:szCs w:val="22"/>
        </w:rPr>
        <w:t>– section 181.</w:t>
      </w:r>
    </w:p>
    <w:p w14:paraId="5832DBA1" w14:textId="0481E66B" w:rsidR="003537F7" w:rsidRPr="009A65CC" w:rsidRDefault="003537F7" w:rsidP="00BB4544">
      <w:pPr>
        <w:pStyle w:val="BodyText"/>
        <w:spacing w:before="80"/>
        <w:ind w:right="-29"/>
        <w:jc w:val="both"/>
        <w:rPr>
          <w:rFonts w:asciiTheme="majorHAnsi" w:hAnsiTheme="majorHAnsi" w:cstheme="majorHAnsi"/>
          <w:sz w:val="22"/>
          <w:szCs w:val="22"/>
        </w:rPr>
      </w:pPr>
      <w:r w:rsidRPr="009A65CC">
        <w:rPr>
          <w:rFonts w:asciiTheme="majorHAnsi" w:hAnsiTheme="majorHAnsi" w:cstheme="majorHAnsi"/>
          <w:sz w:val="22"/>
          <w:szCs w:val="22"/>
        </w:rPr>
        <w:t>Councils debt collection practices have regard to ratepayers who are experiencing hardship but are intended to act as a</w:t>
      </w:r>
      <w:r w:rsidRPr="003537F7">
        <w:rPr>
          <w:rFonts w:asciiTheme="majorHAnsi" w:hAnsiTheme="majorHAnsi" w:cstheme="majorHAnsi"/>
          <w:sz w:val="22"/>
          <w:szCs w:val="22"/>
        </w:rPr>
        <w:t xml:space="preserve"> </w:t>
      </w:r>
      <w:r w:rsidRPr="009A65CC">
        <w:rPr>
          <w:rFonts w:asciiTheme="majorHAnsi" w:hAnsiTheme="majorHAnsi" w:cstheme="majorHAnsi"/>
          <w:sz w:val="22"/>
          <w:szCs w:val="22"/>
        </w:rPr>
        <w:t>deterrent to ratepayers who might otherwise fail to pay rates on time.</w:t>
      </w:r>
    </w:p>
    <w:p w14:paraId="39D0B106" w14:textId="77777777" w:rsidR="009C0A8B" w:rsidRDefault="009C0A8B" w:rsidP="009C0A8B">
      <w:pPr>
        <w:pStyle w:val="Heading1"/>
        <w:framePr w:wrap="around"/>
      </w:pPr>
    </w:p>
    <w:p w14:paraId="44D0C8B5" w14:textId="16E17F17" w:rsidR="009A65CC" w:rsidRDefault="00B069E4" w:rsidP="00B069E4">
      <w:pPr>
        <w:pStyle w:val="Heading2"/>
      </w:pPr>
      <w:bookmarkStart w:id="87" w:name="_Toc132359425"/>
      <w:bookmarkStart w:id="88" w:name="_Toc140738742"/>
      <w:r>
        <w:t>Relief and hardship policies available to ratepayers in distress</w:t>
      </w:r>
      <w:bookmarkEnd w:id="87"/>
      <w:bookmarkEnd w:id="88"/>
    </w:p>
    <w:p w14:paraId="5435F049" w14:textId="77777777" w:rsidR="00B069E4" w:rsidRPr="00B069E4" w:rsidRDefault="00B069E4" w:rsidP="003537F7">
      <w:pPr>
        <w:pStyle w:val="BodyText"/>
        <w:spacing w:before="80"/>
        <w:ind w:right="-29"/>
        <w:rPr>
          <w:rFonts w:asciiTheme="majorHAnsi" w:hAnsiTheme="majorHAnsi" w:cstheme="majorHAnsi"/>
          <w:sz w:val="22"/>
          <w:szCs w:val="22"/>
        </w:rPr>
      </w:pPr>
      <w:r w:rsidRPr="00B069E4">
        <w:rPr>
          <w:rFonts w:asciiTheme="majorHAnsi" w:hAnsiTheme="majorHAnsi" w:cstheme="majorHAnsi"/>
          <w:sz w:val="22"/>
          <w:szCs w:val="22"/>
        </w:rPr>
        <w:t xml:space="preserve">Rates Assistance is reviewed annually as part of the budget process and published within the City’s Revenue and Rating Plan and on our website </w:t>
      </w:r>
      <w:hyperlink r:id="rId22">
        <w:r w:rsidRPr="00B069E4">
          <w:rPr>
            <w:rFonts w:asciiTheme="majorHAnsi" w:hAnsiTheme="majorHAnsi" w:cstheme="majorHAnsi"/>
            <w:sz w:val="22"/>
            <w:szCs w:val="22"/>
          </w:rPr>
          <w:t>www.geelongaustralia.vic.gov.au.</w:t>
        </w:r>
      </w:hyperlink>
    </w:p>
    <w:p w14:paraId="496DEA53" w14:textId="1AD00958" w:rsidR="009A65CC" w:rsidRPr="003537F7" w:rsidRDefault="00B069E4" w:rsidP="003537F7">
      <w:pPr>
        <w:pStyle w:val="BodyText"/>
        <w:spacing w:before="80"/>
        <w:ind w:right="-29"/>
        <w:rPr>
          <w:rFonts w:asciiTheme="majorHAnsi" w:hAnsiTheme="majorHAnsi" w:cstheme="majorHAnsi"/>
          <w:sz w:val="22"/>
          <w:szCs w:val="22"/>
        </w:rPr>
      </w:pPr>
      <w:r w:rsidRPr="00B069E4">
        <w:rPr>
          <w:rFonts w:asciiTheme="majorHAnsi" w:hAnsiTheme="majorHAnsi" w:cstheme="majorHAnsi"/>
          <w:sz w:val="22"/>
          <w:szCs w:val="22"/>
        </w:rPr>
        <w:t>Ratepayers</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are</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encouraged</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to</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contact</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the</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City</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to</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discuss</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support</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options</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available</w:t>
      </w:r>
      <w:r w:rsidRPr="003537F7">
        <w:rPr>
          <w:rFonts w:asciiTheme="majorHAnsi" w:hAnsiTheme="majorHAnsi" w:cstheme="majorHAnsi"/>
          <w:sz w:val="22"/>
          <w:szCs w:val="22"/>
        </w:rPr>
        <w:t xml:space="preserve"> </w:t>
      </w:r>
      <w:r w:rsidRPr="00B069E4">
        <w:rPr>
          <w:rFonts w:asciiTheme="majorHAnsi" w:hAnsiTheme="majorHAnsi" w:cstheme="majorHAnsi"/>
          <w:sz w:val="22"/>
          <w:szCs w:val="22"/>
        </w:rPr>
        <w:t>to</w:t>
      </w:r>
      <w:r w:rsidRPr="003537F7">
        <w:rPr>
          <w:rFonts w:asciiTheme="majorHAnsi" w:hAnsiTheme="majorHAnsi" w:cstheme="majorHAnsi"/>
          <w:sz w:val="22"/>
          <w:szCs w:val="22"/>
        </w:rPr>
        <w:t xml:space="preserve"> them</w:t>
      </w:r>
      <w:r w:rsidR="003537F7" w:rsidRPr="003537F7">
        <w:rPr>
          <w:rFonts w:asciiTheme="majorHAnsi" w:hAnsiTheme="majorHAnsi" w:cstheme="majorHAnsi"/>
          <w:sz w:val="22"/>
          <w:szCs w:val="22"/>
        </w:rPr>
        <w:t>.</w:t>
      </w:r>
    </w:p>
    <w:p w14:paraId="5060140F" w14:textId="77777777" w:rsidR="003537F7" w:rsidRPr="003537F7" w:rsidRDefault="003537F7" w:rsidP="003537F7">
      <w:pPr>
        <w:pStyle w:val="BodyText"/>
        <w:spacing w:before="80"/>
        <w:ind w:right="-29"/>
        <w:rPr>
          <w:rFonts w:asciiTheme="majorHAnsi" w:hAnsiTheme="majorHAnsi" w:cstheme="majorHAnsi"/>
          <w:sz w:val="22"/>
          <w:szCs w:val="22"/>
        </w:rPr>
      </w:pPr>
      <w:r w:rsidRPr="009C0A8B">
        <w:rPr>
          <w:rFonts w:asciiTheme="majorHAnsi" w:hAnsiTheme="majorHAnsi" w:cstheme="majorHAnsi"/>
          <w:sz w:val="22"/>
          <w:szCs w:val="22"/>
        </w:rPr>
        <w:t>Applications</w:t>
      </w:r>
      <w:r w:rsidRPr="003537F7">
        <w:rPr>
          <w:rFonts w:asciiTheme="majorHAnsi" w:hAnsiTheme="majorHAnsi" w:cstheme="majorHAnsi"/>
          <w:sz w:val="22"/>
          <w:szCs w:val="22"/>
        </w:rPr>
        <w:t xml:space="preserve"> for hardship will be considered in accordance with sections 170 and 171 of the LGA and as per Council’s hardship policy.</w:t>
      </w:r>
    </w:p>
    <w:p w14:paraId="10EE5EE7" w14:textId="77777777" w:rsidR="003537F7" w:rsidRDefault="003537F7" w:rsidP="003537F7">
      <w:pPr>
        <w:pStyle w:val="Heading3"/>
        <w:jc w:val="both"/>
      </w:pPr>
      <w:bookmarkStart w:id="89" w:name="_Toc132359426"/>
      <w:bookmarkStart w:id="90" w:name="_Toc140738743"/>
      <w:r>
        <w:rPr>
          <w:color w:val="003162"/>
        </w:rPr>
        <w:t>Rates</w:t>
      </w:r>
      <w:r>
        <w:rPr>
          <w:color w:val="003162"/>
          <w:spacing w:val="-5"/>
        </w:rPr>
        <w:t xml:space="preserve"> </w:t>
      </w:r>
      <w:r>
        <w:rPr>
          <w:color w:val="003162"/>
        </w:rPr>
        <w:t>Assistance</w:t>
      </w:r>
      <w:r>
        <w:rPr>
          <w:color w:val="003162"/>
          <w:spacing w:val="-5"/>
        </w:rPr>
        <w:t xml:space="preserve"> </w:t>
      </w:r>
      <w:r>
        <w:rPr>
          <w:color w:val="003162"/>
          <w:spacing w:val="-2"/>
        </w:rPr>
        <w:t>Waiver</w:t>
      </w:r>
      <w:bookmarkEnd w:id="89"/>
      <w:bookmarkEnd w:id="90"/>
    </w:p>
    <w:p w14:paraId="23BB7ED0" w14:textId="77777777" w:rsidR="003537F7" w:rsidRPr="009C0A8B" w:rsidRDefault="003537F7" w:rsidP="003537F7">
      <w:pPr>
        <w:pStyle w:val="BodyText"/>
        <w:spacing w:before="80"/>
        <w:ind w:right="-29"/>
        <w:rPr>
          <w:rFonts w:asciiTheme="majorHAnsi" w:hAnsiTheme="majorHAnsi" w:cstheme="majorHAnsi"/>
          <w:sz w:val="22"/>
          <w:szCs w:val="22"/>
        </w:rPr>
      </w:pPr>
      <w:r w:rsidRPr="009C0A8B">
        <w:rPr>
          <w:rFonts w:asciiTheme="majorHAnsi" w:hAnsiTheme="majorHAnsi" w:cstheme="majorHAnsi"/>
          <w:sz w:val="22"/>
          <w:szCs w:val="22"/>
        </w:rPr>
        <w:t>Council declares a</w:t>
      </w:r>
      <w:r w:rsidRPr="003537F7">
        <w:rPr>
          <w:rFonts w:asciiTheme="majorHAnsi" w:hAnsiTheme="majorHAnsi" w:cstheme="majorHAnsi"/>
          <w:sz w:val="22"/>
          <w:szCs w:val="22"/>
        </w:rPr>
        <w:t xml:space="preserve"> </w:t>
      </w:r>
      <w:r w:rsidRPr="009C0A8B">
        <w:rPr>
          <w:rFonts w:asciiTheme="majorHAnsi" w:hAnsiTheme="majorHAnsi" w:cstheme="majorHAnsi"/>
          <w:sz w:val="22"/>
          <w:szCs w:val="22"/>
        </w:rPr>
        <w:t>waiver</w:t>
      </w:r>
      <w:r w:rsidRPr="003537F7">
        <w:rPr>
          <w:rFonts w:asciiTheme="majorHAnsi" w:hAnsiTheme="majorHAnsi" w:cstheme="majorHAnsi"/>
          <w:sz w:val="22"/>
          <w:szCs w:val="22"/>
        </w:rPr>
        <w:t xml:space="preserve"> </w:t>
      </w:r>
      <w:r w:rsidRPr="009C0A8B">
        <w:rPr>
          <w:rFonts w:asciiTheme="majorHAnsi" w:hAnsiTheme="majorHAnsi" w:cstheme="majorHAnsi"/>
          <w:sz w:val="22"/>
          <w:szCs w:val="22"/>
        </w:rPr>
        <w:t>to any qualifying</w:t>
      </w:r>
      <w:r w:rsidRPr="003537F7">
        <w:rPr>
          <w:rFonts w:asciiTheme="majorHAnsi" w:hAnsiTheme="majorHAnsi" w:cstheme="majorHAnsi"/>
          <w:sz w:val="22"/>
          <w:szCs w:val="22"/>
        </w:rPr>
        <w:t xml:space="preserve"> </w:t>
      </w:r>
      <w:r w:rsidRPr="009C0A8B">
        <w:rPr>
          <w:rFonts w:asciiTheme="majorHAnsi" w:hAnsiTheme="majorHAnsi" w:cstheme="majorHAnsi"/>
          <w:sz w:val="22"/>
          <w:szCs w:val="22"/>
        </w:rPr>
        <w:t>ratepayer</w:t>
      </w:r>
      <w:r w:rsidRPr="003537F7">
        <w:rPr>
          <w:rFonts w:asciiTheme="majorHAnsi" w:hAnsiTheme="majorHAnsi" w:cstheme="majorHAnsi"/>
          <w:sz w:val="22"/>
          <w:szCs w:val="22"/>
        </w:rPr>
        <w:t xml:space="preserve"> </w:t>
      </w:r>
      <w:r w:rsidRPr="009C0A8B">
        <w:rPr>
          <w:rFonts w:asciiTheme="majorHAnsi" w:hAnsiTheme="majorHAnsi" w:cstheme="majorHAnsi"/>
          <w:sz w:val="22"/>
          <w:szCs w:val="22"/>
        </w:rPr>
        <w:t>experiencing an increase in valuation</w:t>
      </w:r>
      <w:r w:rsidRPr="003537F7">
        <w:rPr>
          <w:rFonts w:asciiTheme="majorHAnsi" w:hAnsiTheme="majorHAnsi" w:cstheme="majorHAnsi"/>
          <w:sz w:val="22"/>
          <w:szCs w:val="22"/>
        </w:rPr>
        <w:t xml:space="preserve"> </w:t>
      </w:r>
      <w:r w:rsidRPr="009C0A8B">
        <w:rPr>
          <w:rFonts w:asciiTheme="majorHAnsi" w:hAnsiTheme="majorHAnsi" w:cstheme="majorHAnsi"/>
          <w:sz w:val="22"/>
          <w:szCs w:val="22"/>
        </w:rPr>
        <w:t>of more than</w:t>
      </w:r>
      <w:r w:rsidRPr="003537F7">
        <w:rPr>
          <w:rFonts w:asciiTheme="majorHAnsi" w:hAnsiTheme="majorHAnsi" w:cstheme="majorHAnsi"/>
          <w:sz w:val="22"/>
          <w:szCs w:val="22"/>
        </w:rPr>
        <w:t xml:space="preserve"> </w:t>
      </w:r>
      <w:r w:rsidRPr="009C0A8B">
        <w:rPr>
          <w:rFonts w:asciiTheme="majorHAnsi" w:hAnsiTheme="majorHAnsi" w:cstheme="majorHAnsi"/>
          <w:sz w:val="22"/>
          <w:szCs w:val="22"/>
        </w:rPr>
        <w:t>50% due</w:t>
      </w:r>
      <w:r w:rsidRPr="003537F7">
        <w:rPr>
          <w:rFonts w:asciiTheme="majorHAnsi" w:hAnsiTheme="majorHAnsi" w:cstheme="majorHAnsi"/>
          <w:sz w:val="22"/>
          <w:szCs w:val="22"/>
        </w:rPr>
        <w:t xml:space="preserve"> </w:t>
      </w:r>
      <w:r w:rsidRPr="009C0A8B">
        <w:rPr>
          <w:rFonts w:asciiTheme="majorHAnsi" w:hAnsiTheme="majorHAnsi" w:cstheme="majorHAnsi"/>
          <w:sz w:val="22"/>
          <w:szCs w:val="22"/>
        </w:rPr>
        <w:t>solely to the annual revaluation.</w:t>
      </w:r>
    </w:p>
    <w:p w14:paraId="6AFCC28F" w14:textId="77777777" w:rsidR="003537F7" w:rsidRPr="009C0A8B" w:rsidRDefault="003537F7" w:rsidP="003537F7">
      <w:pPr>
        <w:pStyle w:val="BodyText"/>
        <w:spacing w:before="80"/>
        <w:ind w:right="-29"/>
        <w:rPr>
          <w:rFonts w:asciiTheme="majorHAnsi" w:hAnsiTheme="majorHAnsi" w:cstheme="majorHAnsi"/>
          <w:sz w:val="22"/>
          <w:szCs w:val="22"/>
        </w:rPr>
      </w:pPr>
      <w:r w:rsidRPr="009C0A8B">
        <w:rPr>
          <w:rFonts w:asciiTheme="majorHAnsi" w:hAnsiTheme="majorHAnsi" w:cstheme="majorHAnsi"/>
          <w:sz w:val="22"/>
          <w:szCs w:val="22"/>
        </w:rPr>
        <w:t>The purpose of this measure is to provide relief to qualifying ratepayers who have incurred significant increases to valuation and hence rates arising solely from an increase in valuation caused by market conditions. Relief is granted subject to the criteria below.</w:t>
      </w:r>
    </w:p>
    <w:p w14:paraId="7DC0CF59" w14:textId="77777777" w:rsidR="003537F7" w:rsidRPr="009C0A8B" w:rsidRDefault="003537F7" w:rsidP="003537F7">
      <w:pPr>
        <w:pStyle w:val="ListParagraph"/>
        <w:widowControl w:val="0"/>
        <w:numPr>
          <w:ilvl w:val="0"/>
          <w:numId w:val="18"/>
        </w:numPr>
        <w:tabs>
          <w:tab w:val="left" w:pos="993"/>
        </w:tabs>
        <w:autoSpaceDE w:val="0"/>
        <w:autoSpaceDN w:val="0"/>
        <w:spacing w:before="66" w:line="240" w:lineRule="auto"/>
        <w:ind w:left="0" w:firstLine="567"/>
        <w:contextualSpacing w:val="0"/>
        <w:rPr>
          <w:rFonts w:asciiTheme="majorHAnsi" w:hAnsiTheme="majorHAnsi" w:cstheme="majorHAnsi"/>
          <w:sz w:val="22"/>
          <w:szCs w:val="22"/>
        </w:rPr>
      </w:pPr>
      <w:r w:rsidRPr="009C0A8B">
        <w:rPr>
          <w:rFonts w:asciiTheme="majorHAnsi" w:hAnsiTheme="majorHAnsi" w:cstheme="majorHAnsi"/>
          <w:sz w:val="22"/>
          <w:szCs w:val="22"/>
        </w:rPr>
        <w:t>the</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property</w:t>
      </w:r>
      <w:r w:rsidRPr="009C0A8B">
        <w:rPr>
          <w:rFonts w:asciiTheme="majorHAnsi" w:hAnsiTheme="majorHAnsi" w:cstheme="majorHAnsi"/>
          <w:spacing w:val="-3"/>
          <w:sz w:val="22"/>
          <w:szCs w:val="22"/>
        </w:rPr>
        <w:t xml:space="preserve"> </w:t>
      </w:r>
      <w:r w:rsidRPr="009C0A8B">
        <w:rPr>
          <w:rFonts w:asciiTheme="majorHAnsi" w:hAnsiTheme="majorHAnsi" w:cstheme="majorHAnsi"/>
          <w:sz w:val="22"/>
          <w:szCs w:val="22"/>
        </w:rPr>
        <w:t>is</w:t>
      </w:r>
      <w:r w:rsidRPr="009C0A8B">
        <w:rPr>
          <w:rFonts w:asciiTheme="majorHAnsi" w:hAnsiTheme="majorHAnsi" w:cstheme="majorHAnsi"/>
          <w:spacing w:val="-3"/>
          <w:sz w:val="22"/>
          <w:szCs w:val="22"/>
        </w:rPr>
        <w:t xml:space="preserve"> </w:t>
      </w:r>
      <w:r w:rsidRPr="009C0A8B">
        <w:rPr>
          <w:rFonts w:asciiTheme="majorHAnsi" w:hAnsiTheme="majorHAnsi" w:cstheme="majorHAnsi"/>
          <w:sz w:val="22"/>
          <w:szCs w:val="22"/>
        </w:rPr>
        <w:t>the</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principal</w:t>
      </w:r>
      <w:r w:rsidRPr="009C0A8B">
        <w:rPr>
          <w:rFonts w:asciiTheme="majorHAnsi" w:hAnsiTheme="majorHAnsi" w:cstheme="majorHAnsi"/>
          <w:spacing w:val="-3"/>
          <w:sz w:val="22"/>
          <w:szCs w:val="22"/>
        </w:rPr>
        <w:t xml:space="preserve"> </w:t>
      </w:r>
      <w:r w:rsidRPr="009C0A8B">
        <w:rPr>
          <w:rFonts w:asciiTheme="majorHAnsi" w:hAnsiTheme="majorHAnsi" w:cstheme="majorHAnsi"/>
          <w:sz w:val="22"/>
          <w:szCs w:val="22"/>
        </w:rPr>
        <w:t>place</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of</w:t>
      </w:r>
      <w:r w:rsidRPr="009C0A8B">
        <w:rPr>
          <w:rFonts w:asciiTheme="majorHAnsi" w:hAnsiTheme="majorHAnsi" w:cstheme="majorHAnsi"/>
          <w:spacing w:val="-3"/>
          <w:sz w:val="22"/>
          <w:szCs w:val="22"/>
        </w:rPr>
        <w:t xml:space="preserve"> </w:t>
      </w:r>
      <w:r w:rsidRPr="009C0A8B">
        <w:rPr>
          <w:rFonts w:asciiTheme="majorHAnsi" w:hAnsiTheme="majorHAnsi" w:cstheme="majorHAnsi"/>
          <w:spacing w:val="-2"/>
          <w:sz w:val="22"/>
          <w:szCs w:val="22"/>
        </w:rPr>
        <w:t>residence;</w:t>
      </w:r>
    </w:p>
    <w:p w14:paraId="68DF7CA5" w14:textId="77777777" w:rsidR="003537F7" w:rsidRPr="009C0A8B" w:rsidRDefault="003537F7" w:rsidP="003537F7">
      <w:pPr>
        <w:pStyle w:val="ListParagraph"/>
        <w:widowControl w:val="0"/>
        <w:numPr>
          <w:ilvl w:val="0"/>
          <w:numId w:val="18"/>
        </w:numPr>
        <w:tabs>
          <w:tab w:val="left" w:pos="993"/>
        </w:tabs>
        <w:autoSpaceDE w:val="0"/>
        <w:autoSpaceDN w:val="0"/>
        <w:spacing w:before="77" w:line="240" w:lineRule="auto"/>
        <w:ind w:left="0" w:firstLine="567"/>
        <w:contextualSpacing w:val="0"/>
        <w:rPr>
          <w:rFonts w:asciiTheme="majorHAnsi" w:hAnsiTheme="majorHAnsi" w:cstheme="majorHAnsi"/>
          <w:sz w:val="22"/>
          <w:szCs w:val="22"/>
        </w:rPr>
      </w:pPr>
      <w:r w:rsidRPr="009C0A8B">
        <w:rPr>
          <w:rFonts w:asciiTheme="majorHAnsi" w:hAnsiTheme="majorHAnsi" w:cstheme="majorHAnsi"/>
          <w:sz w:val="22"/>
          <w:szCs w:val="22"/>
        </w:rPr>
        <w:t>the</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property</w:t>
      </w:r>
      <w:r w:rsidRPr="009C0A8B">
        <w:rPr>
          <w:rFonts w:asciiTheme="majorHAnsi" w:hAnsiTheme="majorHAnsi" w:cstheme="majorHAnsi"/>
          <w:spacing w:val="-3"/>
          <w:sz w:val="22"/>
          <w:szCs w:val="22"/>
        </w:rPr>
        <w:t xml:space="preserve"> </w:t>
      </w:r>
      <w:r w:rsidRPr="009C0A8B">
        <w:rPr>
          <w:rFonts w:asciiTheme="majorHAnsi" w:hAnsiTheme="majorHAnsi" w:cstheme="majorHAnsi"/>
          <w:sz w:val="22"/>
          <w:szCs w:val="22"/>
        </w:rPr>
        <w:t>has</w:t>
      </w:r>
      <w:r w:rsidRPr="009C0A8B">
        <w:rPr>
          <w:rFonts w:asciiTheme="majorHAnsi" w:hAnsiTheme="majorHAnsi" w:cstheme="majorHAnsi"/>
          <w:spacing w:val="-3"/>
          <w:sz w:val="22"/>
          <w:szCs w:val="22"/>
        </w:rPr>
        <w:t xml:space="preserve"> </w:t>
      </w:r>
      <w:r w:rsidRPr="009C0A8B">
        <w:rPr>
          <w:rFonts w:asciiTheme="majorHAnsi" w:hAnsiTheme="majorHAnsi" w:cstheme="majorHAnsi"/>
          <w:sz w:val="22"/>
          <w:szCs w:val="22"/>
        </w:rPr>
        <w:t>been</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owned</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by</w:t>
      </w:r>
      <w:r w:rsidRPr="009C0A8B">
        <w:rPr>
          <w:rFonts w:asciiTheme="majorHAnsi" w:hAnsiTheme="majorHAnsi" w:cstheme="majorHAnsi"/>
          <w:spacing w:val="-3"/>
          <w:sz w:val="22"/>
          <w:szCs w:val="22"/>
        </w:rPr>
        <w:t xml:space="preserve"> </w:t>
      </w:r>
      <w:r w:rsidRPr="009C0A8B">
        <w:rPr>
          <w:rFonts w:asciiTheme="majorHAnsi" w:hAnsiTheme="majorHAnsi" w:cstheme="majorHAnsi"/>
          <w:sz w:val="22"/>
          <w:szCs w:val="22"/>
        </w:rPr>
        <w:t>the</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same</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ratepayer</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for</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both</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valuation</w:t>
      </w:r>
      <w:r w:rsidRPr="009C0A8B">
        <w:rPr>
          <w:rFonts w:asciiTheme="majorHAnsi" w:hAnsiTheme="majorHAnsi" w:cstheme="majorHAnsi"/>
          <w:spacing w:val="-4"/>
          <w:sz w:val="22"/>
          <w:szCs w:val="22"/>
        </w:rPr>
        <w:t xml:space="preserve"> </w:t>
      </w:r>
      <w:r w:rsidRPr="009C0A8B">
        <w:rPr>
          <w:rFonts w:asciiTheme="majorHAnsi" w:hAnsiTheme="majorHAnsi" w:cstheme="majorHAnsi"/>
          <w:spacing w:val="-2"/>
          <w:sz w:val="22"/>
          <w:szCs w:val="22"/>
        </w:rPr>
        <w:t>periods;</w:t>
      </w:r>
    </w:p>
    <w:p w14:paraId="60BDB4C2" w14:textId="77777777" w:rsidR="003537F7" w:rsidRPr="009C0A8B" w:rsidRDefault="003537F7" w:rsidP="003537F7">
      <w:pPr>
        <w:pStyle w:val="ListParagraph"/>
        <w:widowControl w:val="0"/>
        <w:numPr>
          <w:ilvl w:val="0"/>
          <w:numId w:val="18"/>
        </w:numPr>
        <w:tabs>
          <w:tab w:val="left" w:pos="993"/>
        </w:tabs>
        <w:autoSpaceDE w:val="0"/>
        <w:autoSpaceDN w:val="0"/>
        <w:spacing w:before="77" w:line="240" w:lineRule="auto"/>
        <w:ind w:left="0" w:firstLine="567"/>
        <w:contextualSpacing w:val="0"/>
        <w:rPr>
          <w:rFonts w:asciiTheme="majorHAnsi" w:hAnsiTheme="majorHAnsi" w:cstheme="majorHAnsi"/>
          <w:sz w:val="22"/>
          <w:szCs w:val="22"/>
        </w:rPr>
      </w:pPr>
      <w:r w:rsidRPr="009C0A8B">
        <w:rPr>
          <w:rFonts w:asciiTheme="majorHAnsi" w:hAnsiTheme="majorHAnsi" w:cstheme="majorHAnsi"/>
          <w:sz w:val="22"/>
          <w:szCs w:val="22"/>
        </w:rPr>
        <w:t>the</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property</w:t>
      </w:r>
      <w:r w:rsidRPr="009C0A8B">
        <w:rPr>
          <w:rFonts w:asciiTheme="majorHAnsi" w:hAnsiTheme="majorHAnsi" w:cstheme="majorHAnsi"/>
          <w:spacing w:val="-3"/>
          <w:sz w:val="22"/>
          <w:szCs w:val="22"/>
        </w:rPr>
        <w:t xml:space="preserve"> </w:t>
      </w:r>
      <w:r w:rsidRPr="009C0A8B">
        <w:rPr>
          <w:rFonts w:asciiTheme="majorHAnsi" w:hAnsiTheme="majorHAnsi" w:cstheme="majorHAnsi"/>
          <w:sz w:val="22"/>
          <w:szCs w:val="22"/>
        </w:rPr>
        <w:t>is</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rated</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within</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the</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residential</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or</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farm</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differential;</w:t>
      </w:r>
      <w:r w:rsidRPr="009C0A8B">
        <w:rPr>
          <w:rFonts w:asciiTheme="majorHAnsi" w:hAnsiTheme="majorHAnsi" w:cstheme="majorHAnsi"/>
          <w:spacing w:val="-5"/>
          <w:sz w:val="22"/>
          <w:szCs w:val="22"/>
        </w:rPr>
        <w:t xml:space="preserve"> and</w:t>
      </w:r>
    </w:p>
    <w:p w14:paraId="68CC691D" w14:textId="77777777" w:rsidR="003537F7" w:rsidRPr="009C0A8B" w:rsidRDefault="003537F7" w:rsidP="003537F7">
      <w:pPr>
        <w:pStyle w:val="ListParagraph"/>
        <w:widowControl w:val="0"/>
        <w:numPr>
          <w:ilvl w:val="0"/>
          <w:numId w:val="18"/>
        </w:numPr>
        <w:tabs>
          <w:tab w:val="left" w:pos="993"/>
        </w:tabs>
        <w:autoSpaceDE w:val="0"/>
        <w:autoSpaceDN w:val="0"/>
        <w:spacing w:before="76" w:line="240" w:lineRule="auto"/>
        <w:ind w:left="0" w:firstLine="567"/>
        <w:contextualSpacing w:val="0"/>
        <w:rPr>
          <w:rFonts w:asciiTheme="majorHAnsi" w:hAnsiTheme="majorHAnsi" w:cstheme="majorHAnsi"/>
          <w:sz w:val="22"/>
          <w:szCs w:val="22"/>
        </w:rPr>
      </w:pPr>
      <w:r w:rsidRPr="009C0A8B">
        <w:rPr>
          <w:rFonts w:asciiTheme="majorHAnsi" w:hAnsiTheme="majorHAnsi" w:cstheme="majorHAnsi"/>
          <w:sz w:val="22"/>
          <w:szCs w:val="22"/>
        </w:rPr>
        <w:t>have</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not</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had</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an</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increase</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in</w:t>
      </w:r>
      <w:r w:rsidRPr="009C0A8B">
        <w:rPr>
          <w:rFonts w:asciiTheme="majorHAnsi" w:hAnsiTheme="majorHAnsi" w:cstheme="majorHAnsi"/>
          <w:spacing w:val="-7"/>
          <w:sz w:val="22"/>
          <w:szCs w:val="22"/>
        </w:rPr>
        <w:t xml:space="preserve"> </w:t>
      </w:r>
      <w:r w:rsidRPr="009C0A8B">
        <w:rPr>
          <w:rFonts w:asciiTheme="majorHAnsi" w:hAnsiTheme="majorHAnsi" w:cstheme="majorHAnsi"/>
          <w:sz w:val="22"/>
          <w:szCs w:val="22"/>
        </w:rPr>
        <w:t>valuation</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because</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of</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improvements</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made</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requiring</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a</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building</w:t>
      </w:r>
      <w:r w:rsidRPr="009C0A8B">
        <w:rPr>
          <w:rFonts w:asciiTheme="majorHAnsi" w:hAnsiTheme="majorHAnsi" w:cstheme="majorHAnsi"/>
          <w:spacing w:val="-4"/>
          <w:sz w:val="22"/>
          <w:szCs w:val="22"/>
        </w:rPr>
        <w:t xml:space="preserve"> </w:t>
      </w:r>
      <w:r w:rsidRPr="009C0A8B">
        <w:rPr>
          <w:rFonts w:asciiTheme="majorHAnsi" w:hAnsiTheme="majorHAnsi" w:cstheme="majorHAnsi"/>
          <w:spacing w:val="-2"/>
          <w:sz w:val="22"/>
          <w:szCs w:val="22"/>
        </w:rPr>
        <w:t>permit;</w:t>
      </w:r>
    </w:p>
    <w:p w14:paraId="04E97A4B" w14:textId="77777777" w:rsidR="003537F7" w:rsidRPr="009C0A8B" w:rsidRDefault="003537F7" w:rsidP="003537F7">
      <w:pPr>
        <w:pStyle w:val="ListParagraph"/>
        <w:widowControl w:val="0"/>
        <w:numPr>
          <w:ilvl w:val="0"/>
          <w:numId w:val="18"/>
        </w:numPr>
        <w:tabs>
          <w:tab w:val="left" w:pos="993"/>
        </w:tabs>
        <w:autoSpaceDE w:val="0"/>
        <w:autoSpaceDN w:val="0"/>
        <w:spacing w:before="78" w:line="235" w:lineRule="auto"/>
        <w:ind w:left="993" w:right="752" w:hanging="426"/>
        <w:contextualSpacing w:val="0"/>
        <w:rPr>
          <w:rFonts w:asciiTheme="majorHAnsi" w:hAnsiTheme="majorHAnsi" w:cstheme="majorHAnsi"/>
          <w:sz w:val="22"/>
          <w:szCs w:val="22"/>
        </w:rPr>
      </w:pPr>
      <w:r w:rsidRPr="009C0A8B">
        <w:rPr>
          <w:rFonts w:asciiTheme="majorHAnsi" w:hAnsiTheme="majorHAnsi" w:cstheme="majorHAnsi"/>
          <w:sz w:val="22"/>
          <w:szCs w:val="22"/>
        </w:rPr>
        <w:t>can</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demonstrate</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that</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they</w:t>
      </w:r>
      <w:r w:rsidRPr="009C0A8B">
        <w:rPr>
          <w:rFonts w:asciiTheme="majorHAnsi" w:hAnsiTheme="majorHAnsi" w:cstheme="majorHAnsi"/>
          <w:spacing w:val="23"/>
          <w:sz w:val="22"/>
          <w:szCs w:val="22"/>
        </w:rPr>
        <w:t xml:space="preserve"> </w:t>
      </w:r>
      <w:r w:rsidRPr="009C0A8B">
        <w:rPr>
          <w:rFonts w:asciiTheme="majorHAnsi" w:hAnsiTheme="majorHAnsi" w:cstheme="majorHAnsi"/>
          <w:sz w:val="22"/>
          <w:szCs w:val="22"/>
        </w:rPr>
        <w:t>are</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of</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low</w:t>
      </w:r>
      <w:r w:rsidRPr="009C0A8B">
        <w:rPr>
          <w:rFonts w:asciiTheme="majorHAnsi" w:hAnsiTheme="majorHAnsi" w:cstheme="majorHAnsi"/>
          <w:spacing w:val="24"/>
          <w:sz w:val="22"/>
          <w:szCs w:val="22"/>
        </w:rPr>
        <w:t>-income</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status</w:t>
      </w:r>
      <w:r w:rsidRPr="009C0A8B">
        <w:rPr>
          <w:rFonts w:asciiTheme="majorHAnsi" w:hAnsiTheme="majorHAnsi" w:cstheme="majorHAnsi"/>
          <w:spacing w:val="23"/>
          <w:sz w:val="22"/>
          <w:szCs w:val="22"/>
        </w:rPr>
        <w:t xml:space="preserve"> </w:t>
      </w:r>
      <w:r w:rsidRPr="009C0A8B">
        <w:rPr>
          <w:rFonts w:asciiTheme="majorHAnsi" w:hAnsiTheme="majorHAnsi" w:cstheme="majorHAnsi"/>
          <w:sz w:val="22"/>
          <w:szCs w:val="22"/>
        </w:rPr>
        <w:t>with</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a</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maximum</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income</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of</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$58,108</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or</w:t>
      </w:r>
      <w:r w:rsidRPr="009C0A8B">
        <w:rPr>
          <w:rFonts w:asciiTheme="majorHAnsi" w:hAnsiTheme="majorHAnsi" w:cstheme="majorHAnsi"/>
          <w:spacing w:val="23"/>
          <w:sz w:val="22"/>
          <w:szCs w:val="22"/>
        </w:rPr>
        <w:t xml:space="preserve"> </w:t>
      </w:r>
      <w:r w:rsidRPr="009C0A8B">
        <w:rPr>
          <w:rFonts w:asciiTheme="majorHAnsi" w:hAnsiTheme="majorHAnsi" w:cstheme="majorHAnsi"/>
          <w:sz w:val="22"/>
          <w:szCs w:val="22"/>
        </w:rPr>
        <w:t>less</w:t>
      </w:r>
      <w:r w:rsidRPr="009C0A8B">
        <w:rPr>
          <w:rFonts w:asciiTheme="majorHAnsi" w:hAnsiTheme="majorHAnsi" w:cstheme="majorHAnsi"/>
          <w:spacing w:val="23"/>
          <w:sz w:val="22"/>
          <w:szCs w:val="22"/>
        </w:rPr>
        <w:t xml:space="preserve"> </w:t>
      </w:r>
      <w:r w:rsidRPr="009C0A8B">
        <w:rPr>
          <w:rFonts w:asciiTheme="majorHAnsi" w:hAnsiTheme="majorHAnsi" w:cstheme="majorHAnsi"/>
          <w:sz w:val="22"/>
          <w:szCs w:val="22"/>
        </w:rPr>
        <w:t>(Statement</w:t>
      </w:r>
      <w:r w:rsidRPr="009C0A8B">
        <w:rPr>
          <w:rFonts w:asciiTheme="majorHAnsi" w:hAnsiTheme="majorHAnsi" w:cstheme="majorHAnsi"/>
          <w:spacing w:val="22"/>
          <w:sz w:val="22"/>
          <w:szCs w:val="22"/>
        </w:rPr>
        <w:t xml:space="preserve"> </w:t>
      </w:r>
      <w:r w:rsidRPr="009C0A8B">
        <w:rPr>
          <w:rFonts w:asciiTheme="majorHAnsi" w:hAnsiTheme="majorHAnsi" w:cstheme="majorHAnsi"/>
          <w:sz w:val="22"/>
          <w:szCs w:val="22"/>
        </w:rPr>
        <w:t>of Earnings SOE - Centrelink or most recent tax assessment notice).</w:t>
      </w:r>
    </w:p>
    <w:p w14:paraId="0C055349" w14:textId="77777777" w:rsidR="003537F7" w:rsidRPr="009C0A8B" w:rsidRDefault="003537F7" w:rsidP="003537F7">
      <w:pPr>
        <w:pStyle w:val="BodyText"/>
        <w:spacing w:before="136"/>
        <w:jc w:val="both"/>
        <w:rPr>
          <w:rFonts w:asciiTheme="majorHAnsi" w:hAnsiTheme="majorHAnsi" w:cstheme="majorHAnsi"/>
          <w:sz w:val="22"/>
          <w:szCs w:val="22"/>
        </w:rPr>
      </w:pPr>
      <w:r w:rsidRPr="009C0A8B">
        <w:rPr>
          <w:rFonts w:asciiTheme="majorHAnsi" w:hAnsiTheme="majorHAnsi" w:cstheme="majorHAnsi"/>
          <w:sz w:val="22"/>
          <w:szCs w:val="22"/>
        </w:rPr>
        <w:t>The</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amount</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of</w:t>
      </w:r>
      <w:r w:rsidRPr="009C0A8B">
        <w:rPr>
          <w:rFonts w:asciiTheme="majorHAnsi" w:hAnsiTheme="majorHAnsi" w:cstheme="majorHAnsi"/>
          <w:spacing w:val="6"/>
          <w:sz w:val="22"/>
          <w:szCs w:val="22"/>
        </w:rPr>
        <w:t xml:space="preserve"> </w:t>
      </w:r>
      <w:r w:rsidRPr="009C0A8B">
        <w:rPr>
          <w:rFonts w:asciiTheme="majorHAnsi" w:hAnsiTheme="majorHAnsi" w:cstheme="majorHAnsi"/>
          <w:sz w:val="22"/>
          <w:szCs w:val="22"/>
        </w:rPr>
        <w:t>the</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waiver</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is</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shown</w:t>
      </w:r>
      <w:r w:rsidRPr="009C0A8B">
        <w:rPr>
          <w:rFonts w:asciiTheme="majorHAnsi" w:hAnsiTheme="majorHAnsi" w:cstheme="majorHAnsi"/>
          <w:spacing w:val="3"/>
          <w:sz w:val="22"/>
          <w:szCs w:val="22"/>
        </w:rPr>
        <w:t xml:space="preserve"> </w:t>
      </w:r>
      <w:r w:rsidRPr="009C0A8B">
        <w:rPr>
          <w:rFonts w:asciiTheme="majorHAnsi" w:hAnsiTheme="majorHAnsi" w:cstheme="majorHAnsi"/>
          <w:sz w:val="22"/>
          <w:szCs w:val="22"/>
        </w:rPr>
        <w:t>in</w:t>
      </w:r>
      <w:r w:rsidRPr="009C0A8B">
        <w:rPr>
          <w:rFonts w:asciiTheme="majorHAnsi" w:hAnsiTheme="majorHAnsi" w:cstheme="majorHAnsi"/>
          <w:spacing w:val="5"/>
          <w:sz w:val="22"/>
          <w:szCs w:val="22"/>
        </w:rPr>
        <w:t xml:space="preserve"> </w:t>
      </w:r>
      <w:r w:rsidRPr="009C0A8B">
        <w:rPr>
          <w:rFonts w:asciiTheme="majorHAnsi" w:hAnsiTheme="majorHAnsi" w:cstheme="majorHAnsi"/>
          <w:sz w:val="22"/>
          <w:szCs w:val="22"/>
        </w:rPr>
        <w:t>the</w:t>
      </w:r>
      <w:r w:rsidRPr="009C0A8B">
        <w:rPr>
          <w:rFonts w:asciiTheme="majorHAnsi" w:hAnsiTheme="majorHAnsi" w:cstheme="majorHAnsi"/>
          <w:spacing w:val="4"/>
          <w:sz w:val="22"/>
          <w:szCs w:val="22"/>
        </w:rPr>
        <w:t xml:space="preserve"> </w:t>
      </w:r>
      <w:r w:rsidRPr="009C0A8B">
        <w:rPr>
          <w:rFonts w:asciiTheme="majorHAnsi" w:hAnsiTheme="majorHAnsi" w:cstheme="majorHAnsi"/>
          <w:sz w:val="22"/>
          <w:szCs w:val="22"/>
        </w:rPr>
        <w:t>table</w:t>
      </w:r>
      <w:r w:rsidRPr="009C0A8B">
        <w:rPr>
          <w:rFonts w:asciiTheme="majorHAnsi" w:hAnsiTheme="majorHAnsi" w:cstheme="majorHAnsi"/>
          <w:spacing w:val="5"/>
          <w:sz w:val="22"/>
          <w:szCs w:val="22"/>
        </w:rPr>
        <w:t xml:space="preserve"> </w:t>
      </w:r>
      <w:r w:rsidRPr="009C0A8B">
        <w:rPr>
          <w:rFonts w:asciiTheme="majorHAnsi" w:hAnsiTheme="majorHAnsi" w:cstheme="majorHAnsi"/>
          <w:spacing w:val="-2"/>
          <w:sz w:val="22"/>
          <w:szCs w:val="22"/>
        </w:rPr>
        <w:t>below:</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1134"/>
        <w:gridCol w:w="1276"/>
      </w:tblGrid>
      <w:tr w:rsidR="003537F7" w:rsidRPr="009C0A8B" w14:paraId="52F22348" w14:textId="77777777" w:rsidTr="006E2695">
        <w:trPr>
          <w:trHeight w:val="568"/>
        </w:trPr>
        <w:tc>
          <w:tcPr>
            <w:tcW w:w="2693" w:type="dxa"/>
            <w:shd w:val="clear" w:color="auto" w:fill="001F5F"/>
          </w:tcPr>
          <w:p w14:paraId="4358C84C" w14:textId="77777777" w:rsidR="003537F7" w:rsidRPr="009C0A8B" w:rsidRDefault="003537F7" w:rsidP="006E2695">
            <w:pPr>
              <w:pStyle w:val="TableParagraph"/>
              <w:spacing w:before="75"/>
              <w:ind w:left="107" w:right="676"/>
              <w:rPr>
                <w:rFonts w:asciiTheme="majorHAnsi" w:hAnsiTheme="majorHAnsi" w:cstheme="majorHAnsi"/>
                <w:b/>
                <w:szCs w:val="28"/>
              </w:rPr>
            </w:pPr>
            <w:r w:rsidRPr="009C0A8B">
              <w:rPr>
                <w:rFonts w:asciiTheme="majorHAnsi" w:hAnsiTheme="majorHAnsi" w:cstheme="majorHAnsi"/>
                <w:b/>
                <w:color w:val="FFFFFF"/>
                <w:szCs w:val="28"/>
              </w:rPr>
              <w:t>Property</w:t>
            </w:r>
            <w:r w:rsidRPr="009C0A8B">
              <w:rPr>
                <w:rFonts w:asciiTheme="majorHAnsi" w:hAnsiTheme="majorHAnsi" w:cstheme="majorHAnsi"/>
                <w:b/>
                <w:color w:val="FFFFFF"/>
                <w:spacing w:val="-13"/>
                <w:szCs w:val="28"/>
              </w:rPr>
              <w:t xml:space="preserve"> </w:t>
            </w:r>
            <w:r w:rsidRPr="009C0A8B">
              <w:rPr>
                <w:rFonts w:asciiTheme="majorHAnsi" w:hAnsiTheme="majorHAnsi" w:cstheme="majorHAnsi"/>
                <w:b/>
                <w:color w:val="FFFFFF"/>
                <w:szCs w:val="28"/>
              </w:rPr>
              <w:t>valuation increased by:</w:t>
            </w:r>
          </w:p>
        </w:tc>
        <w:tc>
          <w:tcPr>
            <w:tcW w:w="1134" w:type="dxa"/>
            <w:shd w:val="clear" w:color="auto" w:fill="001F5F"/>
          </w:tcPr>
          <w:p w14:paraId="4008EEF7" w14:textId="77777777" w:rsidR="003537F7" w:rsidRPr="009C0A8B" w:rsidRDefault="003537F7" w:rsidP="006E2695">
            <w:pPr>
              <w:pStyle w:val="TableParagraph"/>
              <w:spacing w:before="0"/>
              <w:rPr>
                <w:rFonts w:asciiTheme="majorHAnsi" w:hAnsiTheme="majorHAnsi" w:cstheme="majorHAnsi"/>
                <w:szCs w:val="28"/>
              </w:rPr>
            </w:pPr>
          </w:p>
        </w:tc>
        <w:tc>
          <w:tcPr>
            <w:tcW w:w="1276" w:type="dxa"/>
            <w:shd w:val="clear" w:color="auto" w:fill="001F5F"/>
          </w:tcPr>
          <w:p w14:paraId="31C44E07" w14:textId="77777777" w:rsidR="003537F7" w:rsidRPr="009C0A8B" w:rsidRDefault="003537F7" w:rsidP="006E2695">
            <w:pPr>
              <w:pStyle w:val="TableParagraph"/>
              <w:spacing w:before="0"/>
              <w:rPr>
                <w:rFonts w:asciiTheme="majorHAnsi" w:hAnsiTheme="majorHAnsi" w:cstheme="majorHAnsi"/>
                <w:szCs w:val="28"/>
              </w:rPr>
            </w:pPr>
          </w:p>
        </w:tc>
      </w:tr>
      <w:tr w:rsidR="003537F7" w:rsidRPr="009C0A8B" w14:paraId="0F29342C" w14:textId="77777777" w:rsidTr="006E2695">
        <w:trPr>
          <w:trHeight w:val="450"/>
        </w:trPr>
        <w:tc>
          <w:tcPr>
            <w:tcW w:w="2693" w:type="dxa"/>
          </w:tcPr>
          <w:p w14:paraId="2E405899"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zCs w:val="28"/>
              </w:rPr>
              <w:t>50%</w:t>
            </w:r>
            <w:r w:rsidRPr="009C0A8B">
              <w:rPr>
                <w:rFonts w:asciiTheme="majorHAnsi" w:hAnsiTheme="majorHAnsi" w:cstheme="majorHAnsi"/>
                <w:spacing w:val="1"/>
                <w:szCs w:val="28"/>
              </w:rPr>
              <w:t xml:space="preserve"> </w:t>
            </w:r>
            <w:r w:rsidRPr="009C0A8B">
              <w:rPr>
                <w:rFonts w:asciiTheme="majorHAnsi" w:hAnsiTheme="majorHAnsi" w:cstheme="majorHAnsi"/>
                <w:szCs w:val="28"/>
              </w:rPr>
              <w:t>-</w:t>
            </w:r>
            <w:r w:rsidRPr="009C0A8B">
              <w:rPr>
                <w:rFonts w:asciiTheme="majorHAnsi" w:hAnsiTheme="majorHAnsi" w:cstheme="majorHAnsi"/>
                <w:spacing w:val="-2"/>
                <w:szCs w:val="28"/>
              </w:rPr>
              <w:t xml:space="preserve"> 51.9%</w:t>
            </w:r>
          </w:p>
        </w:tc>
        <w:tc>
          <w:tcPr>
            <w:tcW w:w="1134" w:type="dxa"/>
          </w:tcPr>
          <w:p w14:paraId="7593BE72"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pacing w:val="-2"/>
                <w:szCs w:val="28"/>
              </w:rPr>
              <w:t>Waiver</w:t>
            </w:r>
          </w:p>
        </w:tc>
        <w:tc>
          <w:tcPr>
            <w:tcW w:w="1276" w:type="dxa"/>
          </w:tcPr>
          <w:p w14:paraId="3FFE0596" w14:textId="77777777" w:rsidR="003537F7" w:rsidRPr="009C0A8B" w:rsidRDefault="003537F7" w:rsidP="006E2695">
            <w:pPr>
              <w:pStyle w:val="TableParagraph"/>
              <w:spacing w:before="121"/>
              <w:ind w:right="93"/>
              <w:jc w:val="right"/>
              <w:rPr>
                <w:rFonts w:asciiTheme="majorHAnsi" w:hAnsiTheme="majorHAnsi" w:cstheme="majorHAnsi"/>
                <w:szCs w:val="28"/>
              </w:rPr>
            </w:pPr>
            <w:r w:rsidRPr="009C0A8B">
              <w:rPr>
                <w:rFonts w:asciiTheme="majorHAnsi" w:hAnsiTheme="majorHAnsi" w:cstheme="majorHAnsi"/>
                <w:spacing w:val="-5"/>
                <w:szCs w:val="28"/>
              </w:rPr>
              <w:t>25%</w:t>
            </w:r>
          </w:p>
        </w:tc>
      </w:tr>
      <w:tr w:rsidR="003537F7" w:rsidRPr="009C0A8B" w14:paraId="7C778F4D" w14:textId="77777777" w:rsidTr="006E2695">
        <w:trPr>
          <w:trHeight w:val="450"/>
        </w:trPr>
        <w:tc>
          <w:tcPr>
            <w:tcW w:w="2693" w:type="dxa"/>
          </w:tcPr>
          <w:p w14:paraId="3AC325F2"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zCs w:val="28"/>
              </w:rPr>
              <w:t>52%</w:t>
            </w:r>
            <w:r w:rsidRPr="009C0A8B">
              <w:rPr>
                <w:rFonts w:asciiTheme="majorHAnsi" w:hAnsiTheme="majorHAnsi" w:cstheme="majorHAnsi"/>
                <w:spacing w:val="1"/>
                <w:szCs w:val="28"/>
              </w:rPr>
              <w:t xml:space="preserve"> </w:t>
            </w:r>
            <w:r w:rsidRPr="009C0A8B">
              <w:rPr>
                <w:rFonts w:asciiTheme="majorHAnsi" w:hAnsiTheme="majorHAnsi" w:cstheme="majorHAnsi"/>
                <w:szCs w:val="28"/>
              </w:rPr>
              <w:t>-</w:t>
            </w:r>
            <w:r w:rsidRPr="009C0A8B">
              <w:rPr>
                <w:rFonts w:asciiTheme="majorHAnsi" w:hAnsiTheme="majorHAnsi" w:cstheme="majorHAnsi"/>
                <w:spacing w:val="-2"/>
                <w:szCs w:val="28"/>
              </w:rPr>
              <w:t xml:space="preserve"> 53.9%</w:t>
            </w:r>
          </w:p>
        </w:tc>
        <w:tc>
          <w:tcPr>
            <w:tcW w:w="1134" w:type="dxa"/>
          </w:tcPr>
          <w:p w14:paraId="6B9383F6"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pacing w:val="-2"/>
                <w:szCs w:val="28"/>
              </w:rPr>
              <w:t>Waiver</w:t>
            </w:r>
          </w:p>
        </w:tc>
        <w:tc>
          <w:tcPr>
            <w:tcW w:w="1276" w:type="dxa"/>
          </w:tcPr>
          <w:p w14:paraId="153A6669" w14:textId="77777777" w:rsidR="003537F7" w:rsidRPr="009C0A8B" w:rsidRDefault="003537F7" w:rsidP="006E2695">
            <w:pPr>
              <w:pStyle w:val="TableParagraph"/>
              <w:spacing w:before="121"/>
              <w:ind w:right="93"/>
              <w:jc w:val="right"/>
              <w:rPr>
                <w:rFonts w:asciiTheme="majorHAnsi" w:hAnsiTheme="majorHAnsi" w:cstheme="majorHAnsi"/>
                <w:szCs w:val="28"/>
              </w:rPr>
            </w:pPr>
            <w:r w:rsidRPr="009C0A8B">
              <w:rPr>
                <w:rFonts w:asciiTheme="majorHAnsi" w:hAnsiTheme="majorHAnsi" w:cstheme="majorHAnsi"/>
                <w:spacing w:val="-5"/>
                <w:szCs w:val="28"/>
              </w:rPr>
              <w:t>30%</w:t>
            </w:r>
          </w:p>
        </w:tc>
      </w:tr>
      <w:tr w:rsidR="003537F7" w:rsidRPr="009C0A8B" w14:paraId="35A0355F" w14:textId="77777777" w:rsidTr="006E2695">
        <w:trPr>
          <w:trHeight w:val="448"/>
        </w:trPr>
        <w:tc>
          <w:tcPr>
            <w:tcW w:w="2693" w:type="dxa"/>
          </w:tcPr>
          <w:p w14:paraId="11C16FEA"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zCs w:val="28"/>
              </w:rPr>
              <w:t>54%</w:t>
            </w:r>
            <w:r w:rsidRPr="009C0A8B">
              <w:rPr>
                <w:rFonts w:asciiTheme="majorHAnsi" w:hAnsiTheme="majorHAnsi" w:cstheme="majorHAnsi"/>
                <w:spacing w:val="1"/>
                <w:szCs w:val="28"/>
              </w:rPr>
              <w:t xml:space="preserve"> </w:t>
            </w:r>
            <w:r w:rsidRPr="009C0A8B">
              <w:rPr>
                <w:rFonts w:asciiTheme="majorHAnsi" w:hAnsiTheme="majorHAnsi" w:cstheme="majorHAnsi"/>
                <w:szCs w:val="28"/>
              </w:rPr>
              <w:t>-</w:t>
            </w:r>
            <w:r w:rsidRPr="009C0A8B">
              <w:rPr>
                <w:rFonts w:asciiTheme="majorHAnsi" w:hAnsiTheme="majorHAnsi" w:cstheme="majorHAnsi"/>
                <w:spacing w:val="-2"/>
                <w:szCs w:val="28"/>
              </w:rPr>
              <w:t xml:space="preserve"> 55.9%</w:t>
            </w:r>
          </w:p>
        </w:tc>
        <w:tc>
          <w:tcPr>
            <w:tcW w:w="1134" w:type="dxa"/>
          </w:tcPr>
          <w:p w14:paraId="44EF300F"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pacing w:val="-2"/>
                <w:szCs w:val="28"/>
              </w:rPr>
              <w:t>Waiver</w:t>
            </w:r>
          </w:p>
        </w:tc>
        <w:tc>
          <w:tcPr>
            <w:tcW w:w="1276" w:type="dxa"/>
          </w:tcPr>
          <w:p w14:paraId="2713974D" w14:textId="77777777" w:rsidR="003537F7" w:rsidRPr="009C0A8B" w:rsidRDefault="003537F7" w:rsidP="006E2695">
            <w:pPr>
              <w:pStyle w:val="TableParagraph"/>
              <w:spacing w:before="121"/>
              <w:ind w:right="93"/>
              <w:jc w:val="right"/>
              <w:rPr>
                <w:rFonts w:asciiTheme="majorHAnsi" w:hAnsiTheme="majorHAnsi" w:cstheme="majorHAnsi"/>
                <w:szCs w:val="28"/>
              </w:rPr>
            </w:pPr>
            <w:r w:rsidRPr="009C0A8B">
              <w:rPr>
                <w:rFonts w:asciiTheme="majorHAnsi" w:hAnsiTheme="majorHAnsi" w:cstheme="majorHAnsi"/>
                <w:spacing w:val="-5"/>
                <w:szCs w:val="28"/>
              </w:rPr>
              <w:t>35%</w:t>
            </w:r>
          </w:p>
        </w:tc>
      </w:tr>
      <w:tr w:rsidR="003537F7" w:rsidRPr="009C0A8B" w14:paraId="60434604" w14:textId="77777777" w:rsidTr="006E2695">
        <w:trPr>
          <w:trHeight w:val="450"/>
        </w:trPr>
        <w:tc>
          <w:tcPr>
            <w:tcW w:w="2693" w:type="dxa"/>
          </w:tcPr>
          <w:p w14:paraId="5E2C5387"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zCs w:val="28"/>
              </w:rPr>
              <w:t>56%</w:t>
            </w:r>
            <w:r w:rsidRPr="009C0A8B">
              <w:rPr>
                <w:rFonts w:asciiTheme="majorHAnsi" w:hAnsiTheme="majorHAnsi" w:cstheme="majorHAnsi"/>
                <w:spacing w:val="1"/>
                <w:szCs w:val="28"/>
              </w:rPr>
              <w:t xml:space="preserve"> </w:t>
            </w:r>
            <w:r w:rsidRPr="009C0A8B">
              <w:rPr>
                <w:rFonts w:asciiTheme="majorHAnsi" w:hAnsiTheme="majorHAnsi" w:cstheme="majorHAnsi"/>
                <w:szCs w:val="28"/>
              </w:rPr>
              <w:t>-</w:t>
            </w:r>
            <w:r w:rsidRPr="009C0A8B">
              <w:rPr>
                <w:rFonts w:asciiTheme="majorHAnsi" w:hAnsiTheme="majorHAnsi" w:cstheme="majorHAnsi"/>
                <w:spacing w:val="-2"/>
                <w:szCs w:val="28"/>
              </w:rPr>
              <w:t xml:space="preserve"> 57.9%</w:t>
            </w:r>
          </w:p>
        </w:tc>
        <w:tc>
          <w:tcPr>
            <w:tcW w:w="1134" w:type="dxa"/>
          </w:tcPr>
          <w:p w14:paraId="658D4FF6"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pacing w:val="-2"/>
                <w:szCs w:val="28"/>
              </w:rPr>
              <w:t>Waiver</w:t>
            </w:r>
          </w:p>
        </w:tc>
        <w:tc>
          <w:tcPr>
            <w:tcW w:w="1276" w:type="dxa"/>
          </w:tcPr>
          <w:p w14:paraId="79417C1C" w14:textId="77777777" w:rsidR="003537F7" w:rsidRPr="009C0A8B" w:rsidRDefault="003537F7" w:rsidP="006E2695">
            <w:pPr>
              <w:pStyle w:val="TableParagraph"/>
              <w:spacing w:before="121"/>
              <w:ind w:right="93"/>
              <w:jc w:val="right"/>
              <w:rPr>
                <w:rFonts w:asciiTheme="majorHAnsi" w:hAnsiTheme="majorHAnsi" w:cstheme="majorHAnsi"/>
                <w:szCs w:val="28"/>
              </w:rPr>
            </w:pPr>
            <w:r w:rsidRPr="009C0A8B">
              <w:rPr>
                <w:rFonts w:asciiTheme="majorHAnsi" w:hAnsiTheme="majorHAnsi" w:cstheme="majorHAnsi"/>
                <w:spacing w:val="-5"/>
                <w:szCs w:val="28"/>
              </w:rPr>
              <w:t>40%</w:t>
            </w:r>
          </w:p>
        </w:tc>
      </w:tr>
      <w:tr w:rsidR="003537F7" w:rsidRPr="009C0A8B" w14:paraId="68B4FAE9" w14:textId="77777777" w:rsidTr="006E2695">
        <w:trPr>
          <w:trHeight w:val="450"/>
        </w:trPr>
        <w:tc>
          <w:tcPr>
            <w:tcW w:w="2693" w:type="dxa"/>
          </w:tcPr>
          <w:p w14:paraId="0FE1ED6F"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zCs w:val="28"/>
              </w:rPr>
              <w:t>58%</w:t>
            </w:r>
            <w:r w:rsidRPr="009C0A8B">
              <w:rPr>
                <w:rFonts w:asciiTheme="majorHAnsi" w:hAnsiTheme="majorHAnsi" w:cstheme="majorHAnsi"/>
                <w:spacing w:val="1"/>
                <w:szCs w:val="28"/>
              </w:rPr>
              <w:t xml:space="preserve"> </w:t>
            </w:r>
            <w:r w:rsidRPr="009C0A8B">
              <w:rPr>
                <w:rFonts w:asciiTheme="majorHAnsi" w:hAnsiTheme="majorHAnsi" w:cstheme="majorHAnsi"/>
                <w:szCs w:val="28"/>
              </w:rPr>
              <w:t>-</w:t>
            </w:r>
            <w:r w:rsidRPr="009C0A8B">
              <w:rPr>
                <w:rFonts w:asciiTheme="majorHAnsi" w:hAnsiTheme="majorHAnsi" w:cstheme="majorHAnsi"/>
                <w:spacing w:val="-2"/>
                <w:szCs w:val="28"/>
              </w:rPr>
              <w:t xml:space="preserve"> 59.9%</w:t>
            </w:r>
          </w:p>
        </w:tc>
        <w:tc>
          <w:tcPr>
            <w:tcW w:w="1134" w:type="dxa"/>
          </w:tcPr>
          <w:p w14:paraId="695E76F7"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pacing w:val="-2"/>
                <w:szCs w:val="28"/>
              </w:rPr>
              <w:t>Waiver</w:t>
            </w:r>
          </w:p>
        </w:tc>
        <w:tc>
          <w:tcPr>
            <w:tcW w:w="1276" w:type="dxa"/>
          </w:tcPr>
          <w:p w14:paraId="6806D20C" w14:textId="77777777" w:rsidR="003537F7" w:rsidRPr="009C0A8B" w:rsidRDefault="003537F7" w:rsidP="006E2695">
            <w:pPr>
              <w:pStyle w:val="TableParagraph"/>
              <w:spacing w:before="121"/>
              <w:ind w:right="93"/>
              <w:jc w:val="right"/>
              <w:rPr>
                <w:rFonts w:asciiTheme="majorHAnsi" w:hAnsiTheme="majorHAnsi" w:cstheme="majorHAnsi"/>
                <w:szCs w:val="28"/>
              </w:rPr>
            </w:pPr>
            <w:r w:rsidRPr="009C0A8B">
              <w:rPr>
                <w:rFonts w:asciiTheme="majorHAnsi" w:hAnsiTheme="majorHAnsi" w:cstheme="majorHAnsi"/>
                <w:spacing w:val="-5"/>
                <w:szCs w:val="28"/>
              </w:rPr>
              <w:t>45%</w:t>
            </w:r>
          </w:p>
        </w:tc>
      </w:tr>
      <w:tr w:rsidR="003537F7" w:rsidRPr="009C0A8B" w14:paraId="0469521C" w14:textId="77777777" w:rsidTr="006E2695">
        <w:trPr>
          <w:trHeight w:val="450"/>
        </w:trPr>
        <w:tc>
          <w:tcPr>
            <w:tcW w:w="2693" w:type="dxa"/>
          </w:tcPr>
          <w:p w14:paraId="020AB3B6"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zCs w:val="28"/>
              </w:rPr>
              <w:t>60%</w:t>
            </w:r>
            <w:r w:rsidRPr="009C0A8B">
              <w:rPr>
                <w:rFonts w:asciiTheme="majorHAnsi" w:hAnsiTheme="majorHAnsi" w:cstheme="majorHAnsi"/>
                <w:spacing w:val="1"/>
                <w:szCs w:val="28"/>
              </w:rPr>
              <w:t xml:space="preserve"> </w:t>
            </w:r>
            <w:r w:rsidRPr="009C0A8B">
              <w:rPr>
                <w:rFonts w:asciiTheme="majorHAnsi" w:hAnsiTheme="majorHAnsi" w:cstheme="majorHAnsi"/>
                <w:szCs w:val="28"/>
              </w:rPr>
              <w:t>or</w:t>
            </w:r>
            <w:r w:rsidRPr="009C0A8B">
              <w:rPr>
                <w:rFonts w:asciiTheme="majorHAnsi" w:hAnsiTheme="majorHAnsi" w:cstheme="majorHAnsi"/>
                <w:spacing w:val="-2"/>
                <w:szCs w:val="28"/>
              </w:rPr>
              <w:t xml:space="preserve"> greater</w:t>
            </w:r>
          </w:p>
        </w:tc>
        <w:tc>
          <w:tcPr>
            <w:tcW w:w="1134" w:type="dxa"/>
          </w:tcPr>
          <w:p w14:paraId="6F9CF247" w14:textId="77777777" w:rsidR="003537F7" w:rsidRPr="009C0A8B" w:rsidRDefault="003537F7" w:rsidP="006E2695">
            <w:pPr>
              <w:pStyle w:val="TableParagraph"/>
              <w:spacing w:before="121"/>
              <w:ind w:left="107"/>
              <w:rPr>
                <w:rFonts w:asciiTheme="majorHAnsi" w:hAnsiTheme="majorHAnsi" w:cstheme="majorHAnsi"/>
                <w:szCs w:val="28"/>
              </w:rPr>
            </w:pPr>
            <w:r w:rsidRPr="009C0A8B">
              <w:rPr>
                <w:rFonts w:asciiTheme="majorHAnsi" w:hAnsiTheme="majorHAnsi" w:cstheme="majorHAnsi"/>
                <w:spacing w:val="-2"/>
                <w:szCs w:val="28"/>
              </w:rPr>
              <w:t>Waiver</w:t>
            </w:r>
          </w:p>
        </w:tc>
        <w:tc>
          <w:tcPr>
            <w:tcW w:w="1276" w:type="dxa"/>
          </w:tcPr>
          <w:p w14:paraId="73079197" w14:textId="77777777" w:rsidR="003537F7" w:rsidRPr="009C0A8B" w:rsidRDefault="003537F7" w:rsidP="006E2695">
            <w:pPr>
              <w:pStyle w:val="TableParagraph"/>
              <w:spacing w:before="121"/>
              <w:ind w:right="94"/>
              <w:jc w:val="right"/>
              <w:rPr>
                <w:rFonts w:asciiTheme="majorHAnsi" w:hAnsiTheme="majorHAnsi" w:cstheme="majorHAnsi"/>
                <w:szCs w:val="28"/>
              </w:rPr>
            </w:pPr>
            <w:r w:rsidRPr="009C0A8B">
              <w:rPr>
                <w:rFonts w:asciiTheme="majorHAnsi" w:hAnsiTheme="majorHAnsi" w:cstheme="majorHAnsi"/>
                <w:spacing w:val="-5"/>
                <w:szCs w:val="28"/>
              </w:rPr>
              <w:t>50%</w:t>
            </w:r>
          </w:p>
        </w:tc>
      </w:tr>
    </w:tbl>
    <w:p w14:paraId="577FA036" w14:textId="77777777" w:rsidR="003537F7" w:rsidRPr="009C0A8B" w:rsidRDefault="003537F7" w:rsidP="003537F7">
      <w:pPr>
        <w:pStyle w:val="BodyText"/>
        <w:spacing w:before="171" w:line="297" w:lineRule="auto"/>
        <w:ind w:right="-29"/>
        <w:jc w:val="both"/>
        <w:rPr>
          <w:rFonts w:asciiTheme="majorHAnsi" w:hAnsiTheme="majorHAnsi" w:cstheme="majorHAnsi"/>
          <w:sz w:val="22"/>
          <w:szCs w:val="22"/>
        </w:rPr>
      </w:pPr>
      <w:r w:rsidRPr="009C0A8B">
        <w:rPr>
          <w:rFonts w:asciiTheme="majorHAnsi" w:hAnsiTheme="majorHAnsi" w:cstheme="majorHAnsi"/>
          <w:sz w:val="22"/>
          <w:szCs w:val="22"/>
        </w:rPr>
        <w:t>The waiver for 2023-24 is granted in accordance with the waiver / hardship provisions of section 171A of the Act</w:t>
      </w:r>
      <w:r>
        <w:rPr>
          <w:rFonts w:asciiTheme="majorHAnsi" w:hAnsiTheme="majorHAnsi" w:cstheme="majorHAnsi"/>
          <w:sz w:val="22"/>
          <w:szCs w:val="22"/>
        </w:rPr>
        <w:t xml:space="preserve">.  </w:t>
      </w:r>
      <w:r w:rsidRPr="009C0A8B">
        <w:rPr>
          <w:rFonts w:asciiTheme="majorHAnsi" w:hAnsiTheme="majorHAnsi" w:cstheme="majorHAnsi"/>
          <w:sz w:val="22"/>
          <w:szCs w:val="22"/>
        </w:rPr>
        <w:t>The waste charge is excluded from the waiver.</w:t>
      </w:r>
    </w:p>
    <w:p w14:paraId="6249948F" w14:textId="6B0ACD8C" w:rsidR="003537F7" w:rsidRDefault="003537F7" w:rsidP="003537F7">
      <w:pPr>
        <w:pStyle w:val="Heading3"/>
      </w:pPr>
      <w:bookmarkStart w:id="91" w:name="_Toc132359427"/>
      <w:bookmarkStart w:id="92" w:name="_Toc140738744"/>
      <w:r>
        <w:rPr>
          <w:color w:val="003162"/>
        </w:rPr>
        <w:t>Housing</w:t>
      </w:r>
      <w:r>
        <w:rPr>
          <w:color w:val="003162"/>
          <w:spacing w:val="-6"/>
        </w:rPr>
        <w:t xml:space="preserve"> </w:t>
      </w:r>
      <w:r>
        <w:rPr>
          <w:color w:val="003162"/>
        </w:rPr>
        <w:t>Support</w:t>
      </w:r>
      <w:r>
        <w:rPr>
          <w:color w:val="003162"/>
          <w:spacing w:val="-4"/>
        </w:rPr>
        <w:t xml:space="preserve"> </w:t>
      </w:r>
      <w:r>
        <w:rPr>
          <w:color w:val="003162"/>
          <w:spacing w:val="-2"/>
        </w:rPr>
        <w:t>Waivers</w:t>
      </w:r>
      <w:bookmarkEnd w:id="91"/>
      <w:bookmarkEnd w:id="92"/>
    </w:p>
    <w:p w14:paraId="3BD51BAC" w14:textId="77777777" w:rsidR="003537F7" w:rsidRDefault="003537F7" w:rsidP="003537F7">
      <w:pPr>
        <w:pStyle w:val="BodyText"/>
        <w:spacing w:before="171" w:line="297" w:lineRule="auto"/>
        <w:ind w:right="-29"/>
        <w:jc w:val="both"/>
      </w:pPr>
      <w:r>
        <w:t>Council</w:t>
      </w:r>
      <w:r>
        <w:rPr>
          <w:spacing w:val="27"/>
        </w:rPr>
        <w:t xml:space="preserve"> </w:t>
      </w:r>
      <w:r w:rsidRPr="009C0A8B">
        <w:rPr>
          <w:rFonts w:asciiTheme="majorHAnsi" w:hAnsiTheme="majorHAnsi" w:cstheme="majorHAnsi"/>
          <w:sz w:val="22"/>
          <w:szCs w:val="22"/>
        </w:rPr>
        <w:t>declares</w:t>
      </w:r>
      <w:r>
        <w:rPr>
          <w:spacing w:val="27"/>
        </w:rPr>
        <w:t xml:space="preserve"> </w:t>
      </w:r>
      <w:r>
        <w:t>a</w:t>
      </w:r>
      <w:r>
        <w:rPr>
          <w:spacing w:val="30"/>
        </w:rPr>
        <w:t xml:space="preserve"> </w:t>
      </w:r>
      <w:r>
        <w:t>Housing</w:t>
      </w:r>
      <w:r>
        <w:rPr>
          <w:spacing w:val="26"/>
        </w:rPr>
        <w:t xml:space="preserve"> </w:t>
      </w:r>
      <w:r>
        <w:t>Support</w:t>
      </w:r>
      <w:r>
        <w:rPr>
          <w:spacing w:val="26"/>
        </w:rPr>
        <w:t xml:space="preserve"> </w:t>
      </w:r>
      <w:r>
        <w:t>Waiver</w:t>
      </w:r>
      <w:r>
        <w:rPr>
          <w:spacing w:val="28"/>
        </w:rPr>
        <w:t xml:space="preserve"> </w:t>
      </w:r>
      <w:r>
        <w:t>of</w:t>
      </w:r>
      <w:r>
        <w:rPr>
          <w:spacing w:val="30"/>
        </w:rPr>
        <w:t xml:space="preserve"> </w:t>
      </w:r>
      <w:r>
        <w:t>100%</w:t>
      </w:r>
      <w:r>
        <w:rPr>
          <w:spacing w:val="28"/>
        </w:rPr>
        <w:t xml:space="preserve"> </w:t>
      </w:r>
      <w:r>
        <w:t>of</w:t>
      </w:r>
      <w:r>
        <w:rPr>
          <w:spacing w:val="30"/>
        </w:rPr>
        <w:t xml:space="preserve"> </w:t>
      </w:r>
      <w:r>
        <w:t>general</w:t>
      </w:r>
      <w:r>
        <w:rPr>
          <w:spacing w:val="31"/>
        </w:rPr>
        <w:t xml:space="preserve"> </w:t>
      </w:r>
      <w:r>
        <w:t>rates</w:t>
      </w:r>
      <w:r>
        <w:rPr>
          <w:spacing w:val="27"/>
        </w:rPr>
        <w:t xml:space="preserve"> </w:t>
      </w:r>
      <w:r>
        <w:t>under</w:t>
      </w:r>
      <w:r>
        <w:rPr>
          <w:spacing w:val="25"/>
        </w:rPr>
        <w:t xml:space="preserve"> </w:t>
      </w:r>
      <w:r>
        <w:t>section</w:t>
      </w:r>
      <w:r>
        <w:rPr>
          <w:spacing w:val="30"/>
        </w:rPr>
        <w:t xml:space="preserve"> </w:t>
      </w:r>
      <w:r>
        <w:t>171</w:t>
      </w:r>
      <w:r>
        <w:rPr>
          <w:spacing w:val="26"/>
        </w:rPr>
        <w:t xml:space="preserve"> </w:t>
      </w:r>
      <w:r>
        <w:t>of</w:t>
      </w:r>
      <w:r>
        <w:rPr>
          <w:spacing w:val="26"/>
        </w:rPr>
        <w:t xml:space="preserve"> </w:t>
      </w:r>
      <w:r>
        <w:t>the</w:t>
      </w:r>
      <w:r>
        <w:rPr>
          <w:spacing w:val="26"/>
        </w:rPr>
        <w:t xml:space="preserve"> </w:t>
      </w:r>
      <w:r>
        <w:t>LGA</w:t>
      </w:r>
      <w:r>
        <w:rPr>
          <w:spacing w:val="27"/>
        </w:rPr>
        <w:t xml:space="preserve"> </w:t>
      </w:r>
      <w:r>
        <w:t>for</w:t>
      </w:r>
      <w:r>
        <w:rPr>
          <w:spacing w:val="28"/>
        </w:rPr>
        <w:t xml:space="preserve"> </w:t>
      </w:r>
      <w:r>
        <w:t>ratepayers</w:t>
      </w:r>
      <w:r>
        <w:rPr>
          <w:spacing w:val="27"/>
        </w:rPr>
        <w:t xml:space="preserve"> </w:t>
      </w:r>
      <w:r>
        <w:t>in respect of assessments which contain the following types of housing:</w:t>
      </w:r>
    </w:p>
    <w:p w14:paraId="79937AA2" w14:textId="77777777" w:rsidR="003537F7" w:rsidRPr="009C0A8B" w:rsidRDefault="003537F7" w:rsidP="003537F7">
      <w:pPr>
        <w:pStyle w:val="ListParagraph"/>
        <w:widowControl w:val="0"/>
        <w:numPr>
          <w:ilvl w:val="0"/>
          <w:numId w:val="18"/>
        </w:numPr>
        <w:tabs>
          <w:tab w:val="left" w:pos="993"/>
        </w:tabs>
        <w:autoSpaceDE w:val="0"/>
        <w:autoSpaceDN w:val="0"/>
        <w:spacing w:before="76" w:line="240" w:lineRule="auto"/>
        <w:ind w:left="0" w:firstLine="567"/>
        <w:contextualSpacing w:val="0"/>
        <w:rPr>
          <w:rFonts w:asciiTheme="majorHAnsi" w:hAnsiTheme="majorHAnsi" w:cstheme="majorHAnsi"/>
          <w:spacing w:val="-5"/>
          <w:sz w:val="22"/>
          <w:szCs w:val="22"/>
        </w:rPr>
      </w:pPr>
      <w:r w:rsidRPr="009C0A8B">
        <w:rPr>
          <w:rFonts w:asciiTheme="majorHAnsi" w:hAnsiTheme="majorHAnsi" w:cstheme="majorHAnsi"/>
          <w:spacing w:val="-5"/>
          <w:sz w:val="22"/>
          <w:szCs w:val="22"/>
        </w:rPr>
        <w:t>transitional, emergency or crisis housing;</w:t>
      </w:r>
    </w:p>
    <w:p w14:paraId="29D4A14C" w14:textId="77777777" w:rsidR="003537F7" w:rsidRPr="009C0A8B" w:rsidRDefault="003537F7" w:rsidP="003537F7">
      <w:pPr>
        <w:pStyle w:val="ListParagraph"/>
        <w:widowControl w:val="0"/>
        <w:numPr>
          <w:ilvl w:val="0"/>
          <w:numId w:val="18"/>
        </w:numPr>
        <w:tabs>
          <w:tab w:val="left" w:pos="993"/>
        </w:tabs>
        <w:autoSpaceDE w:val="0"/>
        <w:autoSpaceDN w:val="0"/>
        <w:spacing w:line="240" w:lineRule="auto"/>
        <w:ind w:left="0" w:firstLine="567"/>
        <w:contextualSpacing w:val="0"/>
        <w:rPr>
          <w:rFonts w:asciiTheme="majorHAnsi" w:hAnsiTheme="majorHAnsi" w:cstheme="majorHAnsi"/>
          <w:spacing w:val="-5"/>
          <w:sz w:val="22"/>
          <w:szCs w:val="22"/>
        </w:rPr>
      </w:pPr>
      <w:r w:rsidRPr="009C0A8B">
        <w:rPr>
          <w:rFonts w:asciiTheme="majorHAnsi" w:hAnsiTheme="majorHAnsi" w:cstheme="majorHAnsi"/>
          <w:spacing w:val="-5"/>
          <w:sz w:val="22"/>
          <w:szCs w:val="22"/>
        </w:rPr>
        <w:t>housing for legatees or war widows, provided by the Geelong Legacy Club or provided by RSL; and</w:t>
      </w:r>
    </w:p>
    <w:p w14:paraId="4EF289D1" w14:textId="2776E044" w:rsidR="009C0A8B" w:rsidRDefault="003537F7" w:rsidP="003537F7">
      <w:pPr>
        <w:pStyle w:val="ListParagraph"/>
        <w:widowControl w:val="0"/>
        <w:numPr>
          <w:ilvl w:val="0"/>
          <w:numId w:val="18"/>
        </w:numPr>
        <w:tabs>
          <w:tab w:val="left" w:pos="993"/>
        </w:tabs>
        <w:autoSpaceDE w:val="0"/>
        <w:autoSpaceDN w:val="0"/>
        <w:spacing w:line="427" w:lineRule="auto"/>
        <w:ind w:left="0" w:right="2943" w:firstLine="567"/>
        <w:contextualSpacing w:val="0"/>
      </w:pPr>
      <w:r w:rsidRPr="003537F7">
        <w:rPr>
          <w:rFonts w:asciiTheme="majorHAnsi" w:hAnsiTheme="majorHAnsi" w:cstheme="majorHAnsi"/>
          <w:spacing w:val="-5"/>
          <w:sz w:val="22"/>
          <w:szCs w:val="22"/>
        </w:rPr>
        <w:t>supported housing for disabled people.</w:t>
      </w:r>
    </w:p>
    <w:p w14:paraId="4B60FE6B" w14:textId="77777777" w:rsidR="009C0A8B" w:rsidRDefault="009C0A8B" w:rsidP="009C0A8B">
      <w:pPr>
        <w:pStyle w:val="Heading1"/>
        <w:framePr w:wrap="around"/>
      </w:pPr>
    </w:p>
    <w:p w14:paraId="4A84F114" w14:textId="499DF230" w:rsidR="009C0A8B" w:rsidRPr="009C0A8B" w:rsidRDefault="009C0A8B" w:rsidP="009C0A8B">
      <w:pPr>
        <w:pStyle w:val="BodyText"/>
        <w:spacing w:before="171" w:line="297" w:lineRule="auto"/>
        <w:ind w:right="-29"/>
        <w:jc w:val="both"/>
        <w:rPr>
          <w:rFonts w:asciiTheme="majorHAnsi" w:hAnsiTheme="majorHAnsi" w:cstheme="majorHAnsi"/>
          <w:sz w:val="22"/>
          <w:szCs w:val="22"/>
        </w:rPr>
      </w:pPr>
      <w:r w:rsidRPr="009C0A8B">
        <w:rPr>
          <w:rFonts w:asciiTheme="majorHAnsi" w:hAnsiTheme="majorHAnsi" w:cstheme="majorHAnsi"/>
          <w:sz w:val="22"/>
          <w:szCs w:val="22"/>
        </w:rPr>
        <w:t>This allows Council to waive the fire services property levy under section 27 of the FSPL Act. This waiver recognises that these properties provide for specific needs within the community.</w:t>
      </w:r>
    </w:p>
    <w:p w14:paraId="6921728A" w14:textId="77777777" w:rsidR="009C0A8B" w:rsidRPr="009C0A8B" w:rsidRDefault="009C0A8B" w:rsidP="009C0A8B">
      <w:pPr>
        <w:pStyle w:val="BodyText"/>
        <w:spacing w:before="171" w:line="297" w:lineRule="auto"/>
        <w:ind w:right="-29"/>
        <w:jc w:val="both"/>
        <w:rPr>
          <w:rFonts w:asciiTheme="majorHAnsi" w:hAnsiTheme="majorHAnsi" w:cstheme="majorHAnsi"/>
          <w:sz w:val="22"/>
          <w:szCs w:val="22"/>
        </w:rPr>
      </w:pPr>
      <w:r w:rsidRPr="009C0A8B">
        <w:rPr>
          <w:rFonts w:asciiTheme="majorHAnsi" w:hAnsiTheme="majorHAnsi" w:cstheme="majorHAnsi"/>
          <w:sz w:val="22"/>
          <w:szCs w:val="22"/>
        </w:rPr>
        <w:t>The waste charge is excluded from the waiver.</w:t>
      </w:r>
    </w:p>
    <w:p w14:paraId="43341603" w14:textId="77777777" w:rsidR="009C0A8B" w:rsidRDefault="009C0A8B" w:rsidP="009C0A8B">
      <w:pPr>
        <w:pStyle w:val="Heading3"/>
        <w:spacing w:before="69"/>
      </w:pPr>
      <w:bookmarkStart w:id="93" w:name="Assistance_to_Individuals_in_Hardship_or"/>
      <w:bookmarkStart w:id="94" w:name="_bookmark37"/>
      <w:bookmarkStart w:id="95" w:name="_Toc132359428"/>
      <w:bookmarkStart w:id="96" w:name="_Toc140738745"/>
      <w:bookmarkEnd w:id="93"/>
      <w:bookmarkEnd w:id="94"/>
      <w:r>
        <w:rPr>
          <w:color w:val="003162"/>
        </w:rPr>
        <w:t>Assistance</w:t>
      </w:r>
      <w:r>
        <w:rPr>
          <w:color w:val="003162"/>
          <w:spacing w:val="-5"/>
        </w:rPr>
        <w:t xml:space="preserve"> </w:t>
      </w:r>
      <w:r>
        <w:rPr>
          <w:color w:val="003162"/>
        </w:rPr>
        <w:t>to</w:t>
      </w:r>
      <w:r>
        <w:rPr>
          <w:color w:val="003162"/>
          <w:spacing w:val="-7"/>
        </w:rPr>
        <w:t xml:space="preserve"> </w:t>
      </w:r>
      <w:r>
        <w:rPr>
          <w:color w:val="003162"/>
        </w:rPr>
        <w:t>Individuals</w:t>
      </w:r>
      <w:r>
        <w:rPr>
          <w:color w:val="003162"/>
          <w:spacing w:val="-6"/>
        </w:rPr>
        <w:t xml:space="preserve"> </w:t>
      </w:r>
      <w:r>
        <w:rPr>
          <w:color w:val="003162"/>
        </w:rPr>
        <w:t>in</w:t>
      </w:r>
      <w:r>
        <w:rPr>
          <w:color w:val="003162"/>
          <w:spacing w:val="-4"/>
        </w:rPr>
        <w:t xml:space="preserve"> </w:t>
      </w:r>
      <w:r>
        <w:rPr>
          <w:color w:val="003162"/>
        </w:rPr>
        <w:t>Hardship</w:t>
      </w:r>
      <w:r>
        <w:rPr>
          <w:color w:val="003162"/>
          <w:spacing w:val="-5"/>
        </w:rPr>
        <w:t xml:space="preserve"> </w:t>
      </w:r>
      <w:r>
        <w:rPr>
          <w:color w:val="003162"/>
        </w:rPr>
        <w:t>or</w:t>
      </w:r>
      <w:r>
        <w:rPr>
          <w:color w:val="003162"/>
          <w:spacing w:val="-5"/>
        </w:rPr>
        <w:t xml:space="preserve"> </w:t>
      </w:r>
      <w:r>
        <w:rPr>
          <w:color w:val="003162"/>
        </w:rPr>
        <w:t>Domestic</w:t>
      </w:r>
      <w:r>
        <w:rPr>
          <w:color w:val="003162"/>
          <w:spacing w:val="-5"/>
        </w:rPr>
        <w:t xml:space="preserve"> </w:t>
      </w:r>
      <w:r>
        <w:rPr>
          <w:color w:val="003162"/>
          <w:spacing w:val="-2"/>
        </w:rPr>
        <w:t>Violence</w:t>
      </w:r>
      <w:bookmarkEnd w:id="95"/>
      <w:bookmarkEnd w:id="96"/>
    </w:p>
    <w:p w14:paraId="403D50EC" w14:textId="77777777" w:rsidR="009C0A8B" w:rsidRPr="009C0A8B" w:rsidRDefault="009C0A8B" w:rsidP="009C0A8B">
      <w:pPr>
        <w:pStyle w:val="BodyText"/>
        <w:spacing w:before="171" w:line="297" w:lineRule="auto"/>
        <w:ind w:right="-29"/>
        <w:jc w:val="both"/>
        <w:rPr>
          <w:rFonts w:asciiTheme="majorHAnsi" w:hAnsiTheme="majorHAnsi" w:cstheme="majorHAnsi"/>
          <w:sz w:val="22"/>
          <w:szCs w:val="22"/>
        </w:rPr>
      </w:pPr>
      <w:r w:rsidRPr="009C0A8B">
        <w:rPr>
          <w:rFonts w:asciiTheme="majorHAnsi" w:hAnsiTheme="majorHAnsi" w:cstheme="majorHAnsi"/>
          <w:sz w:val="22"/>
          <w:szCs w:val="22"/>
        </w:rPr>
        <w:t>In times of emergency, the City recognises the significant hardship that can be experienced by the members of the community and business. Managing financial hardship is a shared responsibility and the City has a part to play whilst ensuring that it maintains the necessary cashflow to deliver critical services to the community during this time.</w:t>
      </w:r>
    </w:p>
    <w:p w14:paraId="0B5653CA" w14:textId="77777777" w:rsidR="009C0A8B" w:rsidRPr="009C0A8B" w:rsidRDefault="009C0A8B" w:rsidP="009C0A8B">
      <w:pPr>
        <w:pStyle w:val="BodyText"/>
        <w:spacing w:before="171" w:line="297" w:lineRule="auto"/>
        <w:ind w:right="-29"/>
        <w:jc w:val="both"/>
        <w:rPr>
          <w:rFonts w:asciiTheme="majorHAnsi" w:hAnsiTheme="majorHAnsi" w:cstheme="majorHAnsi"/>
          <w:sz w:val="22"/>
          <w:szCs w:val="22"/>
        </w:rPr>
      </w:pPr>
      <w:r w:rsidRPr="009C0A8B">
        <w:rPr>
          <w:rFonts w:asciiTheme="majorHAnsi" w:hAnsiTheme="majorHAnsi" w:cstheme="majorHAnsi"/>
          <w:sz w:val="22"/>
          <w:szCs w:val="22"/>
        </w:rPr>
        <w:t>Council has determined that the provisions for deferral (the Act section 170) and waiver of rates (the Act section 171 &amp; 171A) may be utilised in accordance with the delegated authority to officers approved by Council.</w:t>
      </w:r>
    </w:p>
    <w:p w14:paraId="55334349" w14:textId="77777777" w:rsidR="009C0A8B" w:rsidRDefault="009C0A8B" w:rsidP="009C0A8B">
      <w:pPr>
        <w:pStyle w:val="BodyText"/>
        <w:spacing w:before="171" w:line="297" w:lineRule="auto"/>
        <w:ind w:right="-29"/>
        <w:jc w:val="both"/>
      </w:pPr>
      <w:r w:rsidRPr="009C0A8B">
        <w:rPr>
          <w:rFonts w:asciiTheme="majorHAnsi" w:hAnsiTheme="majorHAnsi" w:cstheme="majorHAnsi"/>
          <w:sz w:val="22"/>
          <w:szCs w:val="22"/>
        </w:rPr>
        <w:t>Promotion</w:t>
      </w:r>
      <w:r>
        <w:rPr>
          <w:spacing w:val="5"/>
        </w:rPr>
        <w:t xml:space="preserve"> </w:t>
      </w:r>
      <w:r>
        <w:t>of</w:t>
      </w:r>
      <w:r>
        <w:rPr>
          <w:spacing w:val="6"/>
        </w:rPr>
        <w:t xml:space="preserve"> </w:t>
      </w:r>
      <w:r>
        <w:t>this</w:t>
      </w:r>
      <w:r>
        <w:rPr>
          <w:spacing w:val="7"/>
        </w:rPr>
        <w:t xml:space="preserve"> </w:t>
      </w:r>
      <w:r>
        <w:t>option</w:t>
      </w:r>
      <w:r>
        <w:rPr>
          <w:spacing w:val="6"/>
        </w:rPr>
        <w:t xml:space="preserve"> </w:t>
      </w:r>
      <w:r>
        <w:t>will</w:t>
      </w:r>
      <w:r>
        <w:rPr>
          <w:spacing w:val="4"/>
        </w:rPr>
        <w:t xml:space="preserve"> </w:t>
      </w:r>
      <w:r>
        <w:t>occur</w:t>
      </w:r>
      <w:r>
        <w:rPr>
          <w:spacing w:val="3"/>
        </w:rPr>
        <w:t xml:space="preserve"> </w:t>
      </w:r>
      <w:r>
        <w:t>on</w:t>
      </w:r>
      <w:r>
        <w:rPr>
          <w:spacing w:val="6"/>
        </w:rPr>
        <w:t xml:space="preserve"> </w:t>
      </w:r>
      <w:r>
        <w:t>the</w:t>
      </w:r>
      <w:r>
        <w:rPr>
          <w:spacing w:val="5"/>
        </w:rPr>
        <w:t xml:space="preserve"> </w:t>
      </w:r>
      <w:r>
        <w:t>rate</w:t>
      </w:r>
      <w:r>
        <w:rPr>
          <w:spacing w:val="6"/>
        </w:rPr>
        <w:t xml:space="preserve"> </w:t>
      </w:r>
      <w:r>
        <w:t>notice,</w:t>
      </w:r>
      <w:r>
        <w:rPr>
          <w:spacing w:val="6"/>
        </w:rPr>
        <w:t xml:space="preserve"> </w:t>
      </w:r>
      <w:r>
        <w:t>rate</w:t>
      </w:r>
      <w:r>
        <w:rPr>
          <w:spacing w:val="6"/>
        </w:rPr>
        <w:t xml:space="preserve"> </w:t>
      </w:r>
      <w:r>
        <w:t>brochures</w:t>
      </w:r>
      <w:r>
        <w:rPr>
          <w:spacing w:val="6"/>
        </w:rPr>
        <w:t xml:space="preserve"> </w:t>
      </w:r>
      <w:r>
        <w:t>and</w:t>
      </w:r>
      <w:r>
        <w:rPr>
          <w:spacing w:val="6"/>
        </w:rPr>
        <w:t xml:space="preserve"> </w:t>
      </w:r>
      <w:r>
        <w:t>web</w:t>
      </w:r>
      <w:r>
        <w:rPr>
          <w:spacing w:val="6"/>
        </w:rPr>
        <w:t xml:space="preserve"> </w:t>
      </w:r>
      <w:r>
        <w:rPr>
          <w:spacing w:val="-2"/>
        </w:rPr>
        <w:t>site.</w:t>
      </w:r>
    </w:p>
    <w:p w14:paraId="386B55D3" w14:textId="71ED6737" w:rsidR="009C0A8B" w:rsidRPr="00AD057A" w:rsidRDefault="009C0A8B" w:rsidP="009C0A8B">
      <w:pPr>
        <w:pStyle w:val="BodyText"/>
        <w:spacing w:before="171" w:line="297" w:lineRule="auto"/>
        <w:ind w:right="-29"/>
        <w:jc w:val="both"/>
        <w:rPr>
          <w:rFonts w:asciiTheme="majorHAnsi" w:hAnsiTheme="majorHAnsi" w:cstheme="majorHAnsi"/>
          <w:sz w:val="22"/>
          <w:szCs w:val="22"/>
        </w:rPr>
      </w:pPr>
      <w:r w:rsidRPr="00AD057A">
        <w:rPr>
          <w:rFonts w:asciiTheme="majorHAnsi" w:hAnsiTheme="majorHAnsi" w:cstheme="majorHAnsi"/>
          <w:color w:val="333333"/>
          <w:sz w:val="22"/>
          <w:szCs w:val="22"/>
        </w:rPr>
        <w:t>The City will consider an application for financial hardship relief confidentially and objectively based on the information provided</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by</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the</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person</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or</w:t>
      </w:r>
      <w:r w:rsidRPr="00AD057A">
        <w:rPr>
          <w:rFonts w:asciiTheme="majorHAnsi" w:hAnsiTheme="majorHAnsi" w:cstheme="majorHAnsi"/>
          <w:color w:val="333333"/>
          <w:spacing w:val="-6"/>
          <w:sz w:val="22"/>
          <w:szCs w:val="22"/>
        </w:rPr>
        <w:t xml:space="preserve"> </w:t>
      </w:r>
      <w:r w:rsidRPr="00AD057A">
        <w:rPr>
          <w:rFonts w:asciiTheme="majorHAnsi" w:hAnsiTheme="majorHAnsi" w:cstheme="majorHAnsi"/>
          <w:color w:val="333333"/>
          <w:sz w:val="22"/>
          <w:szCs w:val="22"/>
        </w:rPr>
        <w:t>business</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in</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the</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application</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and</w:t>
      </w:r>
      <w:r w:rsidRPr="00AD057A">
        <w:rPr>
          <w:rFonts w:asciiTheme="majorHAnsi" w:hAnsiTheme="majorHAnsi" w:cstheme="majorHAnsi"/>
          <w:color w:val="333333"/>
          <w:spacing w:val="-7"/>
          <w:sz w:val="22"/>
          <w:szCs w:val="22"/>
        </w:rPr>
        <w:t xml:space="preserve"> </w:t>
      </w:r>
      <w:r w:rsidRPr="00AD057A">
        <w:rPr>
          <w:rFonts w:asciiTheme="majorHAnsi" w:hAnsiTheme="majorHAnsi" w:cstheme="majorHAnsi"/>
          <w:color w:val="333333"/>
          <w:sz w:val="22"/>
          <w:szCs w:val="22"/>
        </w:rPr>
        <w:t>will</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advise</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of</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its</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decision</w:t>
      </w:r>
      <w:r w:rsidRPr="00AD057A">
        <w:rPr>
          <w:rFonts w:asciiTheme="majorHAnsi" w:hAnsiTheme="majorHAnsi" w:cstheme="majorHAnsi"/>
          <w:color w:val="333333"/>
          <w:spacing w:val="-7"/>
          <w:sz w:val="22"/>
          <w:szCs w:val="22"/>
        </w:rPr>
        <w:t xml:space="preserve"> </w:t>
      </w:r>
      <w:r w:rsidRPr="00AD057A">
        <w:rPr>
          <w:rFonts w:asciiTheme="majorHAnsi" w:hAnsiTheme="majorHAnsi" w:cstheme="majorHAnsi"/>
          <w:color w:val="333333"/>
          <w:sz w:val="22"/>
          <w:szCs w:val="22"/>
        </w:rPr>
        <w:t>in</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writing</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sz w:val="22"/>
          <w:szCs w:val="22"/>
        </w:rPr>
        <w:t>within</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14</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days</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of</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receiving the application and all supporting information.</w:t>
      </w:r>
    </w:p>
    <w:p w14:paraId="08C84723" w14:textId="77777777" w:rsidR="009C0A8B" w:rsidRPr="00AD057A" w:rsidRDefault="009C0A8B" w:rsidP="009C0A8B">
      <w:pPr>
        <w:pStyle w:val="BodyText"/>
        <w:spacing w:before="171" w:line="297" w:lineRule="auto"/>
        <w:ind w:right="-29"/>
        <w:jc w:val="both"/>
        <w:rPr>
          <w:rFonts w:asciiTheme="majorHAnsi" w:hAnsiTheme="majorHAnsi" w:cstheme="majorHAnsi"/>
          <w:color w:val="333333"/>
          <w:sz w:val="22"/>
          <w:szCs w:val="22"/>
        </w:rPr>
      </w:pPr>
      <w:r w:rsidRPr="00AD057A">
        <w:rPr>
          <w:rFonts w:asciiTheme="majorHAnsi" w:hAnsiTheme="majorHAnsi" w:cstheme="majorHAnsi"/>
          <w:color w:val="333333"/>
          <w:sz w:val="22"/>
          <w:szCs w:val="22"/>
        </w:rPr>
        <w:t>The deferral will be granted on the following conditions:</w:t>
      </w:r>
    </w:p>
    <w:p w14:paraId="065DC822" w14:textId="77777777" w:rsidR="009C0A8B" w:rsidRPr="00AD057A" w:rsidRDefault="009C0A8B" w:rsidP="009C0A8B">
      <w:pPr>
        <w:pStyle w:val="ListParagraph"/>
        <w:widowControl w:val="0"/>
        <w:numPr>
          <w:ilvl w:val="0"/>
          <w:numId w:val="18"/>
        </w:numPr>
        <w:tabs>
          <w:tab w:val="left" w:pos="993"/>
        </w:tabs>
        <w:autoSpaceDE w:val="0"/>
        <w:autoSpaceDN w:val="0"/>
        <w:spacing w:before="76" w:line="240" w:lineRule="auto"/>
        <w:ind w:left="993" w:hanging="426"/>
        <w:contextualSpacing w:val="0"/>
        <w:rPr>
          <w:sz w:val="22"/>
          <w:szCs w:val="22"/>
        </w:rPr>
      </w:pPr>
      <w:r w:rsidRPr="00AD057A">
        <w:rPr>
          <w:sz w:val="22"/>
          <w:szCs w:val="22"/>
        </w:rPr>
        <w:t>That</w:t>
      </w:r>
      <w:r w:rsidRPr="00AD057A">
        <w:rPr>
          <w:spacing w:val="-4"/>
          <w:sz w:val="22"/>
          <w:szCs w:val="22"/>
        </w:rPr>
        <w:t xml:space="preserve"> </w:t>
      </w:r>
      <w:r w:rsidRPr="00AD057A">
        <w:rPr>
          <w:sz w:val="22"/>
          <w:szCs w:val="22"/>
        </w:rPr>
        <w:t>the</w:t>
      </w:r>
      <w:r w:rsidRPr="00AD057A">
        <w:rPr>
          <w:spacing w:val="-4"/>
          <w:sz w:val="22"/>
          <w:szCs w:val="22"/>
        </w:rPr>
        <w:t xml:space="preserve"> </w:t>
      </w:r>
      <w:r w:rsidRPr="00AD057A">
        <w:rPr>
          <w:rFonts w:asciiTheme="majorHAnsi" w:hAnsiTheme="majorHAnsi" w:cstheme="majorHAnsi"/>
          <w:spacing w:val="-5"/>
          <w:sz w:val="22"/>
          <w:szCs w:val="22"/>
        </w:rPr>
        <w:t>ratepayer</w:t>
      </w:r>
      <w:r w:rsidRPr="00AD057A">
        <w:rPr>
          <w:spacing w:val="-4"/>
          <w:sz w:val="22"/>
          <w:szCs w:val="22"/>
        </w:rPr>
        <w:t xml:space="preserve"> </w:t>
      </w:r>
      <w:r w:rsidRPr="00AD057A">
        <w:rPr>
          <w:sz w:val="22"/>
          <w:szCs w:val="22"/>
        </w:rPr>
        <w:t>pay</w:t>
      </w:r>
      <w:r w:rsidRPr="00AD057A">
        <w:rPr>
          <w:spacing w:val="-3"/>
          <w:sz w:val="22"/>
          <w:szCs w:val="22"/>
        </w:rPr>
        <w:t xml:space="preserve"> </w:t>
      </w:r>
      <w:r w:rsidRPr="00AD057A">
        <w:rPr>
          <w:sz w:val="22"/>
          <w:szCs w:val="22"/>
        </w:rPr>
        <w:t>interest</w:t>
      </w:r>
      <w:r w:rsidRPr="00AD057A">
        <w:rPr>
          <w:spacing w:val="-4"/>
          <w:sz w:val="22"/>
          <w:szCs w:val="22"/>
        </w:rPr>
        <w:t xml:space="preserve"> </w:t>
      </w:r>
      <w:r w:rsidRPr="00AD057A">
        <w:rPr>
          <w:sz w:val="22"/>
          <w:szCs w:val="22"/>
        </w:rPr>
        <w:t>on</w:t>
      </w:r>
      <w:r w:rsidRPr="00AD057A">
        <w:rPr>
          <w:spacing w:val="-4"/>
          <w:sz w:val="22"/>
          <w:szCs w:val="22"/>
        </w:rPr>
        <w:t xml:space="preserve"> </w:t>
      </w:r>
      <w:r w:rsidRPr="00AD057A">
        <w:rPr>
          <w:sz w:val="22"/>
          <w:szCs w:val="22"/>
        </w:rPr>
        <w:t>the</w:t>
      </w:r>
      <w:r w:rsidRPr="00AD057A">
        <w:rPr>
          <w:spacing w:val="-3"/>
          <w:sz w:val="22"/>
          <w:szCs w:val="22"/>
        </w:rPr>
        <w:t xml:space="preserve"> </w:t>
      </w:r>
      <w:r w:rsidRPr="00AD057A">
        <w:rPr>
          <w:sz w:val="22"/>
          <w:szCs w:val="22"/>
        </w:rPr>
        <w:t>amount</w:t>
      </w:r>
      <w:r w:rsidRPr="00AD057A">
        <w:rPr>
          <w:spacing w:val="-4"/>
          <w:sz w:val="22"/>
          <w:szCs w:val="22"/>
        </w:rPr>
        <w:t xml:space="preserve"> </w:t>
      </w:r>
      <w:r w:rsidRPr="00AD057A">
        <w:rPr>
          <w:sz w:val="22"/>
          <w:szCs w:val="22"/>
        </w:rPr>
        <w:t>affected</w:t>
      </w:r>
      <w:r w:rsidRPr="00AD057A">
        <w:rPr>
          <w:spacing w:val="-4"/>
          <w:sz w:val="22"/>
          <w:szCs w:val="22"/>
        </w:rPr>
        <w:t xml:space="preserve"> </w:t>
      </w:r>
      <w:r w:rsidRPr="00AD057A">
        <w:rPr>
          <w:sz w:val="22"/>
          <w:szCs w:val="22"/>
        </w:rPr>
        <w:t>by</w:t>
      </w:r>
      <w:r w:rsidRPr="00AD057A">
        <w:rPr>
          <w:spacing w:val="-5"/>
          <w:sz w:val="22"/>
          <w:szCs w:val="22"/>
        </w:rPr>
        <w:t xml:space="preserve"> </w:t>
      </w:r>
      <w:r w:rsidRPr="00AD057A">
        <w:rPr>
          <w:sz w:val="22"/>
          <w:szCs w:val="22"/>
        </w:rPr>
        <w:t>the</w:t>
      </w:r>
      <w:r w:rsidRPr="00AD057A">
        <w:rPr>
          <w:spacing w:val="-4"/>
          <w:sz w:val="22"/>
          <w:szCs w:val="22"/>
        </w:rPr>
        <w:t xml:space="preserve"> </w:t>
      </w:r>
      <w:r w:rsidRPr="00AD057A">
        <w:rPr>
          <w:sz w:val="22"/>
          <w:szCs w:val="22"/>
        </w:rPr>
        <w:t>deferral</w:t>
      </w:r>
      <w:r w:rsidRPr="00AD057A">
        <w:rPr>
          <w:spacing w:val="-3"/>
          <w:sz w:val="22"/>
          <w:szCs w:val="22"/>
        </w:rPr>
        <w:t xml:space="preserve"> </w:t>
      </w:r>
      <w:r w:rsidRPr="00AD057A">
        <w:rPr>
          <w:sz w:val="22"/>
          <w:szCs w:val="22"/>
        </w:rPr>
        <w:t>at</w:t>
      </w:r>
      <w:r w:rsidRPr="00AD057A">
        <w:rPr>
          <w:spacing w:val="-3"/>
          <w:sz w:val="22"/>
          <w:szCs w:val="22"/>
        </w:rPr>
        <w:t xml:space="preserve"> </w:t>
      </w:r>
      <w:r w:rsidRPr="00AD057A">
        <w:rPr>
          <w:sz w:val="22"/>
          <w:szCs w:val="22"/>
        </w:rPr>
        <w:t>a</w:t>
      </w:r>
      <w:r w:rsidRPr="00AD057A">
        <w:rPr>
          <w:spacing w:val="-4"/>
          <w:sz w:val="22"/>
          <w:szCs w:val="22"/>
        </w:rPr>
        <w:t xml:space="preserve"> </w:t>
      </w:r>
      <w:r w:rsidRPr="00AD057A">
        <w:rPr>
          <w:sz w:val="22"/>
          <w:szCs w:val="22"/>
        </w:rPr>
        <w:t>rate</w:t>
      </w:r>
      <w:r w:rsidRPr="00AD057A">
        <w:rPr>
          <w:spacing w:val="-4"/>
          <w:sz w:val="22"/>
          <w:szCs w:val="22"/>
        </w:rPr>
        <w:t xml:space="preserve"> </w:t>
      </w:r>
      <w:r w:rsidRPr="00AD057A">
        <w:rPr>
          <w:sz w:val="22"/>
          <w:szCs w:val="22"/>
        </w:rPr>
        <w:t>fixed</w:t>
      </w:r>
      <w:r w:rsidRPr="00AD057A">
        <w:rPr>
          <w:spacing w:val="-3"/>
          <w:sz w:val="22"/>
          <w:szCs w:val="22"/>
        </w:rPr>
        <w:t xml:space="preserve"> </w:t>
      </w:r>
      <w:r w:rsidRPr="00AD057A">
        <w:rPr>
          <w:sz w:val="22"/>
          <w:szCs w:val="22"/>
        </w:rPr>
        <w:t>by</w:t>
      </w:r>
      <w:r w:rsidRPr="00AD057A">
        <w:rPr>
          <w:spacing w:val="-3"/>
          <w:sz w:val="22"/>
          <w:szCs w:val="22"/>
        </w:rPr>
        <w:t xml:space="preserve"> </w:t>
      </w:r>
      <w:r w:rsidRPr="00AD057A">
        <w:rPr>
          <w:spacing w:val="-2"/>
          <w:sz w:val="22"/>
          <w:szCs w:val="22"/>
        </w:rPr>
        <w:t>Council.</w:t>
      </w:r>
    </w:p>
    <w:p w14:paraId="56D37F97" w14:textId="77777777" w:rsidR="009C0A8B" w:rsidRPr="00AD057A" w:rsidRDefault="009C0A8B" w:rsidP="009C0A8B">
      <w:pPr>
        <w:pStyle w:val="ListParagraph"/>
        <w:widowControl w:val="0"/>
        <w:numPr>
          <w:ilvl w:val="0"/>
          <w:numId w:val="18"/>
        </w:numPr>
        <w:tabs>
          <w:tab w:val="left" w:pos="993"/>
        </w:tabs>
        <w:autoSpaceDE w:val="0"/>
        <w:autoSpaceDN w:val="0"/>
        <w:spacing w:before="76" w:line="240" w:lineRule="auto"/>
        <w:ind w:left="993" w:hanging="426"/>
        <w:contextualSpacing w:val="0"/>
        <w:rPr>
          <w:rFonts w:asciiTheme="majorHAnsi" w:hAnsiTheme="majorHAnsi" w:cstheme="majorHAnsi"/>
          <w:spacing w:val="-5"/>
          <w:sz w:val="22"/>
          <w:szCs w:val="22"/>
        </w:rPr>
      </w:pPr>
      <w:r w:rsidRPr="00AD057A">
        <w:rPr>
          <w:rFonts w:asciiTheme="majorHAnsi" w:hAnsiTheme="majorHAnsi" w:cstheme="majorHAnsi"/>
          <w:spacing w:val="-5"/>
          <w:sz w:val="22"/>
          <w:szCs w:val="22"/>
        </w:rPr>
        <w:t>The deferral ceases if the City in its discretion revokes the deferral (in which case the City must give the ratepayer at least 30 days’ notice in writing of the revocation before taking action to recover rates affected by the deferral);</w:t>
      </w:r>
    </w:p>
    <w:p w14:paraId="0AD2A963" w14:textId="77777777" w:rsidR="009C0A8B" w:rsidRPr="00AD057A" w:rsidRDefault="009C0A8B" w:rsidP="009C0A8B">
      <w:pPr>
        <w:pStyle w:val="ListParagraph"/>
        <w:widowControl w:val="0"/>
        <w:numPr>
          <w:ilvl w:val="0"/>
          <w:numId w:val="18"/>
        </w:numPr>
        <w:tabs>
          <w:tab w:val="left" w:pos="993"/>
        </w:tabs>
        <w:autoSpaceDE w:val="0"/>
        <w:autoSpaceDN w:val="0"/>
        <w:spacing w:before="76" w:line="240" w:lineRule="auto"/>
        <w:ind w:left="993" w:hanging="426"/>
        <w:contextualSpacing w:val="0"/>
        <w:rPr>
          <w:rFonts w:asciiTheme="majorHAnsi" w:hAnsiTheme="majorHAnsi" w:cstheme="majorHAnsi"/>
          <w:spacing w:val="-5"/>
          <w:sz w:val="22"/>
          <w:szCs w:val="22"/>
        </w:rPr>
      </w:pPr>
      <w:r w:rsidRPr="00AD057A">
        <w:rPr>
          <w:rFonts w:asciiTheme="majorHAnsi" w:hAnsiTheme="majorHAnsi" w:cstheme="majorHAnsi"/>
          <w:spacing w:val="-5"/>
          <w:sz w:val="22"/>
          <w:szCs w:val="22"/>
        </w:rPr>
        <w:t>The ratepayer ceases to own or occupy the land in respect of which rates are imposed (in which case the rates are immediately payable); and</w:t>
      </w:r>
    </w:p>
    <w:p w14:paraId="4EB8F329" w14:textId="77777777" w:rsidR="009C0A8B" w:rsidRPr="00AD057A" w:rsidRDefault="009C0A8B" w:rsidP="009C0A8B">
      <w:pPr>
        <w:pStyle w:val="ListParagraph"/>
        <w:widowControl w:val="0"/>
        <w:numPr>
          <w:ilvl w:val="0"/>
          <w:numId w:val="18"/>
        </w:numPr>
        <w:tabs>
          <w:tab w:val="left" w:pos="993"/>
        </w:tabs>
        <w:autoSpaceDE w:val="0"/>
        <w:autoSpaceDN w:val="0"/>
        <w:spacing w:before="76" w:line="240" w:lineRule="auto"/>
        <w:ind w:left="0" w:firstLine="567"/>
        <w:contextualSpacing w:val="0"/>
        <w:rPr>
          <w:rFonts w:asciiTheme="majorHAnsi" w:hAnsiTheme="majorHAnsi" w:cstheme="majorHAnsi"/>
          <w:spacing w:val="-5"/>
          <w:sz w:val="22"/>
          <w:szCs w:val="22"/>
        </w:rPr>
      </w:pPr>
      <w:r w:rsidRPr="00AD057A">
        <w:rPr>
          <w:rFonts w:asciiTheme="majorHAnsi" w:hAnsiTheme="majorHAnsi" w:cstheme="majorHAnsi"/>
          <w:spacing w:val="-5"/>
          <w:sz w:val="22"/>
          <w:szCs w:val="22"/>
        </w:rPr>
        <w:t>Any other conditions at the City’s discretion.</w:t>
      </w:r>
    </w:p>
    <w:p w14:paraId="28554E94" w14:textId="77777777" w:rsidR="009C0A8B" w:rsidRPr="009C0A8B" w:rsidRDefault="009C0A8B" w:rsidP="009C0A8B">
      <w:pPr>
        <w:pStyle w:val="BodyText"/>
        <w:spacing w:before="171" w:line="297" w:lineRule="auto"/>
        <w:ind w:right="-29"/>
        <w:jc w:val="both"/>
        <w:rPr>
          <w:rFonts w:asciiTheme="majorHAnsi" w:hAnsiTheme="majorHAnsi" w:cstheme="majorHAnsi"/>
          <w:color w:val="333333"/>
          <w:sz w:val="22"/>
          <w:szCs w:val="22"/>
        </w:rPr>
      </w:pPr>
      <w:r w:rsidRPr="009C0A8B">
        <w:rPr>
          <w:rFonts w:asciiTheme="majorHAnsi" w:hAnsiTheme="majorHAnsi" w:cstheme="majorHAnsi"/>
          <w:color w:val="333333"/>
          <w:sz w:val="22"/>
          <w:szCs w:val="22"/>
        </w:rPr>
        <w:t>The application for deferral does not change the due date for payment of rates.</w:t>
      </w:r>
    </w:p>
    <w:p w14:paraId="6BB43FB5" w14:textId="77777777" w:rsidR="009C0A8B" w:rsidRPr="009C0A8B" w:rsidRDefault="009C0A8B" w:rsidP="009C0A8B">
      <w:pPr>
        <w:pStyle w:val="BodyText"/>
        <w:spacing w:before="171" w:line="297" w:lineRule="auto"/>
        <w:ind w:right="-29"/>
        <w:jc w:val="both"/>
        <w:rPr>
          <w:rFonts w:asciiTheme="majorHAnsi" w:hAnsiTheme="majorHAnsi" w:cstheme="majorHAnsi"/>
          <w:color w:val="333333"/>
          <w:sz w:val="22"/>
          <w:szCs w:val="22"/>
        </w:rPr>
      </w:pPr>
      <w:r w:rsidRPr="009C0A8B">
        <w:rPr>
          <w:rFonts w:asciiTheme="majorHAnsi" w:hAnsiTheme="majorHAnsi" w:cstheme="majorHAnsi"/>
          <w:color w:val="333333"/>
          <w:sz w:val="22"/>
          <w:szCs w:val="22"/>
        </w:rPr>
        <w:t>In all applications for Deferral, Ratepayers will be encouraged to continue to pay that portion of the rates, fees and charges or rent that is affordable given their individual circumstances. This will be mutually agreed given the particular circumstances of the Ratepayer’s individual case.</w:t>
      </w:r>
    </w:p>
    <w:p w14:paraId="7CFCE894" w14:textId="77777777" w:rsidR="009C0A8B" w:rsidRPr="009C0A8B" w:rsidRDefault="009C0A8B" w:rsidP="009C0A8B">
      <w:pPr>
        <w:pStyle w:val="BodyText"/>
        <w:spacing w:before="171" w:line="297" w:lineRule="auto"/>
        <w:ind w:right="-29"/>
        <w:jc w:val="both"/>
        <w:rPr>
          <w:rFonts w:asciiTheme="majorHAnsi" w:hAnsiTheme="majorHAnsi" w:cstheme="majorHAnsi"/>
          <w:color w:val="333333"/>
          <w:sz w:val="22"/>
          <w:szCs w:val="22"/>
        </w:rPr>
      </w:pPr>
      <w:r w:rsidRPr="009C0A8B">
        <w:rPr>
          <w:rFonts w:asciiTheme="majorHAnsi" w:hAnsiTheme="majorHAnsi" w:cstheme="majorHAnsi"/>
          <w:color w:val="333333"/>
          <w:sz w:val="22"/>
          <w:szCs w:val="22"/>
        </w:rPr>
        <w:t>Council policy is that deferral is appropriate where ratepayers have incurred increases to rates and immediate affordability is an issue.</w:t>
      </w:r>
    </w:p>
    <w:p w14:paraId="0D737047" w14:textId="77777777" w:rsidR="009C0A8B" w:rsidRPr="009C0A8B" w:rsidRDefault="009C0A8B" w:rsidP="009C0A8B">
      <w:pPr>
        <w:pStyle w:val="BodyText"/>
        <w:spacing w:before="171" w:line="297" w:lineRule="auto"/>
        <w:ind w:right="-29"/>
        <w:jc w:val="both"/>
        <w:rPr>
          <w:rFonts w:asciiTheme="majorHAnsi" w:hAnsiTheme="majorHAnsi" w:cstheme="majorHAnsi"/>
          <w:color w:val="333333"/>
          <w:sz w:val="22"/>
          <w:szCs w:val="22"/>
        </w:rPr>
      </w:pPr>
      <w:r w:rsidRPr="009C0A8B">
        <w:rPr>
          <w:rFonts w:asciiTheme="majorHAnsi" w:hAnsiTheme="majorHAnsi" w:cstheme="majorHAnsi"/>
          <w:color w:val="333333"/>
          <w:sz w:val="22"/>
          <w:szCs w:val="22"/>
        </w:rPr>
        <w:t>Council acknowledges an inequity for ratepayers is created where rates are waived which would otherwise be charged against the property assets and recognises the deferral of rates and charges as a more equitable outcome for the entire community.</w:t>
      </w:r>
    </w:p>
    <w:p w14:paraId="20A706AC" w14:textId="77777777" w:rsidR="009C0A8B" w:rsidRPr="009C0A8B" w:rsidRDefault="009C0A8B" w:rsidP="009C0A8B">
      <w:pPr>
        <w:pStyle w:val="BodyText"/>
        <w:spacing w:before="171" w:line="297" w:lineRule="auto"/>
        <w:ind w:right="-29"/>
        <w:jc w:val="both"/>
        <w:rPr>
          <w:rFonts w:asciiTheme="majorHAnsi" w:hAnsiTheme="majorHAnsi" w:cstheme="majorHAnsi"/>
          <w:color w:val="333333"/>
          <w:sz w:val="22"/>
          <w:szCs w:val="22"/>
        </w:rPr>
      </w:pPr>
      <w:r w:rsidRPr="009C0A8B">
        <w:rPr>
          <w:rFonts w:asciiTheme="majorHAnsi" w:hAnsiTheme="majorHAnsi" w:cstheme="majorHAnsi"/>
          <w:color w:val="333333"/>
          <w:sz w:val="22"/>
          <w:szCs w:val="22"/>
        </w:rPr>
        <w:t>Council will consider waiving or reducing rates for ratepayers where exceptional circumstances are experienced, and where severe impact can be demonstrated.</w:t>
      </w:r>
    </w:p>
    <w:p w14:paraId="4A7F14A6" w14:textId="77777777" w:rsidR="009C0A8B" w:rsidRDefault="009C0A8B" w:rsidP="009C0A8B">
      <w:pPr>
        <w:pStyle w:val="BodyText"/>
        <w:spacing w:before="171" w:line="297" w:lineRule="auto"/>
        <w:ind w:right="-29"/>
        <w:jc w:val="both"/>
        <w:rPr>
          <w:rFonts w:asciiTheme="majorHAnsi" w:hAnsiTheme="majorHAnsi" w:cstheme="majorHAnsi"/>
          <w:color w:val="333333"/>
          <w:sz w:val="22"/>
          <w:szCs w:val="22"/>
        </w:rPr>
      </w:pPr>
      <w:r w:rsidRPr="009C0A8B">
        <w:rPr>
          <w:rFonts w:asciiTheme="majorHAnsi" w:hAnsiTheme="majorHAnsi" w:cstheme="majorHAnsi"/>
          <w:color w:val="333333"/>
          <w:sz w:val="22"/>
          <w:szCs w:val="22"/>
        </w:rPr>
        <w:t xml:space="preserve">Consideration of a waiver can only occur if all relevant financial information has been disclosed to the City with supporting documentation as may be requested. For residential rates the ratepayer needs to meet with a financial </w:t>
      </w:r>
    </w:p>
    <w:p w14:paraId="4FD061E0" w14:textId="77777777" w:rsidR="009C0A8B" w:rsidRDefault="009C0A8B" w:rsidP="009C0A8B">
      <w:pPr>
        <w:pStyle w:val="Heading1"/>
        <w:framePr w:wrap="around"/>
      </w:pPr>
    </w:p>
    <w:p w14:paraId="42B7B4C6" w14:textId="08481167" w:rsidR="009C0A8B" w:rsidRPr="009C0A8B" w:rsidRDefault="009C0A8B" w:rsidP="009C0A8B">
      <w:pPr>
        <w:pStyle w:val="BodyText"/>
        <w:spacing w:before="171" w:line="297" w:lineRule="auto"/>
        <w:ind w:right="-29"/>
        <w:jc w:val="both"/>
        <w:rPr>
          <w:rFonts w:asciiTheme="majorHAnsi" w:hAnsiTheme="majorHAnsi" w:cstheme="majorHAnsi"/>
          <w:color w:val="333333"/>
          <w:sz w:val="22"/>
          <w:szCs w:val="22"/>
        </w:rPr>
      </w:pPr>
      <w:r w:rsidRPr="009C0A8B">
        <w:rPr>
          <w:rFonts w:asciiTheme="majorHAnsi" w:hAnsiTheme="majorHAnsi" w:cstheme="majorHAnsi"/>
          <w:color w:val="333333"/>
          <w:sz w:val="22"/>
          <w:szCs w:val="22"/>
        </w:rPr>
        <w:t>counsellor and provide authority for the City to discuss the account. Penalties apply for providing false and misleading information for an application for waiver.</w:t>
      </w:r>
    </w:p>
    <w:p w14:paraId="1C9EE3ED" w14:textId="77777777" w:rsidR="009C0A8B" w:rsidRPr="009C0A8B" w:rsidRDefault="009C0A8B" w:rsidP="009C0A8B">
      <w:pPr>
        <w:pStyle w:val="BodyText"/>
        <w:spacing w:before="171" w:line="297" w:lineRule="auto"/>
        <w:ind w:right="-29"/>
        <w:jc w:val="both"/>
        <w:rPr>
          <w:rFonts w:asciiTheme="majorHAnsi" w:hAnsiTheme="majorHAnsi" w:cstheme="majorHAnsi"/>
          <w:color w:val="333333"/>
          <w:sz w:val="22"/>
          <w:szCs w:val="22"/>
        </w:rPr>
      </w:pPr>
      <w:r w:rsidRPr="009C0A8B">
        <w:rPr>
          <w:rFonts w:asciiTheme="majorHAnsi" w:hAnsiTheme="majorHAnsi" w:cstheme="majorHAnsi"/>
          <w:color w:val="333333"/>
          <w:sz w:val="22"/>
          <w:szCs w:val="22"/>
        </w:rPr>
        <w:t>Exceptional circumstances will be determined at the sole discretion of the Chief Executive Officer. Waivers can only be approved by the Chief Executive Officer and are limited to a total value of one instalment.</w:t>
      </w:r>
    </w:p>
    <w:p w14:paraId="169AC654" w14:textId="77777777" w:rsidR="009C0A8B" w:rsidRDefault="009C0A8B" w:rsidP="009C0A8B">
      <w:pPr>
        <w:pStyle w:val="BodyText"/>
        <w:spacing w:before="171" w:line="297" w:lineRule="auto"/>
        <w:ind w:right="-29"/>
        <w:jc w:val="both"/>
      </w:pPr>
      <w:r w:rsidRPr="009C0A8B">
        <w:rPr>
          <w:rFonts w:asciiTheme="majorHAnsi" w:hAnsiTheme="majorHAnsi" w:cstheme="majorHAnsi"/>
          <w:color w:val="333333"/>
          <w:sz w:val="22"/>
          <w:szCs w:val="22"/>
        </w:rPr>
        <w:t>Where a person or business is dissatisfied with the outcome of their application, the person or business may ask the Chief Financial Officer to review the City’s decision by completing and lodging the</w:t>
      </w:r>
      <w:r>
        <w:rPr>
          <w:color w:val="333333"/>
        </w:rPr>
        <w:t xml:space="preserve"> </w:t>
      </w:r>
      <w:hyperlink r:id="rId23">
        <w:r w:rsidRPr="009C0A8B">
          <w:rPr>
            <w:rFonts w:asciiTheme="majorHAnsi" w:hAnsiTheme="majorHAnsi" w:cstheme="majorHAnsi"/>
            <w:i/>
            <w:color w:val="0087CC"/>
            <w:sz w:val="22"/>
            <w:szCs w:val="22"/>
            <w:u w:val="single" w:color="0087CC"/>
          </w:rPr>
          <w:t>Appeal Against Decision</w:t>
        </w:r>
        <w:r w:rsidRPr="009C0A8B">
          <w:rPr>
            <w:rFonts w:asciiTheme="majorHAnsi" w:hAnsiTheme="majorHAnsi" w:cstheme="majorHAnsi"/>
            <w:i/>
            <w:color w:val="0087CC"/>
            <w:sz w:val="22"/>
            <w:szCs w:val="22"/>
          </w:rPr>
          <w:t xml:space="preserve"> </w:t>
        </w:r>
      </w:hyperlink>
      <w:r w:rsidRPr="009C0A8B">
        <w:rPr>
          <w:rFonts w:asciiTheme="majorHAnsi" w:hAnsiTheme="majorHAnsi" w:cstheme="majorHAnsi"/>
          <w:color w:val="333333"/>
          <w:sz w:val="22"/>
          <w:szCs w:val="22"/>
        </w:rPr>
        <w:t>form. The Chief Financial Officer will determine the appeal within 14 days from receipt of the form.</w:t>
      </w:r>
    </w:p>
    <w:p w14:paraId="347AD3BB" w14:textId="77777777" w:rsidR="009C0A8B" w:rsidRDefault="009C0A8B" w:rsidP="009C0A8B">
      <w:pPr>
        <w:pStyle w:val="Heading3"/>
      </w:pPr>
      <w:bookmarkStart w:id="97" w:name="_Toc132359429"/>
      <w:bookmarkStart w:id="98" w:name="_Toc140738746"/>
      <w:r>
        <w:rPr>
          <w:color w:val="003162"/>
        </w:rPr>
        <w:t>New</w:t>
      </w:r>
      <w:r>
        <w:rPr>
          <w:color w:val="003162"/>
          <w:spacing w:val="-4"/>
        </w:rPr>
        <w:t xml:space="preserve"> </w:t>
      </w:r>
      <w:r>
        <w:rPr>
          <w:color w:val="003162"/>
        </w:rPr>
        <w:t>Corio</w:t>
      </w:r>
      <w:r>
        <w:rPr>
          <w:color w:val="003162"/>
          <w:spacing w:val="-3"/>
        </w:rPr>
        <w:t xml:space="preserve"> </w:t>
      </w:r>
      <w:r>
        <w:rPr>
          <w:color w:val="003162"/>
        </w:rPr>
        <w:t>Estate</w:t>
      </w:r>
      <w:r>
        <w:rPr>
          <w:color w:val="003162"/>
          <w:spacing w:val="-4"/>
        </w:rPr>
        <w:t xml:space="preserve"> </w:t>
      </w:r>
      <w:r>
        <w:rPr>
          <w:color w:val="003162"/>
          <w:spacing w:val="-2"/>
        </w:rPr>
        <w:t>Waivers</w:t>
      </w:r>
      <w:bookmarkEnd w:id="97"/>
      <w:bookmarkEnd w:id="98"/>
    </w:p>
    <w:p w14:paraId="6719844C" w14:textId="77777777" w:rsidR="009C0A8B" w:rsidRPr="009C0A8B" w:rsidRDefault="009C0A8B" w:rsidP="009C0A8B">
      <w:pPr>
        <w:pStyle w:val="BodyText"/>
        <w:spacing w:before="173" w:line="297" w:lineRule="auto"/>
        <w:ind w:right="-29"/>
        <w:jc w:val="both"/>
        <w:rPr>
          <w:rFonts w:asciiTheme="majorHAnsi" w:hAnsiTheme="majorHAnsi" w:cstheme="majorHAnsi"/>
          <w:sz w:val="22"/>
          <w:szCs w:val="22"/>
        </w:rPr>
      </w:pPr>
      <w:r w:rsidRPr="009C0A8B">
        <w:rPr>
          <w:rFonts w:asciiTheme="majorHAnsi" w:hAnsiTheme="majorHAnsi" w:cstheme="majorHAnsi"/>
          <w:sz w:val="22"/>
          <w:szCs w:val="22"/>
        </w:rPr>
        <w:t>For 2023-24 financial year, Council declares a waiver of 100% of general rates under section 171 of the LGA for the class of persons comprised of ratepayers in respect of assessments which are in private ownership within the inappropriate subdivision known as New Corio Estate.</w:t>
      </w:r>
    </w:p>
    <w:p w14:paraId="58F54FDE" w14:textId="77777777" w:rsidR="009C0A8B" w:rsidRPr="009C0A8B" w:rsidRDefault="009C0A8B" w:rsidP="009C0A8B">
      <w:pPr>
        <w:pStyle w:val="BodyText"/>
        <w:spacing w:before="116" w:line="297" w:lineRule="auto"/>
        <w:ind w:right="-29"/>
        <w:jc w:val="both"/>
        <w:rPr>
          <w:rFonts w:asciiTheme="majorHAnsi" w:hAnsiTheme="majorHAnsi" w:cstheme="majorHAnsi"/>
          <w:sz w:val="22"/>
          <w:szCs w:val="22"/>
        </w:rPr>
      </w:pPr>
      <w:r w:rsidRPr="009C0A8B">
        <w:rPr>
          <w:rFonts w:asciiTheme="majorHAnsi" w:hAnsiTheme="majorHAnsi" w:cstheme="majorHAnsi"/>
          <w:sz w:val="22"/>
          <w:szCs w:val="22"/>
        </w:rPr>
        <w:t>This rates assistance waiver recognises the financial burden associated with ownership of this land.</w:t>
      </w:r>
      <w:r w:rsidRPr="009C0A8B">
        <w:rPr>
          <w:rFonts w:asciiTheme="majorHAnsi" w:hAnsiTheme="majorHAnsi" w:cstheme="majorHAnsi"/>
          <w:spacing w:val="40"/>
          <w:sz w:val="22"/>
          <w:szCs w:val="22"/>
        </w:rPr>
        <w:t xml:space="preserve"> </w:t>
      </w:r>
      <w:r w:rsidRPr="009C0A8B">
        <w:rPr>
          <w:rFonts w:asciiTheme="majorHAnsi" w:hAnsiTheme="majorHAnsi" w:cstheme="majorHAnsi"/>
          <w:sz w:val="22"/>
          <w:szCs w:val="22"/>
        </w:rPr>
        <w:t>Land within the New Corio Estate is zoned as farming land and the area has been determined to be an inappropriate subdivision due to the difficulty of providing utilities and drainage and due to its distance from other residential areas. The Minister for Environment &amp; Climate Change has approved a native vegetation plan for this land in support of natural temperate grassland of the Victorian Volcanic Plains.</w:t>
      </w:r>
    </w:p>
    <w:p w14:paraId="5605E5F1" w14:textId="77777777" w:rsidR="009C0A8B" w:rsidRPr="009C0A8B" w:rsidRDefault="009C0A8B" w:rsidP="009C0A8B">
      <w:pPr>
        <w:pStyle w:val="BodyText"/>
        <w:spacing w:before="117" w:line="297" w:lineRule="auto"/>
        <w:ind w:right="-29"/>
        <w:jc w:val="both"/>
        <w:rPr>
          <w:rFonts w:asciiTheme="majorHAnsi" w:hAnsiTheme="majorHAnsi" w:cstheme="majorHAnsi"/>
          <w:sz w:val="22"/>
          <w:szCs w:val="22"/>
        </w:rPr>
      </w:pPr>
      <w:r w:rsidRPr="009C0A8B">
        <w:rPr>
          <w:rFonts w:asciiTheme="majorHAnsi" w:hAnsiTheme="majorHAnsi" w:cstheme="majorHAnsi"/>
          <w:sz w:val="22"/>
          <w:szCs w:val="22"/>
        </w:rPr>
        <w:t>The waiver recognises the ongoing encumbrances on the land that prevent owners from making any demands on council services now and into the future.</w:t>
      </w:r>
    </w:p>
    <w:p w14:paraId="18A1B098" w14:textId="1CDE6DDE" w:rsidR="009C0A8B" w:rsidRDefault="008A3DB5" w:rsidP="008A3DB5">
      <w:pPr>
        <w:pStyle w:val="Heading2"/>
      </w:pPr>
      <w:bookmarkStart w:id="99" w:name="_Toc132359430"/>
      <w:bookmarkStart w:id="100" w:name="_Toc140738747"/>
      <w:r>
        <w:t>Other Service rates and Charges Collected via the rates Process</w:t>
      </w:r>
      <w:bookmarkEnd w:id="99"/>
      <w:bookmarkEnd w:id="100"/>
    </w:p>
    <w:p w14:paraId="0C31867D" w14:textId="77777777" w:rsidR="008A3DB5" w:rsidRDefault="008A3DB5" w:rsidP="008A3DB5">
      <w:pPr>
        <w:pStyle w:val="Heading3"/>
        <w:spacing w:before="1"/>
      </w:pPr>
      <w:bookmarkStart w:id="101" w:name="_Toc132359431"/>
      <w:bookmarkStart w:id="102" w:name="_Toc140738748"/>
      <w:r>
        <w:rPr>
          <w:color w:val="003162"/>
        </w:rPr>
        <w:t>Waste</w:t>
      </w:r>
      <w:r>
        <w:rPr>
          <w:color w:val="003162"/>
          <w:spacing w:val="-6"/>
        </w:rPr>
        <w:t xml:space="preserve"> </w:t>
      </w:r>
      <w:r>
        <w:rPr>
          <w:color w:val="003162"/>
        </w:rPr>
        <w:t>Collection</w:t>
      </w:r>
      <w:r>
        <w:rPr>
          <w:color w:val="003162"/>
          <w:spacing w:val="-5"/>
        </w:rPr>
        <w:t xml:space="preserve"> </w:t>
      </w:r>
      <w:r>
        <w:rPr>
          <w:color w:val="003162"/>
        </w:rPr>
        <w:t>Service</w:t>
      </w:r>
      <w:r>
        <w:rPr>
          <w:color w:val="003162"/>
          <w:spacing w:val="-6"/>
        </w:rPr>
        <w:t xml:space="preserve"> </w:t>
      </w:r>
      <w:r>
        <w:rPr>
          <w:color w:val="003162"/>
        </w:rPr>
        <w:t>Charges</w:t>
      </w:r>
      <w:r>
        <w:rPr>
          <w:color w:val="003162"/>
          <w:spacing w:val="-4"/>
        </w:rPr>
        <w:t xml:space="preserve"> </w:t>
      </w:r>
      <w:r>
        <w:rPr>
          <w:color w:val="003162"/>
        </w:rPr>
        <w:t>–</w:t>
      </w:r>
      <w:r>
        <w:rPr>
          <w:color w:val="003162"/>
          <w:spacing w:val="-6"/>
        </w:rPr>
        <w:t xml:space="preserve"> </w:t>
      </w:r>
      <w:r>
        <w:rPr>
          <w:color w:val="003162"/>
        </w:rPr>
        <w:t>LGA</w:t>
      </w:r>
      <w:r>
        <w:rPr>
          <w:color w:val="003162"/>
          <w:spacing w:val="-5"/>
        </w:rPr>
        <w:t xml:space="preserve"> </w:t>
      </w:r>
      <w:r>
        <w:rPr>
          <w:color w:val="003162"/>
        </w:rPr>
        <w:t>section</w:t>
      </w:r>
      <w:r>
        <w:rPr>
          <w:color w:val="003162"/>
          <w:spacing w:val="-5"/>
        </w:rPr>
        <w:t xml:space="preserve"> 162</w:t>
      </w:r>
      <w:bookmarkEnd w:id="101"/>
      <w:bookmarkEnd w:id="102"/>
    </w:p>
    <w:p w14:paraId="630118C3" w14:textId="77777777" w:rsidR="008A3DB5" w:rsidRPr="008A3DB5" w:rsidRDefault="008A3DB5" w:rsidP="008A3DB5">
      <w:pPr>
        <w:pStyle w:val="BodyText"/>
        <w:spacing w:before="170" w:line="297" w:lineRule="auto"/>
        <w:ind w:right="-29"/>
        <w:jc w:val="both"/>
        <w:rPr>
          <w:rFonts w:asciiTheme="majorHAnsi" w:hAnsiTheme="majorHAnsi" w:cstheme="majorHAnsi"/>
          <w:sz w:val="22"/>
          <w:szCs w:val="22"/>
        </w:rPr>
      </w:pPr>
      <w:r w:rsidRPr="008A3DB5">
        <w:rPr>
          <w:rFonts w:asciiTheme="majorHAnsi" w:hAnsiTheme="majorHAnsi" w:cstheme="majorHAnsi"/>
          <w:sz w:val="22"/>
          <w:szCs w:val="22"/>
        </w:rPr>
        <w:t>Council declares a service charge in respect to the collection and disposal of refuse. The Recycle and Waste Collection service</w:t>
      </w:r>
      <w:r w:rsidRPr="008A3DB5">
        <w:rPr>
          <w:rFonts w:asciiTheme="majorHAnsi" w:hAnsiTheme="majorHAnsi" w:cstheme="majorHAnsi"/>
          <w:spacing w:val="12"/>
          <w:sz w:val="22"/>
          <w:szCs w:val="22"/>
        </w:rPr>
        <w:t xml:space="preserve"> </w:t>
      </w:r>
      <w:r w:rsidRPr="008A3DB5">
        <w:rPr>
          <w:rFonts w:asciiTheme="majorHAnsi" w:hAnsiTheme="majorHAnsi" w:cstheme="majorHAnsi"/>
          <w:sz w:val="22"/>
          <w:szCs w:val="22"/>
        </w:rPr>
        <w:t>is</w:t>
      </w:r>
      <w:r w:rsidRPr="008A3DB5">
        <w:rPr>
          <w:rFonts w:asciiTheme="majorHAnsi" w:hAnsiTheme="majorHAnsi" w:cstheme="majorHAnsi"/>
          <w:spacing w:val="13"/>
          <w:sz w:val="22"/>
          <w:szCs w:val="22"/>
        </w:rPr>
        <w:t xml:space="preserve"> </w:t>
      </w:r>
      <w:r w:rsidRPr="008A3DB5">
        <w:rPr>
          <w:rFonts w:asciiTheme="majorHAnsi" w:hAnsiTheme="majorHAnsi" w:cstheme="majorHAnsi"/>
          <w:sz w:val="22"/>
          <w:szCs w:val="22"/>
        </w:rPr>
        <w:t>based</w:t>
      </w:r>
      <w:r w:rsidRPr="008A3DB5">
        <w:rPr>
          <w:rFonts w:asciiTheme="majorHAnsi" w:hAnsiTheme="majorHAnsi" w:cstheme="majorHAnsi"/>
          <w:spacing w:val="14"/>
          <w:sz w:val="22"/>
          <w:szCs w:val="22"/>
        </w:rPr>
        <w:t xml:space="preserve"> </w:t>
      </w:r>
      <w:r w:rsidRPr="008A3DB5">
        <w:rPr>
          <w:rFonts w:asciiTheme="majorHAnsi" w:hAnsiTheme="majorHAnsi" w:cstheme="majorHAnsi"/>
          <w:sz w:val="22"/>
          <w:szCs w:val="22"/>
        </w:rPr>
        <w:t>on</w:t>
      </w:r>
      <w:r w:rsidRPr="008A3DB5">
        <w:rPr>
          <w:rFonts w:asciiTheme="majorHAnsi" w:hAnsiTheme="majorHAnsi" w:cstheme="majorHAnsi"/>
          <w:spacing w:val="14"/>
          <w:sz w:val="22"/>
          <w:szCs w:val="22"/>
        </w:rPr>
        <w:t xml:space="preserve"> </w:t>
      </w:r>
      <w:r w:rsidRPr="008A3DB5">
        <w:rPr>
          <w:rFonts w:asciiTheme="majorHAnsi" w:hAnsiTheme="majorHAnsi" w:cstheme="majorHAnsi"/>
          <w:sz w:val="22"/>
          <w:szCs w:val="22"/>
        </w:rPr>
        <w:t>cost reflective</w:t>
      </w:r>
      <w:r w:rsidRPr="008A3DB5">
        <w:rPr>
          <w:rFonts w:asciiTheme="majorHAnsi" w:hAnsiTheme="majorHAnsi" w:cstheme="majorHAnsi"/>
          <w:spacing w:val="15"/>
          <w:sz w:val="22"/>
          <w:szCs w:val="22"/>
        </w:rPr>
        <w:t xml:space="preserve"> </w:t>
      </w:r>
      <w:r w:rsidRPr="008A3DB5">
        <w:rPr>
          <w:rFonts w:asciiTheme="majorHAnsi" w:hAnsiTheme="majorHAnsi" w:cstheme="majorHAnsi"/>
          <w:sz w:val="22"/>
          <w:szCs w:val="22"/>
        </w:rPr>
        <w:t>principles</w:t>
      </w:r>
      <w:r w:rsidRPr="008A3DB5">
        <w:rPr>
          <w:rFonts w:asciiTheme="majorHAnsi" w:hAnsiTheme="majorHAnsi" w:cstheme="majorHAnsi"/>
          <w:spacing w:val="13"/>
          <w:sz w:val="22"/>
          <w:szCs w:val="22"/>
        </w:rPr>
        <w:t xml:space="preserve"> </w:t>
      </w:r>
      <w:r w:rsidRPr="008A3DB5">
        <w:rPr>
          <w:rFonts w:asciiTheme="majorHAnsi" w:hAnsiTheme="majorHAnsi" w:cstheme="majorHAnsi"/>
          <w:sz w:val="22"/>
          <w:szCs w:val="22"/>
        </w:rPr>
        <w:t>to</w:t>
      </w:r>
      <w:r w:rsidRPr="008A3DB5">
        <w:rPr>
          <w:rFonts w:asciiTheme="majorHAnsi" w:hAnsiTheme="majorHAnsi" w:cstheme="majorHAnsi"/>
          <w:spacing w:val="12"/>
          <w:sz w:val="22"/>
          <w:szCs w:val="22"/>
        </w:rPr>
        <w:t xml:space="preserve"> </w:t>
      </w:r>
      <w:r w:rsidRPr="008A3DB5">
        <w:rPr>
          <w:rFonts w:asciiTheme="majorHAnsi" w:hAnsiTheme="majorHAnsi" w:cstheme="majorHAnsi"/>
          <w:sz w:val="22"/>
          <w:szCs w:val="22"/>
        </w:rPr>
        <w:t>cover</w:t>
      </w:r>
      <w:r w:rsidRPr="008A3DB5">
        <w:rPr>
          <w:rFonts w:asciiTheme="majorHAnsi" w:hAnsiTheme="majorHAnsi" w:cstheme="majorHAnsi"/>
          <w:spacing w:val="11"/>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12"/>
          <w:sz w:val="22"/>
          <w:szCs w:val="22"/>
        </w:rPr>
        <w:t xml:space="preserve"> </w:t>
      </w:r>
      <w:r w:rsidRPr="008A3DB5">
        <w:rPr>
          <w:rFonts w:asciiTheme="majorHAnsi" w:hAnsiTheme="majorHAnsi" w:cstheme="majorHAnsi"/>
          <w:sz w:val="22"/>
          <w:szCs w:val="22"/>
        </w:rPr>
        <w:t>costs</w:t>
      </w:r>
      <w:r w:rsidRPr="008A3DB5">
        <w:rPr>
          <w:rFonts w:asciiTheme="majorHAnsi" w:hAnsiTheme="majorHAnsi" w:cstheme="majorHAnsi"/>
          <w:spacing w:val="15"/>
          <w:sz w:val="22"/>
          <w:szCs w:val="22"/>
        </w:rPr>
        <w:t xml:space="preserve"> </w:t>
      </w:r>
      <w:r w:rsidRPr="008A3DB5">
        <w:rPr>
          <w:rFonts w:asciiTheme="majorHAnsi" w:hAnsiTheme="majorHAnsi" w:cstheme="majorHAnsi"/>
          <w:sz w:val="22"/>
          <w:szCs w:val="22"/>
        </w:rPr>
        <w:t>of</w:t>
      </w:r>
      <w:r w:rsidRPr="008A3DB5">
        <w:rPr>
          <w:rFonts w:asciiTheme="majorHAnsi" w:hAnsiTheme="majorHAnsi" w:cstheme="majorHAnsi"/>
          <w:spacing w:val="11"/>
          <w:sz w:val="22"/>
          <w:szCs w:val="22"/>
        </w:rPr>
        <w:t xml:space="preserve"> </w:t>
      </w:r>
      <w:r w:rsidRPr="008A3DB5">
        <w:rPr>
          <w:rFonts w:asciiTheme="majorHAnsi" w:hAnsiTheme="majorHAnsi" w:cstheme="majorHAnsi"/>
          <w:sz w:val="22"/>
          <w:szCs w:val="22"/>
        </w:rPr>
        <w:t>collection,</w:t>
      </w:r>
      <w:r w:rsidRPr="008A3DB5">
        <w:rPr>
          <w:rFonts w:asciiTheme="majorHAnsi" w:hAnsiTheme="majorHAnsi" w:cstheme="majorHAnsi"/>
          <w:spacing w:val="14"/>
          <w:sz w:val="22"/>
          <w:szCs w:val="22"/>
        </w:rPr>
        <w:t xml:space="preserve"> </w:t>
      </w:r>
      <w:r w:rsidRPr="008A3DB5">
        <w:rPr>
          <w:rFonts w:asciiTheme="majorHAnsi" w:hAnsiTheme="majorHAnsi" w:cstheme="majorHAnsi"/>
          <w:sz w:val="22"/>
          <w:szCs w:val="22"/>
        </w:rPr>
        <w:t>recycling</w:t>
      </w:r>
      <w:r w:rsidRPr="008A3DB5">
        <w:rPr>
          <w:rFonts w:asciiTheme="majorHAnsi" w:hAnsiTheme="majorHAnsi" w:cstheme="majorHAnsi"/>
          <w:spacing w:val="14"/>
          <w:sz w:val="22"/>
          <w:szCs w:val="22"/>
        </w:rPr>
        <w:t xml:space="preserve"> </w:t>
      </w:r>
      <w:r w:rsidRPr="008A3DB5">
        <w:rPr>
          <w:rFonts w:asciiTheme="majorHAnsi" w:hAnsiTheme="majorHAnsi" w:cstheme="majorHAnsi"/>
          <w:sz w:val="22"/>
          <w:szCs w:val="22"/>
        </w:rPr>
        <w:t>and</w:t>
      </w:r>
      <w:r w:rsidRPr="008A3DB5">
        <w:rPr>
          <w:rFonts w:asciiTheme="majorHAnsi" w:hAnsiTheme="majorHAnsi" w:cstheme="majorHAnsi"/>
          <w:spacing w:val="14"/>
          <w:sz w:val="22"/>
          <w:szCs w:val="22"/>
        </w:rPr>
        <w:t xml:space="preserve"> </w:t>
      </w:r>
      <w:r w:rsidRPr="008A3DB5">
        <w:rPr>
          <w:rFonts w:asciiTheme="majorHAnsi" w:hAnsiTheme="majorHAnsi" w:cstheme="majorHAnsi"/>
          <w:sz w:val="22"/>
          <w:szCs w:val="22"/>
        </w:rPr>
        <w:t>landfill</w:t>
      </w:r>
      <w:r w:rsidRPr="008A3DB5">
        <w:rPr>
          <w:rFonts w:asciiTheme="majorHAnsi" w:hAnsiTheme="majorHAnsi" w:cstheme="majorHAnsi"/>
          <w:spacing w:val="15"/>
          <w:sz w:val="22"/>
          <w:szCs w:val="22"/>
        </w:rPr>
        <w:t xml:space="preserve"> </w:t>
      </w:r>
      <w:r w:rsidRPr="008A3DB5">
        <w:rPr>
          <w:rFonts w:asciiTheme="majorHAnsi" w:hAnsiTheme="majorHAnsi" w:cstheme="majorHAnsi"/>
          <w:sz w:val="22"/>
          <w:szCs w:val="22"/>
        </w:rPr>
        <w:t>disposal.</w:t>
      </w:r>
      <w:r w:rsidRPr="008A3DB5">
        <w:rPr>
          <w:rFonts w:asciiTheme="majorHAnsi" w:hAnsiTheme="majorHAnsi" w:cstheme="majorHAnsi"/>
          <w:spacing w:val="11"/>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14"/>
          <w:sz w:val="22"/>
          <w:szCs w:val="22"/>
        </w:rPr>
        <w:t xml:space="preserve"> </w:t>
      </w:r>
      <w:r w:rsidRPr="008A3DB5">
        <w:rPr>
          <w:rFonts w:asciiTheme="majorHAnsi" w:hAnsiTheme="majorHAnsi" w:cstheme="majorHAnsi"/>
          <w:sz w:val="22"/>
          <w:szCs w:val="22"/>
        </w:rPr>
        <w:t>City</w:t>
      </w:r>
      <w:r w:rsidRPr="008A3DB5">
        <w:rPr>
          <w:rFonts w:asciiTheme="majorHAnsi" w:hAnsiTheme="majorHAnsi" w:cstheme="majorHAnsi"/>
          <w:spacing w:val="12"/>
          <w:sz w:val="22"/>
          <w:szCs w:val="22"/>
        </w:rPr>
        <w:t xml:space="preserve"> </w:t>
      </w:r>
      <w:r w:rsidRPr="008A3DB5">
        <w:rPr>
          <w:rFonts w:asciiTheme="majorHAnsi" w:hAnsiTheme="majorHAnsi" w:cstheme="majorHAnsi"/>
          <w:sz w:val="22"/>
          <w:szCs w:val="22"/>
        </w:rPr>
        <w:t>operates a full domestic garbage, recycling and green waste system providing a three-bin service to all residential and eligible farm households. Private contractors generally undertake all non-residential refuse collections by direct arrangement with the landowner or tenant.</w:t>
      </w:r>
    </w:p>
    <w:p w14:paraId="3C1FE940" w14:textId="77777777" w:rsidR="008A3DB5" w:rsidRPr="008A3DB5" w:rsidRDefault="008A3DB5" w:rsidP="008A3DB5">
      <w:pPr>
        <w:pStyle w:val="BodyText"/>
        <w:spacing w:before="121"/>
        <w:ind w:right="-29"/>
        <w:jc w:val="both"/>
        <w:rPr>
          <w:rFonts w:asciiTheme="majorHAnsi" w:hAnsiTheme="majorHAnsi" w:cstheme="majorHAnsi"/>
          <w:sz w:val="22"/>
          <w:szCs w:val="22"/>
        </w:rPr>
      </w:pPr>
      <w:r w:rsidRPr="008A3DB5">
        <w:rPr>
          <w:rFonts w:asciiTheme="majorHAnsi" w:hAnsiTheme="majorHAnsi" w:cstheme="majorHAnsi"/>
          <w:sz w:val="22"/>
          <w:szCs w:val="22"/>
        </w:rPr>
        <w:t>The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Recycling</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and</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Waste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Collection</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Service</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charge</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is</w:t>
      </w:r>
      <w:r w:rsidRPr="008A3DB5">
        <w:rPr>
          <w:rFonts w:asciiTheme="majorHAnsi" w:hAnsiTheme="majorHAnsi" w:cstheme="majorHAnsi"/>
          <w:spacing w:val="8"/>
          <w:sz w:val="22"/>
          <w:szCs w:val="22"/>
        </w:rPr>
        <w:t xml:space="preserve"> </w:t>
      </w:r>
      <w:r w:rsidRPr="008A3DB5">
        <w:rPr>
          <w:rFonts w:asciiTheme="majorHAnsi" w:hAnsiTheme="majorHAnsi" w:cstheme="majorHAnsi"/>
          <w:sz w:val="22"/>
          <w:szCs w:val="22"/>
        </w:rPr>
        <w:t>levied</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on</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following</w:t>
      </w:r>
      <w:r w:rsidRPr="008A3DB5">
        <w:rPr>
          <w:rFonts w:asciiTheme="majorHAnsi" w:hAnsiTheme="majorHAnsi" w:cstheme="majorHAnsi"/>
          <w:spacing w:val="5"/>
          <w:sz w:val="22"/>
          <w:szCs w:val="22"/>
        </w:rPr>
        <w:t xml:space="preserve"> </w:t>
      </w:r>
      <w:r w:rsidRPr="008A3DB5">
        <w:rPr>
          <w:rFonts w:asciiTheme="majorHAnsi" w:hAnsiTheme="majorHAnsi" w:cstheme="majorHAnsi"/>
          <w:spacing w:val="-2"/>
          <w:sz w:val="22"/>
          <w:szCs w:val="22"/>
        </w:rPr>
        <w:t>criteria:</w:t>
      </w:r>
    </w:p>
    <w:p w14:paraId="2F44121F" w14:textId="77777777" w:rsidR="008A3DB5" w:rsidRPr="008A3DB5" w:rsidRDefault="008A3DB5" w:rsidP="008A3DB5">
      <w:pPr>
        <w:pStyle w:val="ListParagraph"/>
        <w:widowControl w:val="0"/>
        <w:numPr>
          <w:ilvl w:val="0"/>
          <w:numId w:val="18"/>
        </w:numPr>
        <w:tabs>
          <w:tab w:val="left" w:pos="993"/>
        </w:tabs>
        <w:autoSpaceDE w:val="0"/>
        <w:autoSpaceDN w:val="0"/>
        <w:spacing w:before="82" w:line="235" w:lineRule="auto"/>
        <w:ind w:left="993" w:right="-29" w:hanging="426"/>
        <w:contextualSpacing w:val="0"/>
        <w:rPr>
          <w:rFonts w:asciiTheme="majorHAnsi" w:hAnsiTheme="majorHAnsi" w:cstheme="majorHAnsi"/>
          <w:sz w:val="22"/>
          <w:szCs w:val="22"/>
        </w:rPr>
      </w:pPr>
      <w:r w:rsidRPr="008A3DB5">
        <w:rPr>
          <w:rFonts w:asciiTheme="majorHAnsi" w:hAnsiTheme="majorHAnsi" w:cstheme="majorHAnsi"/>
          <w:sz w:val="22"/>
          <w:szCs w:val="22"/>
        </w:rPr>
        <w:t>Geographic</w:t>
      </w:r>
      <w:r w:rsidRPr="008A3DB5">
        <w:rPr>
          <w:rFonts w:asciiTheme="majorHAnsi" w:hAnsiTheme="majorHAnsi" w:cstheme="majorHAnsi"/>
          <w:spacing w:val="26"/>
          <w:sz w:val="22"/>
          <w:szCs w:val="22"/>
        </w:rPr>
        <w:t xml:space="preserve"> </w:t>
      </w:r>
      <w:r w:rsidRPr="008A3DB5">
        <w:rPr>
          <w:rFonts w:asciiTheme="majorHAnsi" w:hAnsiTheme="majorHAnsi" w:cstheme="majorHAnsi"/>
          <w:sz w:val="22"/>
          <w:szCs w:val="22"/>
        </w:rPr>
        <w:t>existence</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within</w:t>
      </w:r>
      <w:r w:rsidRPr="008A3DB5">
        <w:rPr>
          <w:rFonts w:asciiTheme="majorHAnsi" w:hAnsiTheme="majorHAnsi" w:cstheme="majorHAnsi"/>
          <w:spacing w:val="24"/>
          <w:sz w:val="22"/>
          <w:szCs w:val="22"/>
        </w:rPr>
        <w:t xml:space="preserve"> </w:t>
      </w:r>
      <w:r w:rsidRPr="008A3DB5">
        <w:rPr>
          <w:rFonts w:asciiTheme="majorHAnsi" w:hAnsiTheme="majorHAnsi" w:cstheme="majorHAnsi"/>
          <w:sz w:val="22"/>
          <w:szCs w:val="22"/>
        </w:rPr>
        <w:t>those</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areas</w:t>
      </w:r>
      <w:r w:rsidRPr="008A3DB5">
        <w:rPr>
          <w:rFonts w:asciiTheme="majorHAnsi" w:hAnsiTheme="majorHAnsi" w:cstheme="majorHAnsi"/>
          <w:spacing w:val="26"/>
          <w:sz w:val="22"/>
          <w:szCs w:val="22"/>
        </w:rPr>
        <w:t xml:space="preserve"> </w:t>
      </w:r>
      <w:r w:rsidRPr="008A3DB5">
        <w:rPr>
          <w:rFonts w:asciiTheme="majorHAnsi" w:hAnsiTheme="majorHAnsi" w:cstheme="majorHAnsi"/>
          <w:sz w:val="22"/>
          <w:szCs w:val="22"/>
        </w:rPr>
        <w:t>of</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municipal</w:t>
      </w:r>
      <w:r w:rsidRPr="008A3DB5">
        <w:rPr>
          <w:rFonts w:asciiTheme="majorHAnsi" w:hAnsiTheme="majorHAnsi" w:cstheme="majorHAnsi"/>
          <w:spacing w:val="26"/>
          <w:sz w:val="22"/>
          <w:szCs w:val="22"/>
        </w:rPr>
        <w:t xml:space="preserve"> </w:t>
      </w:r>
      <w:r w:rsidRPr="008A3DB5">
        <w:rPr>
          <w:rFonts w:asciiTheme="majorHAnsi" w:hAnsiTheme="majorHAnsi" w:cstheme="majorHAnsi"/>
          <w:sz w:val="22"/>
          <w:szCs w:val="22"/>
        </w:rPr>
        <w:t>district</w:t>
      </w:r>
      <w:r w:rsidRPr="008A3DB5">
        <w:rPr>
          <w:rFonts w:asciiTheme="majorHAnsi" w:hAnsiTheme="majorHAnsi" w:cstheme="majorHAnsi"/>
          <w:spacing w:val="24"/>
          <w:sz w:val="22"/>
          <w:szCs w:val="22"/>
        </w:rPr>
        <w:t xml:space="preserve"> </w:t>
      </w:r>
      <w:r w:rsidRPr="008A3DB5">
        <w:rPr>
          <w:rFonts w:asciiTheme="majorHAnsi" w:hAnsiTheme="majorHAnsi" w:cstheme="majorHAnsi"/>
          <w:sz w:val="22"/>
          <w:szCs w:val="22"/>
        </w:rPr>
        <w:t>in</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which</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City</w:t>
      </w:r>
      <w:r w:rsidRPr="008A3DB5">
        <w:rPr>
          <w:rFonts w:asciiTheme="majorHAnsi" w:hAnsiTheme="majorHAnsi" w:cstheme="majorHAnsi"/>
          <w:spacing w:val="24"/>
          <w:sz w:val="22"/>
          <w:szCs w:val="22"/>
        </w:rPr>
        <w:t xml:space="preserve"> </w:t>
      </w:r>
      <w:r w:rsidRPr="008A3DB5">
        <w:rPr>
          <w:rFonts w:asciiTheme="majorHAnsi" w:hAnsiTheme="majorHAnsi" w:cstheme="majorHAnsi"/>
          <w:sz w:val="22"/>
          <w:szCs w:val="22"/>
        </w:rPr>
        <w:t>provides</w:t>
      </w:r>
      <w:r w:rsidRPr="008A3DB5">
        <w:rPr>
          <w:rFonts w:asciiTheme="majorHAnsi" w:hAnsiTheme="majorHAnsi" w:cstheme="majorHAnsi"/>
          <w:spacing w:val="26"/>
          <w:sz w:val="22"/>
          <w:szCs w:val="22"/>
        </w:rPr>
        <w:t xml:space="preserve"> </w:t>
      </w:r>
      <w:r w:rsidRPr="008A3DB5">
        <w:rPr>
          <w:rFonts w:asciiTheme="majorHAnsi" w:hAnsiTheme="majorHAnsi" w:cstheme="majorHAnsi"/>
          <w:sz w:val="22"/>
          <w:szCs w:val="22"/>
        </w:rPr>
        <w:t>a</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domestic</w:t>
      </w:r>
      <w:r w:rsidRPr="008A3DB5">
        <w:rPr>
          <w:rFonts w:asciiTheme="majorHAnsi" w:hAnsiTheme="majorHAnsi" w:cstheme="majorHAnsi"/>
          <w:spacing w:val="26"/>
          <w:sz w:val="22"/>
          <w:szCs w:val="22"/>
        </w:rPr>
        <w:t xml:space="preserve"> </w:t>
      </w:r>
      <w:r w:rsidRPr="008A3DB5">
        <w:rPr>
          <w:rFonts w:asciiTheme="majorHAnsi" w:hAnsiTheme="majorHAnsi" w:cstheme="majorHAnsi"/>
          <w:sz w:val="22"/>
          <w:szCs w:val="22"/>
        </w:rPr>
        <w:t>refuse collection and disposal service. The</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standard 3 bin</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waste</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collection</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service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charge</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will</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be</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raised</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irrespective</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of</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whether</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service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is</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used</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or</w:t>
      </w:r>
      <w:r w:rsidRPr="008A3DB5">
        <w:rPr>
          <w:rFonts w:asciiTheme="majorHAnsi" w:hAnsiTheme="majorHAnsi" w:cstheme="majorHAnsi"/>
          <w:spacing w:val="-6"/>
          <w:sz w:val="22"/>
          <w:szCs w:val="22"/>
        </w:rPr>
        <w:t xml:space="preserve"> </w:t>
      </w:r>
      <w:r w:rsidRPr="008A3DB5">
        <w:rPr>
          <w:rFonts w:asciiTheme="majorHAnsi" w:hAnsiTheme="majorHAnsi" w:cstheme="majorHAnsi"/>
          <w:spacing w:val="-4"/>
          <w:sz w:val="22"/>
          <w:szCs w:val="22"/>
        </w:rPr>
        <w:t>not.</w:t>
      </w:r>
    </w:p>
    <w:p w14:paraId="6177E8E1" w14:textId="254A4338" w:rsidR="008A3DB5" w:rsidRPr="008A3DB5" w:rsidRDefault="008A3DB5" w:rsidP="008A3DB5">
      <w:pPr>
        <w:pStyle w:val="ListParagraph"/>
        <w:widowControl w:val="0"/>
        <w:numPr>
          <w:ilvl w:val="0"/>
          <w:numId w:val="18"/>
        </w:numPr>
        <w:tabs>
          <w:tab w:val="left" w:pos="993"/>
        </w:tabs>
        <w:autoSpaceDE w:val="0"/>
        <w:autoSpaceDN w:val="0"/>
        <w:spacing w:before="81" w:line="235" w:lineRule="auto"/>
        <w:ind w:left="993" w:right="-29" w:hanging="426"/>
        <w:contextualSpacing w:val="0"/>
        <w:rPr>
          <w:rFonts w:asciiTheme="majorHAnsi" w:hAnsiTheme="majorHAnsi" w:cstheme="majorHAnsi"/>
          <w:sz w:val="22"/>
          <w:szCs w:val="22"/>
        </w:rPr>
      </w:pPr>
      <w:r w:rsidRPr="008A3DB5">
        <w:rPr>
          <w:rFonts w:asciiTheme="majorHAnsi" w:hAnsiTheme="majorHAnsi" w:cstheme="majorHAnsi"/>
          <w:sz w:val="22"/>
          <w:szCs w:val="22"/>
        </w:rPr>
        <w:t xml:space="preserve">Where during the planning process of high rise and multiple units, it is identified that the standard 3 bin service is unable to be utilised, the identified </w:t>
      </w:r>
      <w:r w:rsidR="00940FBC" w:rsidRPr="008A3DB5">
        <w:rPr>
          <w:rFonts w:asciiTheme="majorHAnsi" w:hAnsiTheme="majorHAnsi" w:cstheme="majorHAnsi"/>
          <w:sz w:val="22"/>
          <w:szCs w:val="22"/>
        </w:rPr>
        <w:t>multi-unit</w:t>
      </w:r>
      <w:r w:rsidRPr="008A3DB5">
        <w:rPr>
          <w:rFonts w:asciiTheme="majorHAnsi" w:hAnsiTheme="majorHAnsi" w:cstheme="majorHAnsi"/>
          <w:sz w:val="22"/>
          <w:szCs w:val="22"/>
        </w:rPr>
        <w:t xml:space="preserve"> rate will apply. This charge will be raised in place of the standard annual service charge.</w:t>
      </w:r>
    </w:p>
    <w:p w14:paraId="502DF3BA" w14:textId="77777777" w:rsidR="008A3DB5" w:rsidRPr="008A3DB5" w:rsidRDefault="008A3DB5" w:rsidP="008A3DB5">
      <w:pPr>
        <w:pStyle w:val="BodyText"/>
        <w:spacing w:before="172" w:line="297" w:lineRule="auto"/>
        <w:ind w:right="-29"/>
        <w:jc w:val="both"/>
        <w:rPr>
          <w:rFonts w:asciiTheme="majorHAnsi" w:hAnsiTheme="majorHAnsi" w:cstheme="majorHAnsi"/>
          <w:sz w:val="22"/>
          <w:szCs w:val="22"/>
        </w:rPr>
      </w:pPr>
      <w:r w:rsidRPr="008A3DB5">
        <w:rPr>
          <w:rFonts w:asciiTheme="majorHAnsi" w:hAnsiTheme="majorHAnsi" w:cstheme="majorHAnsi"/>
          <w:sz w:val="22"/>
          <w:szCs w:val="22"/>
        </w:rPr>
        <w:t>The service charge does not form part of the rate cap. The waste collection charge will increase from $429.65 to $457.25 or 6.4%. For identified multi-unit assessments, the charge will be $176.35 per assessment. The EPA landfill levy moves</w:t>
      </w:r>
      <w:r w:rsidRPr="008A3DB5">
        <w:rPr>
          <w:rFonts w:asciiTheme="majorHAnsi" w:hAnsiTheme="majorHAnsi" w:cstheme="majorHAnsi"/>
          <w:spacing w:val="28"/>
          <w:sz w:val="22"/>
          <w:szCs w:val="22"/>
        </w:rPr>
        <w:t xml:space="preserve"> </w:t>
      </w:r>
      <w:r w:rsidRPr="008A3DB5">
        <w:rPr>
          <w:rFonts w:asciiTheme="majorHAnsi" w:hAnsiTheme="majorHAnsi" w:cstheme="majorHAnsi"/>
          <w:sz w:val="22"/>
          <w:szCs w:val="22"/>
        </w:rPr>
        <w:t>from</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$80.75</w:t>
      </w:r>
      <w:r w:rsidRPr="008A3DB5">
        <w:rPr>
          <w:rFonts w:asciiTheme="majorHAnsi" w:hAnsiTheme="majorHAnsi" w:cstheme="majorHAnsi"/>
          <w:spacing w:val="27"/>
          <w:sz w:val="22"/>
          <w:szCs w:val="22"/>
        </w:rPr>
        <w:t xml:space="preserve"> </w:t>
      </w:r>
      <w:r w:rsidRPr="008A3DB5">
        <w:rPr>
          <w:rFonts w:asciiTheme="majorHAnsi" w:hAnsiTheme="majorHAnsi" w:cstheme="majorHAnsi"/>
          <w:sz w:val="22"/>
          <w:szCs w:val="22"/>
        </w:rPr>
        <w:t>to</w:t>
      </w:r>
      <w:r w:rsidRPr="008A3DB5">
        <w:rPr>
          <w:rFonts w:asciiTheme="majorHAnsi" w:hAnsiTheme="majorHAnsi" w:cstheme="majorHAnsi"/>
          <w:spacing w:val="27"/>
          <w:sz w:val="22"/>
          <w:szCs w:val="22"/>
        </w:rPr>
        <w:t xml:space="preserve"> </w:t>
      </w:r>
      <w:r w:rsidRPr="008A3DB5">
        <w:rPr>
          <w:rFonts w:asciiTheme="majorHAnsi" w:hAnsiTheme="majorHAnsi" w:cstheme="majorHAnsi"/>
          <w:sz w:val="22"/>
          <w:szCs w:val="22"/>
        </w:rPr>
        <w:t>$80.12</w:t>
      </w:r>
      <w:r w:rsidRPr="008A3DB5">
        <w:rPr>
          <w:rFonts w:asciiTheme="majorHAnsi" w:hAnsiTheme="majorHAnsi" w:cstheme="majorHAnsi"/>
          <w:spacing w:val="27"/>
          <w:sz w:val="22"/>
          <w:szCs w:val="22"/>
        </w:rPr>
        <w:t xml:space="preserve"> </w:t>
      </w:r>
      <w:r w:rsidRPr="008A3DB5">
        <w:rPr>
          <w:rFonts w:asciiTheme="majorHAnsi" w:hAnsiTheme="majorHAnsi" w:cstheme="majorHAnsi"/>
          <w:sz w:val="22"/>
          <w:szCs w:val="22"/>
        </w:rPr>
        <w:t>per</w:t>
      </w:r>
      <w:r w:rsidRPr="008A3DB5">
        <w:rPr>
          <w:rFonts w:asciiTheme="majorHAnsi" w:hAnsiTheme="majorHAnsi" w:cstheme="majorHAnsi"/>
          <w:spacing w:val="24"/>
          <w:sz w:val="22"/>
          <w:szCs w:val="22"/>
        </w:rPr>
        <w:t xml:space="preserve"> </w:t>
      </w:r>
      <w:r w:rsidRPr="008A3DB5">
        <w:rPr>
          <w:rFonts w:asciiTheme="majorHAnsi" w:hAnsiTheme="majorHAnsi" w:cstheme="majorHAnsi"/>
          <w:sz w:val="22"/>
          <w:szCs w:val="22"/>
        </w:rPr>
        <w:t>tenement</w:t>
      </w:r>
      <w:r w:rsidRPr="008A3DB5">
        <w:rPr>
          <w:rFonts w:asciiTheme="majorHAnsi" w:hAnsiTheme="majorHAnsi" w:cstheme="majorHAnsi"/>
          <w:spacing w:val="27"/>
          <w:sz w:val="22"/>
          <w:szCs w:val="22"/>
        </w:rPr>
        <w:t xml:space="preserve"> </w:t>
      </w:r>
      <w:r w:rsidRPr="008A3DB5">
        <w:rPr>
          <w:rFonts w:asciiTheme="majorHAnsi" w:hAnsiTheme="majorHAnsi" w:cstheme="majorHAnsi"/>
          <w:sz w:val="22"/>
          <w:szCs w:val="22"/>
        </w:rPr>
        <w:t>(included</w:t>
      </w:r>
      <w:r w:rsidRPr="008A3DB5">
        <w:rPr>
          <w:rFonts w:asciiTheme="majorHAnsi" w:hAnsiTheme="majorHAnsi" w:cstheme="majorHAnsi"/>
          <w:spacing w:val="27"/>
          <w:sz w:val="22"/>
          <w:szCs w:val="22"/>
        </w:rPr>
        <w:t xml:space="preserve"> </w:t>
      </w:r>
      <w:r w:rsidRPr="008A3DB5">
        <w:rPr>
          <w:rFonts w:asciiTheme="majorHAnsi" w:hAnsiTheme="majorHAnsi" w:cstheme="majorHAnsi"/>
          <w:sz w:val="22"/>
          <w:szCs w:val="22"/>
        </w:rPr>
        <w:t>in</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service</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charge).</w:t>
      </w:r>
      <w:r w:rsidRPr="008A3DB5">
        <w:rPr>
          <w:rFonts w:asciiTheme="majorHAnsi" w:hAnsiTheme="majorHAnsi" w:cstheme="majorHAnsi"/>
          <w:spacing w:val="27"/>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27"/>
          <w:sz w:val="22"/>
          <w:szCs w:val="22"/>
        </w:rPr>
        <w:t xml:space="preserve"> </w:t>
      </w:r>
      <w:r w:rsidRPr="008A3DB5">
        <w:rPr>
          <w:rFonts w:asciiTheme="majorHAnsi" w:hAnsiTheme="majorHAnsi" w:cstheme="majorHAnsi"/>
          <w:sz w:val="22"/>
          <w:szCs w:val="22"/>
        </w:rPr>
        <w:t>charges</w:t>
      </w:r>
      <w:r w:rsidRPr="008A3DB5">
        <w:rPr>
          <w:rFonts w:asciiTheme="majorHAnsi" w:hAnsiTheme="majorHAnsi" w:cstheme="majorHAnsi"/>
          <w:spacing w:val="26"/>
          <w:sz w:val="22"/>
          <w:szCs w:val="22"/>
        </w:rPr>
        <w:t xml:space="preserve"> </w:t>
      </w:r>
      <w:r w:rsidRPr="008A3DB5">
        <w:rPr>
          <w:rFonts w:asciiTheme="majorHAnsi" w:hAnsiTheme="majorHAnsi" w:cstheme="majorHAnsi"/>
          <w:sz w:val="22"/>
          <w:szCs w:val="22"/>
        </w:rPr>
        <w:t>are</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a</w:t>
      </w:r>
      <w:r w:rsidRPr="008A3DB5">
        <w:rPr>
          <w:rFonts w:asciiTheme="majorHAnsi" w:hAnsiTheme="majorHAnsi" w:cstheme="majorHAnsi"/>
          <w:spacing w:val="27"/>
          <w:sz w:val="22"/>
          <w:szCs w:val="22"/>
        </w:rPr>
        <w:t xml:space="preserve"> </w:t>
      </w:r>
      <w:r w:rsidRPr="008A3DB5">
        <w:rPr>
          <w:rFonts w:asciiTheme="majorHAnsi" w:hAnsiTheme="majorHAnsi" w:cstheme="majorHAnsi"/>
          <w:sz w:val="22"/>
          <w:szCs w:val="22"/>
        </w:rPr>
        <w:t>direct</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result</w:t>
      </w:r>
      <w:r w:rsidRPr="008A3DB5">
        <w:rPr>
          <w:rFonts w:asciiTheme="majorHAnsi" w:hAnsiTheme="majorHAnsi" w:cstheme="majorHAnsi"/>
          <w:spacing w:val="25"/>
          <w:sz w:val="22"/>
          <w:szCs w:val="22"/>
        </w:rPr>
        <w:t xml:space="preserve"> </w:t>
      </w:r>
      <w:r w:rsidRPr="008A3DB5">
        <w:rPr>
          <w:rFonts w:asciiTheme="majorHAnsi" w:hAnsiTheme="majorHAnsi" w:cstheme="majorHAnsi"/>
          <w:sz w:val="22"/>
          <w:szCs w:val="22"/>
        </w:rPr>
        <w:t>of</w:t>
      </w:r>
      <w:r w:rsidRPr="008A3DB5">
        <w:rPr>
          <w:rFonts w:asciiTheme="majorHAnsi" w:hAnsiTheme="majorHAnsi" w:cstheme="majorHAnsi"/>
          <w:spacing w:val="25"/>
          <w:sz w:val="22"/>
          <w:szCs w:val="22"/>
        </w:rPr>
        <w:t xml:space="preserve"> </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State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Government</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EPA</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levy</w:t>
      </w:r>
      <w:r w:rsidRPr="008A3DB5">
        <w:rPr>
          <w:rFonts w:asciiTheme="majorHAnsi" w:hAnsiTheme="majorHAnsi" w:cstheme="majorHAnsi"/>
          <w:spacing w:val="-2"/>
          <w:sz w:val="22"/>
          <w:szCs w:val="22"/>
        </w:rPr>
        <w:t>.</w:t>
      </w:r>
    </w:p>
    <w:p w14:paraId="6E2B6006" w14:textId="77777777" w:rsidR="008A3DB5" w:rsidRDefault="008A3DB5" w:rsidP="008A3DB5">
      <w:pPr>
        <w:pStyle w:val="Heading1"/>
        <w:framePr w:wrap="around"/>
      </w:pPr>
    </w:p>
    <w:p w14:paraId="0DEC074E" w14:textId="77255499" w:rsidR="008A3DB5" w:rsidRPr="008A3DB5" w:rsidRDefault="008A3DB5" w:rsidP="00BB4544">
      <w:pPr>
        <w:pStyle w:val="BodyText"/>
        <w:spacing w:before="170"/>
        <w:ind w:right="113"/>
        <w:jc w:val="both"/>
        <w:rPr>
          <w:rFonts w:asciiTheme="majorHAnsi" w:hAnsiTheme="majorHAnsi" w:cstheme="majorHAnsi"/>
          <w:sz w:val="22"/>
          <w:szCs w:val="22"/>
        </w:rPr>
      </w:pPr>
      <w:r w:rsidRPr="008A3DB5">
        <w:rPr>
          <w:rFonts w:asciiTheme="majorHAnsi" w:hAnsiTheme="majorHAnsi" w:cstheme="majorHAnsi"/>
          <w:sz w:val="22"/>
          <w:szCs w:val="22"/>
        </w:rPr>
        <w:t>A</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section</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162</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service</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charge</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was</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introduced</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in</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2016-17-</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Annual</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Service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Charge</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Additional</w:t>
      </w:r>
      <w:r w:rsidRPr="008A3DB5">
        <w:rPr>
          <w:rFonts w:asciiTheme="majorHAnsi" w:hAnsiTheme="majorHAnsi" w:cstheme="majorHAnsi"/>
          <w:spacing w:val="8"/>
          <w:sz w:val="22"/>
          <w:szCs w:val="22"/>
        </w:rPr>
        <w:t xml:space="preserve"> </w:t>
      </w:r>
      <w:r w:rsidRPr="008A3DB5">
        <w:rPr>
          <w:rFonts w:asciiTheme="majorHAnsi" w:hAnsiTheme="majorHAnsi" w:cstheme="majorHAnsi"/>
          <w:sz w:val="22"/>
          <w:szCs w:val="22"/>
        </w:rPr>
        <w:t>Bin</w:t>
      </w:r>
      <w:r w:rsidRPr="008A3DB5">
        <w:rPr>
          <w:rFonts w:asciiTheme="majorHAnsi" w:hAnsiTheme="majorHAnsi" w:cstheme="majorHAnsi"/>
          <w:spacing w:val="6"/>
          <w:sz w:val="22"/>
          <w:szCs w:val="22"/>
        </w:rPr>
        <w:t xml:space="preserve"> </w:t>
      </w:r>
      <w:r w:rsidRPr="008A3DB5">
        <w:rPr>
          <w:rFonts w:asciiTheme="majorHAnsi" w:hAnsiTheme="majorHAnsi" w:cstheme="majorHAnsi"/>
          <w:spacing w:val="-2"/>
          <w:sz w:val="22"/>
          <w:szCs w:val="22"/>
        </w:rPr>
        <w:t>Service.</w:t>
      </w:r>
    </w:p>
    <w:p w14:paraId="32E101EB" w14:textId="77777777" w:rsidR="008A3DB5" w:rsidRPr="008A3DB5" w:rsidRDefault="008A3DB5" w:rsidP="00BB4544">
      <w:pPr>
        <w:pStyle w:val="BodyText"/>
        <w:spacing w:before="173" w:line="297" w:lineRule="auto"/>
        <w:ind w:right="113"/>
        <w:rPr>
          <w:rFonts w:asciiTheme="majorHAnsi" w:hAnsiTheme="majorHAnsi" w:cstheme="majorHAnsi"/>
          <w:sz w:val="22"/>
          <w:szCs w:val="22"/>
        </w:rPr>
      </w:pPr>
      <w:r w:rsidRPr="008A3DB5">
        <w:rPr>
          <w:rFonts w:asciiTheme="majorHAnsi" w:hAnsiTheme="majorHAnsi" w:cstheme="majorHAnsi"/>
          <w:sz w:val="22"/>
          <w:szCs w:val="22"/>
        </w:rPr>
        <w:t>From</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1</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July</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2016</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property</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owners</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currently</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receiving</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waste</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collection</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service</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charge</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are</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able</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to</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apply</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for</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the additional bin service via application compliant with the following criteria with upfront payment:</w:t>
      </w:r>
    </w:p>
    <w:p w14:paraId="7D137241" w14:textId="77777777" w:rsidR="008A3DB5" w:rsidRPr="008A3DB5" w:rsidRDefault="008A3DB5" w:rsidP="00BB4544">
      <w:pPr>
        <w:pStyle w:val="ListParagraph"/>
        <w:widowControl w:val="0"/>
        <w:numPr>
          <w:ilvl w:val="0"/>
          <w:numId w:val="18"/>
        </w:numPr>
        <w:tabs>
          <w:tab w:val="left" w:pos="993"/>
        </w:tabs>
        <w:autoSpaceDE w:val="0"/>
        <w:autoSpaceDN w:val="0"/>
        <w:spacing w:before="82" w:line="235" w:lineRule="auto"/>
        <w:ind w:left="993" w:right="113" w:hanging="426"/>
        <w:contextualSpacing w:val="0"/>
        <w:rPr>
          <w:rFonts w:asciiTheme="majorHAnsi" w:hAnsiTheme="majorHAnsi" w:cstheme="majorHAnsi"/>
          <w:sz w:val="22"/>
          <w:szCs w:val="22"/>
        </w:rPr>
      </w:pPr>
      <w:r w:rsidRPr="008A3DB5">
        <w:rPr>
          <w:rFonts w:asciiTheme="majorHAnsi" w:hAnsiTheme="majorHAnsi" w:cstheme="majorHAnsi"/>
          <w:sz w:val="22"/>
          <w:szCs w:val="22"/>
        </w:rPr>
        <w:t>In all cases of application for additional bins, the City reserves the right to inspect the applicant’s existing bins to confirm that they are overloaded. If this cannot be confirmed, the additional bins will not be provided;</w:t>
      </w:r>
    </w:p>
    <w:p w14:paraId="6E13184E" w14:textId="77777777" w:rsidR="008A3DB5" w:rsidRPr="008A3DB5" w:rsidRDefault="008A3DB5" w:rsidP="00BB4544">
      <w:pPr>
        <w:pStyle w:val="ListParagraph"/>
        <w:widowControl w:val="0"/>
        <w:numPr>
          <w:ilvl w:val="0"/>
          <w:numId w:val="18"/>
        </w:numPr>
        <w:tabs>
          <w:tab w:val="left" w:pos="993"/>
        </w:tabs>
        <w:autoSpaceDE w:val="0"/>
        <w:autoSpaceDN w:val="0"/>
        <w:spacing w:before="82" w:line="235" w:lineRule="auto"/>
        <w:ind w:left="993" w:right="113" w:hanging="426"/>
        <w:contextualSpacing w:val="0"/>
        <w:rPr>
          <w:rFonts w:asciiTheme="majorHAnsi" w:hAnsiTheme="majorHAnsi" w:cstheme="majorHAnsi"/>
          <w:sz w:val="22"/>
          <w:szCs w:val="22"/>
        </w:rPr>
      </w:pPr>
      <w:r w:rsidRPr="008A3DB5">
        <w:rPr>
          <w:rFonts w:asciiTheme="majorHAnsi" w:hAnsiTheme="majorHAnsi" w:cstheme="majorHAnsi"/>
          <w:sz w:val="22"/>
          <w:szCs w:val="22"/>
        </w:rPr>
        <w:t>The</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property</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owner</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or</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their</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authorised</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agent</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signs</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additional</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bin</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application</w:t>
      </w:r>
      <w:r w:rsidRPr="008A3DB5">
        <w:rPr>
          <w:rFonts w:asciiTheme="majorHAnsi" w:hAnsiTheme="majorHAnsi" w:cstheme="majorHAnsi"/>
          <w:spacing w:val="39"/>
          <w:sz w:val="22"/>
          <w:szCs w:val="22"/>
        </w:rPr>
        <w:t xml:space="preserve"> </w:t>
      </w:r>
      <w:r w:rsidRPr="008A3DB5">
        <w:rPr>
          <w:rFonts w:asciiTheme="majorHAnsi" w:hAnsiTheme="majorHAnsi" w:cstheme="majorHAnsi"/>
          <w:sz w:val="22"/>
          <w:szCs w:val="22"/>
        </w:rPr>
        <w:t>form,</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provides</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appropriate supporting evidence and agrees to the application service charge.</w:t>
      </w:r>
    </w:p>
    <w:p w14:paraId="6D98495E" w14:textId="77777777" w:rsidR="008A3DB5" w:rsidRPr="008A3DB5" w:rsidRDefault="008A3DB5" w:rsidP="00BB4544">
      <w:pPr>
        <w:pStyle w:val="BodyText"/>
        <w:spacing w:before="172"/>
        <w:ind w:right="113"/>
        <w:jc w:val="both"/>
        <w:rPr>
          <w:rFonts w:asciiTheme="majorHAnsi" w:hAnsiTheme="majorHAnsi" w:cstheme="majorHAnsi"/>
          <w:sz w:val="22"/>
          <w:szCs w:val="22"/>
        </w:rPr>
      </w:pPr>
      <w:r w:rsidRPr="008A3DB5">
        <w:rPr>
          <w:rFonts w:asciiTheme="majorHAnsi" w:hAnsiTheme="majorHAnsi" w:cstheme="majorHAnsi"/>
          <w:sz w:val="22"/>
          <w:szCs w:val="22"/>
        </w:rPr>
        <w:t>Applications</w:t>
      </w:r>
      <w:r w:rsidRPr="008A3DB5">
        <w:rPr>
          <w:rFonts w:asciiTheme="majorHAnsi" w:hAnsiTheme="majorHAnsi" w:cstheme="majorHAnsi"/>
          <w:spacing w:val="8"/>
          <w:sz w:val="22"/>
          <w:szCs w:val="22"/>
        </w:rPr>
        <w:t xml:space="preserve"> </w:t>
      </w:r>
      <w:r w:rsidRPr="008A3DB5">
        <w:rPr>
          <w:rFonts w:asciiTheme="majorHAnsi" w:hAnsiTheme="majorHAnsi" w:cstheme="majorHAnsi"/>
          <w:sz w:val="22"/>
          <w:szCs w:val="22"/>
        </w:rPr>
        <w:t>that</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meet</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criteria</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will</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be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billed</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via</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Rate,</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Valuation</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&amp;</w:t>
      </w:r>
      <w:r w:rsidRPr="008A3DB5">
        <w:rPr>
          <w:rFonts w:asciiTheme="majorHAnsi" w:hAnsiTheme="majorHAnsi" w:cstheme="majorHAnsi"/>
          <w:spacing w:val="8"/>
          <w:sz w:val="22"/>
          <w:szCs w:val="22"/>
        </w:rPr>
        <w:t xml:space="preserve"> </w:t>
      </w:r>
      <w:r w:rsidRPr="008A3DB5">
        <w:rPr>
          <w:rFonts w:asciiTheme="majorHAnsi" w:hAnsiTheme="majorHAnsi" w:cstheme="majorHAnsi"/>
          <w:sz w:val="22"/>
          <w:szCs w:val="22"/>
        </w:rPr>
        <w:t>Charges</w:t>
      </w:r>
      <w:r w:rsidRPr="008A3DB5">
        <w:rPr>
          <w:rFonts w:asciiTheme="majorHAnsi" w:hAnsiTheme="majorHAnsi" w:cstheme="majorHAnsi"/>
          <w:spacing w:val="8"/>
          <w:sz w:val="22"/>
          <w:szCs w:val="22"/>
        </w:rPr>
        <w:t xml:space="preserve"> </w:t>
      </w:r>
      <w:r w:rsidRPr="008A3DB5">
        <w:rPr>
          <w:rFonts w:asciiTheme="majorHAnsi" w:hAnsiTheme="majorHAnsi" w:cstheme="majorHAnsi"/>
          <w:sz w:val="22"/>
          <w:szCs w:val="22"/>
        </w:rPr>
        <w:t>notice</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in</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future</w:t>
      </w:r>
      <w:r w:rsidRPr="008A3DB5">
        <w:rPr>
          <w:rFonts w:asciiTheme="majorHAnsi" w:hAnsiTheme="majorHAnsi" w:cstheme="majorHAnsi"/>
          <w:spacing w:val="5"/>
          <w:sz w:val="22"/>
          <w:szCs w:val="22"/>
        </w:rPr>
        <w:t xml:space="preserve"> </w:t>
      </w:r>
      <w:r w:rsidRPr="008A3DB5">
        <w:rPr>
          <w:rFonts w:asciiTheme="majorHAnsi" w:hAnsiTheme="majorHAnsi" w:cstheme="majorHAnsi"/>
          <w:spacing w:val="-2"/>
          <w:sz w:val="22"/>
          <w:szCs w:val="22"/>
        </w:rPr>
        <w:t>years.</w:t>
      </w:r>
    </w:p>
    <w:p w14:paraId="06437DAF" w14:textId="77777777" w:rsidR="008A3DB5" w:rsidRPr="008A3DB5" w:rsidRDefault="008A3DB5" w:rsidP="00BB4544">
      <w:pPr>
        <w:pStyle w:val="BodyText"/>
        <w:spacing w:before="172" w:line="297" w:lineRule="auto"/>
        <w:ind w:right="113"/>
        <w:jc w:val="both"/>
        <w:rPr>
          <w:rFonts w:asciiTheme="majorHAnsi" w:hAnsiTheme="majorHAnsi" w:cstheme="majorHAnsi"/>
          <w:sz w:val="22"/>
          <w:szCs w:val="22"/>
        </w:rPr>
      </w:pPr>
      <w:r w:rsidRPr="008A3DB5">
        <w:rPr>
          <w:rFonts w:asciiTheme="majorHAnsi" w:hAnsiTheme="majorHAnsi" w:cstheme="majorHAnsi"/>
          <w:sz w:val="22"/>
          <w:szCs w:val="22"/>
        </w:rPr>
        <w:t>If an application is received and approved in the first six months of the financial year, that is, from July to December, the</w:t>
      </w:r>
      <w:r w:rsidRPr="008A3DB5">
        <w:rPr>
          <w:rFonts w:asciiTheme="majorHAnsi" w:hAnsiTheme="majorHAnsi" w:cstheme="majorHAnsi"/>
          <w:spacing w:val="40"/>
          <w:sz w:val="22"/>
          <w:szCs w:val="22"/>
        </w:rPr>
        <w:t xml:space="preserve"> </w:t>
      </w:r>
      <w:r w:rsidRPr="008A3DB5">
        <w:rPr>
          <w:rFonts w:asciiTheme="majorHAnsi" w:hAnsiTheme="majorHAnsi" w:cstheme="majorHAnsi"/>
          <w:sz w:val="22"/>
          <w:szCs w:val="22"/>
        </w:rPr>
        <w:t>full annual cost of the additional bin will be charged. If an application is received and approved in the second half of the financial year, that is January to June, half the annual cost will be charged.</w:t>
      </w:r>
    </w:p>
    <w:p w14:paraId="663950A7" w14:textId="77777777" w:rsidR="008A3DB5" w:rsidRPr="008A3DB5" w:rsidRDefault="008A3DB5" w:rsidP="008A3DB5">
      <w:pPr>
        <w:pStyle w:val="BodyText"/>
        <w:spacing w:before="119"/>
        <w:jc w:val="both"/>
        <w:rPr>
          <w:rFonts w:asciiTheme="majorHAnsi" w:hAnsiTheme="majorHAnsi" w:cstheme="majorHAnsi"/>
          <w:sz w:val="22"/>
          <w:szCs w:val="22"/>
        </w:rPr>
      </w:pPr>
      <w:r w:rsidRPr="008A3DB5">
        <w:rPr>
          <w:rFonts w:asciiTheme="majorHAnsi" w:hAnsiTheme="majorHAnsi" w:cstheme="majorHAnsi"/>
          <w:sz w:val="22"/>
          <w:szCs w:val="22"/>
        </w:rPr>
        <w:t>The</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following</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costs</w:t>
      </w:r>
      <w:r w:rsidRPr="008A3DB5">
        <w:rPr>
          <w:rFonts w:asciiTheme="majorHAnsi" w:hAnsiTheme="majorHAnsi" w:cstheme="majorHAnsi"/>
          <w:spacing w:val="8"/>
          <w:sz w:val="22"/>
          <w:szCs w:val="22"/>
        </w:rPr>
        <w:t xml:space="preserve"> </w:t>
      </w:r>
      <w:r w:rsidRPr="008A3DB5">
        <w:rPr>
          <w:rFonts w:asciiTheme="majorHAnsi" w:hAnsiTheme="majorHAnsi" w:cstheme="majorHAnsi"/>
          <w:sz w:val="22"/>
          <w:szCs w:val="22"/>
        </w:rPr>
        <w:t>will</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apply</w:t>
      </w:r>
      <w:r w:rsidRPr="008A3DB5">
        <w:rPr>
          <w:rFonts w:asciiTheme="majorHAnsi" w:hAnsiTheme="majorHAnsi" w:cstheme="majorHAnsi"/>
          <w:spacing w:val="8"/>
          <w:sz w:val="22"/>
          <w:szCs w:val="22"/>
        </w:rPr>
        <w:t xml:space="preserve"> </w:t>
      </w:r>
      <w:r w:rsidRPr="008A3DB5">
        <w:rPr>
          <w:rFonts w:asciiTheme="majorHAnsi" w:hAnsiTheme="majorHAnsi" w:cstheme="majorHAnsi"/>
          <w:sz w:val="22"/>
          <w:szCs w:val="22"/>
        </w:rPr>
        <w:t>for</w:t>
      </w:r>
      <w:r w:rsidRPr="008A3DB5">
        <w:rPr>
          <w:rFonts w:asciiTheme="majorHAnsi" w:hAnsiTheme="majorHAnsi" w:cstheme="majorHAnsi"/>
          <w:spacing w:val="7"/>
          <w:sz w:val="22"/>
          <w:szCs w:val="22"/>
        </w:rPr>
        <w:t xml:space="preserve"> </w:t>
      </w:r>
      <w:r w:rsidRPr="008A3DB5">
        <w:rPr>
          <w:rFonts w:asciiTheme="majorHAnsi" w:hAnsiTheme="majorHAnsi" w:cstheme="majorHAnsi"/>
          <w:sz w:val="22"/>
          <w:szCs w:val="22"/>
        </w:rPr>
        <w:t>the</w:t>
      </w:r>
      <w:r w:rsidRPr="008A3DB5">
        <w:rPr>
          <w:rFonts w:asciiTheme="majorHAnsi" w:hAnsiTheme="majorHAnsi" w:cstheme="majorHAnsi"/>
          <w:spacing w:val="4"/>
          <w:sz w:val="22"/>
          <w:szCs w:val="22"/>
        </w:rPr>
        <w:t xml:space="preserve"> </w:t>
      </w:r>
      <w:r w:rsidRPr="008A3DB5">
        <w:rPr>
          <w:rFonts w:asciiTheme="majorHAnsi" w:hAnsiTheme="majorHAnsi" w:cstheme="majorHAnsi"/>
          <w:sz w:val="22"/>
          <w:szCs w:val="22"/>
        </w:rPr>
        <w:t>additional</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bin</w:t>
      </w:r>
      <w:r w:rsidRPr="008A3DB5">
        <w:rPr>
          <w:rFonts w:asciiTheme="majorHAnsi" w:hAnsiTheme="majorHAnsi" w:cstheme="majorHAnsi"/>
          <w:spacing w:val="5"/>
          <w:sz w:val="22"/>
          <w:szCs w:val="22"/>
        </w:rPr>
        <w:t xml:space="preserve"> </w:t>
      </w:r>
      <w:r w:rsidRPr="008A3DB5">
        <w:rPr>
          <w:rFonts w:asciiTheme="majorHAnsi" w:hAnsiTheme="majorHAnsi" w:cstheme="majorHAnsi"/>
          <w:sz w:val="22"/>
          <w:szCs w:val="22"/>
        </w:rPr>
        <w:t>service</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per</w:t>
      </w:r>
      <w:r w:rsidRPr="008A3DB5">
        <w:rPr>
          <w:rFonts w:asciiTheme="majorHAnsi" w:hAnsiTheme="majorHAnsi" w:cstheme="majorHAnsi"/>
          <w:spacing w:val="4"/>
          <w:sz w:val="22"/>
          <w:szCs w:val="22"/>
        </w:rPr>
        <w:t xml:space="preserve"> </w:t>
      </w:r>
      <w:r w:rsidRPr="008A3DB5">
        <w:rPr>
          <w:rFonts w:asciiTheme="majorHAnsi" w:hAnsiTheme="majorHAnsi" w:cstheme="majorHAnsi"/>
          <w:spacing w:val="-2"/>
          <w:sz w:val="22"/>
          <w:szCs w:val="22"/>
        </w:rPr>
        <w:t>year:</w:t>
      </w:r>
    </w:p>
    <w:p w14:paraId="3FD80BB5" w14:textId="6DCEBB0C" w:rsidR="008A3DB5" w:rsidRPr="008A3DB5" w:rsidRDefault="008A3DB5" w:rsidP="008A3DB5">
      <w:pPr>
        <w:pStyle w:val="ListParagraph"/>
        <w:widowControl w:val="0"/>
        <w:numPr>
          <w:ilvl w:val="0"/>
          <w:numId w:val="18"/>
        </w:numPr>
        <w:tabs>
          <w:tab w:val="left" w:pos="993"/>
        </w:tabs>
        <w:autoSpaceDE w:val="0"/>
        <w:autoSpaceDN w:val="0"/>
        <w:spacing w:before="82" w:line="235" w:lineRule="auto"/>
        <w:ind w:left="993" w:right="-29" w:hanging="426"/>
        <w:contextualSpacing w:val="0"/>
        <w:rPr>
          <w:rFonts w:asciiTheme="majorHAnsi" w:hAnsiTheme="majorHAnsi" w:cstheme="majorHAnsi"/>
          <w:sz w:val="22"/>
          <w:szCs w:val="22"/>
        </w:rPr>
      </w:pPr>
      <w:r w:rsidRPr="008A3DB5">
        <w:rPr>
          <w:rFonts w:asciiTheme="majorHAnsi" w:hAnsiTheme="majorHAnsi" w:cstheme="majorHAnsi"/>
          <w:sz w:val="22"/>
          <w:szCs w:val="22"/>
        </w:rPr>
        <w:t>Garbage</w:t>
      </w:r>
      <w:r w:rsidRPr="008A3DB5">
        <w:rPr>
          <w:rFonts w:asciiTheme="majorHAnsi" w:hAnsiTheme="majorHAnsi" w:cstheme="majorHAnsi"/>
          <w:spacing w:val="-6"/>
          <w:sz w:val="22"/>
          <w:szCs w:val="22"/>
        </w:rPr>
        <w:t xml:space="preserve"> </w:t>
      </w:r>
      <w:r w:rsidRPr="008A3DB5">
        <w:rPr>
          <w:rFonts w:asciiTheme="majorHAnsi" w:hAnsiTheme="majorHAnsi" w:cstheme="majorHAnsi"/>
          <w:sz w:val="22"/>
          <w:szCs w:val="22"/>
        </w:rPr>
        <w:t>bin</w:t>
      </w:r>
      <w:r w:rsidRPr="008A3DB5">
        <w:rPr>
          <w:rFonts w:asciiTheme="majorHAnsi" w:hAnsiTheme="majorHAnsi" w:cstheme="majorHAnsi"/>
          <w:spacing w:val="-6"/>
          <w:sz w:val="22"/>
          <w:szCs w:val="22"/>
        </w:rPr>
        <w:t xml:space="preserve"> </w:t>
      </w:r>
      <w:r w:rsidRPr="008A3DB5">
        <w:rPr>
          <w:rFonts w:asciiTheme="majorHAnsi" w:hAnsiTheme="majorHAnsi" w:cstheme="majorHAnsi"/>
          <w:spacing w:val="-4"/>
          <w:sz w:val="22"/>
          <w:szCs w:val="22"/>
        </w:rPr>
        <w:t>140L</w:t>
      </w:r>
      <w:r w:rsidRPr="008A3DB5">
        <w:rPr>
          <w:rFonts w:asciiTheme="majorHAnsi" w:hAnsiTheme="majorHAnsi" w:cstheme="majorHAnsi"/>
          <w:sz w:val="22"/>
          <w:szCs w:val="22"/>
        </w:rPr>
        <w:tab/>
      </w:r>
      <w:r w:rsidR="00AD057A">
        <w:rPr>
          <w:rFonts w:asciiTheme="majorHAnsi" w:hAnsiTheme="majorHAnsi" w:cstheme="majorHAnsi"/>
          <w:sz w:val="22"/>
          <w:szCs w:val="22"/>
        </w:rPr>
        <w:tab/>
      </w:r>
      <w:r w:rsidR="00AD057A">
        <w:rPr>
          <w:rFonts w:asciiTheme="majorHAnsi" w:hAnsiTheme="majorHAnsi" w:cstheme="majorHAnsi"/>
          <w:sz w:val="22"/>
          <w:szCs w:val="22"/>
        </w:rPr>
        <w:tab/>
      </w:r>
      <w:r w:rsidRPr="008A3DB5">
        <w:rPr>
          <w:rFonts w:asciiTheme="majorHAnsi" w:hAnsiTheme="majorHAnsi" w:cstheme="majorHAnsi"/>
          <w:spacing w:val="-2"/>
          <w:sz w:val="22"/>
          <w:szCs w:val="22"/>
        </w:rPr>
        <w:t>$184.25</w:t>
      </w:r>
    </w:p>
    <w:p w14:paraId="5E45EDF4" w14:textId="77777777" w:rsidR="008A3DB5" w:rsidRPr="008A3DB5" w:rsidRDefault="008A3DB5" w:rsidP="008A3DB5">
      <w:pPr>
        <w:pStyle w:val="ListParagraph"/>
        <w:widowControl w:val="0"/>
        <w:numPr>
          <w:ilvl w:val="0"/>
          <w:numId w:val="18"/>
        </w:numPr>
        <w:tabs>
          <w:tab w:val="left" w:pos="993"/>
        </w:tabs>
        <w:autoSpaceDE w:val="0"/>
        <w:autoSpaceDN w:val="0"/>
        <w:spacing w:before="82" w:line="235" w:lineRule="auto"/>
        <w:ind w:left="993" w:right="-29" w:hanging="426"/>
        <w:contextualSpacing w:val="0"/>
        <w:rPr>
          <w:rFonts w:asciiTheme="majorHAnsi" w:hAnsiTheme="majorHAnsi" w:cstheme="majorHAnsi"/>
          <w:sz w:val="22"/>
          <w:szCs w:val="22"/>
        </w:rPr>
      </w:pPr>
      <w:r w:rsidRPr="008A3DB5">
        <w:rPr>
          <w:rFonts w:asciiTheme="majorHAnsi" w:hAnsiTheme="majorHAnsi" w:cstheme="majorHAnsi"/>
          <w:sz w:val="22"/>
          <w:szCs w:val="22"/>
        </w:rPr>
        <w:t>Garbage bin from 140L to 240L</w:t>
      </w:r>
      <w:r w:rsidRPr="008A3DB5">
        <w:rPr>
          <w:rFonts w:asciiTheme="majorHAnsi" w:hAnsiTheme="majorHAnsi" w:cstheme="majorHAnsi"/>
          <w:sz w:val="22"/>
          <w:szCs w:val="22"/>
        </w:rPr>
        <w:tab/>
        <w:t>$133.20</w:t>
      </w:r>
    </w:p>
    <w:p w14:paraId="3BC68341" w14:textId="7C0DED5F" w:rsidR="008A3DB5" w:rsidRPr="008A3DB5" w:rsidRDefault="008A3DB5" w:rsidP="008A3DB5">
      <w:pPr>
        <w:pStyle w:val="ListParagraph"/>
        <w:widowControl w:val="0"/>
        <w:numPr>
          <w:ilvl w:val="0"/>
          <w:numId w:val="18"/>
        </w:numPr>
        <w:tabs>
          <w:tab w:val="left" w:pos="993"/>
        </w:tabs>
        <w:autoSpaceDE w:val="0"/>
        <w:autoSpaceDN w:val="0"/>
        <w:spacing w:before="82" w:line="235" w:lineRule="auto"/>
        <w:ind w:left="993" w:right="-29" w:hanging="426"/>
        <w:contextualSpacing w:val="0"/>
        <w:rPr>
          <w:rFonts w:asciiTheme="majorHAnsi" w:hAnsiTheme="majorHAnsi" w:cstheme="majorHAnsi"/>
          <w:sz w:val="22"/>
          <w:szCs w:val="22"/>
        </w:rPr>
      </w:pPr>
      <w:r w:rsidRPr="008A3DB5">
        <w:rPr>
          <w:rFonts w:asciiTheme="majorHAnsi" w:hAnsiTheme="majorHAnsi" w:cstheme="majorHAnsi"/>
          <w:sz w:val="22"/>
          <w:szCs w:val="22"/>
        </w:rPr>
        <w:t>Recycling bin 240L</w:t>
      </w:r>
      <w:r w:rsidRPr="008A3DB5">
        <w:rPr>
          <w:rFonts w:asciiTheme="majorHAnsi" w:hAnsiTheme="majorHAnsi" w:cstheme="majorHAnsi"/>
          <w:sz w:val="22"/>
          <w:szCs w:val="22"/>
        </w:rPr>
        <w:tab/>
      </w:r>
      <w:r w:rsidR="00AD057A">
        <w:rPr>
          <w:rFonts w:asciiTheme="majorHAnsi" w:hAnsiTheme="majorHAnsi" w:cstheme="majorHAnsi"/>
          <w:sz w:val="22"/>
          <w:szCs w:val="22"/>
        </w:rPr>
        <w:tab/>
      </w:r>
      <w:r w:rsidR="00AD057A">
        <w:rPr>
          <w:rFonts w:asciiTheme="majorHAnsi" w:hAnsiTheme="majorHAnsi" w:cstheme="majorHAnsi"/>
          <w:sz w:val="22"/>
          <w:szCs w:val="22"/>
        </w:rPr>
        <w:tab/>
      </w:r>
      <w:r w:rsidRPr="008A3DB5">
        <w:rPr>
          <w:rFonts w:asciiTheme="majorHAnsi" w:hAnsiTheme="majorHAnsi" w:cstheme="majorHAnsi"/>
          <w:sz w:val="22"/>
          <w:szCs w:val="22"/>
        </w:rPr>
        <w:t>$ 96.95</w:t>
      </w:r>
    </w:p>
    <w:p w14:paraId="49A637BE" w14:textId="3D583D5D" w:rsidR="008A3DB5" w:rsidRPr="008A3DB5" w:rsidRDefault="008A3DB5" w:rsidP="008A3DB5">
      <w:pPr>
        <w:pStyle w:val="ListParagraph"/>
        <w:widowControl w:val="0"/>
        <w:numPr>
          <w:ilvl w:val="0"/>
          <w:numId w:val="18"/>
        </w:numPr>
        <w:tabs>
          <w:tab w:val="left" w:pos="993"/>
        </w:tabs>
        <w:autoSpaceDE w:val="0"/>
        <w:autoSpaceDN w:val="0"/>
        <w:spacing w:before="82" w:line="235" w:lineRule="auto"/>
        <w:ind w:left="993" w:right="-29" w:hanging="426"/>
        <w:contextualSpacing w:val="0"/>
        <w:rPr>
          <w:rFonts w:asciiTheme="majorHAnsi" w:hAnsiTheme="majorHAnsi" w:cstheme="majorHAnsi"/>
          <w:sz w:val="22"/>
          <w:szCs w:val="22"/>
        </w:rPr>
      </w:pPr>
      <w:r w:rsidRPr="008A3DB5">
        <w:rPr>
          <w:rFonts w:asciiTheme="majorHAnsi" w:hAnsiTheme="majorHAnsi" w:cstheme="majorHAnsi"/>
          <w:sz w:val="22"/>
          <w:szCs w:val="22"/>
        </w:rPr>
        <w:t>Green waste bin 240L</w:t>
      </w:r>
      <w:r w:rsidRPr="008A3DB5">
        <w:rPr>
          <w:rFonts w:asciiTheme="majorHAnsi" w:hAnsiTheme="majorHAnsi" w:cstheme="majorHAnsi"/>
          <w:sz w:val="22"/>
          <w:szCs w:val="22"/>
        </w:rPr>
        <w:tab/>
      </w:r>
      <w:r w:rsidR="00AD057A">
        <w:rPr>
          <w:rFonts w:asciiTheme="majorHAnsi" w:hAnsiTheme="majorHAnsi" w:cstheme="majorHAnsi"/>
          <w:sz w:val="22"/>
          <w:szCs w:val="22"/>
        </w:rPr>
        <w:tab/>
      </w:r>
      <w:r w:rsidRPr="008A3DB5">
        <w:rPr>
          <w:rFonts w:asciiTheme="majorHAnsi" w:hAnsiTheme="majorHAnsi" w:cstheme="majorHAnsi"/>
          <w:sz w:val="22"/>
          <w:szCs w:val="22"/>
        </w:rPr>
        <w:t>$ 90.10</w:t>
      </w:r>
    </w:p>
    <w:p w14:paraId="42D8CB84" w14:textId="12045508" w:rsidR="009C0A8B" w:rsidRPr="008A3DB5" w:rsidRDefault="009C0A8B" w:rsidP="008A3DB5">
      <w:pPr>
        <w:pStyle w:val="ListParagraph"/>
        <w:widowControl w:val="0"/>
        <w:tabs>
          <w:tab w:val="left" w:pos="993"/>
        </w:tabs>
        <w:autoSpaceDE w:val="0"/>
        <w:autoSpaceDN w:val="0"/>
        <w:spacing w:before="82" w:line="235" w:lineRule="auto"/>
        <w:ind w:left="993" w:right="-29"/>
        <w:contextualSpacing w:val="0"/>
        <w:rPr>
          <w:rFonts w:asciiTheme="majorHAnsi" w:hAnsiTheme="majorHAnsi" w:cstheme="majorHAnsi"/>
          <w:sz w:val="22"/>
          <w:szCs w:val="22"/>
        </w:rPr>
      </w:pPr>
    </w:p>
    <w:p w14:paraId="35CE0C68" w14:textId="77777777" w:rsidR="004C5D8B" w:rsidRDefault="004C5D8B" w:rsidP="004C5D8B">
      <w:pPr>
        <w:pStyle w:val="Heading3"/>
      </w:pPr>
      <w:bookmarkStart w:id="103" w:name="_Toc132359432"/>
      <w:bookmarkStart w:id="104" w:name="_Toc140738749"/>
      <w:r>
        <w:rPr>
          <w:color w:val="003162"/>
        </w:rPr>
        <w:t>Special</w:t>
      </w:r>
      <w:r>
        <w:rPr>
          <w:color w:val="003162"/>
          <w:spacing w:val="-3"/>
        </w:rPr>
        <w:t xml:space="preserve"> </w:t>
      </w:r>
      <w:r>
        <w:rPr>
          <w:color w:val="003162"/>
        </w:rPr>
        <w:t>Charge</w:t>
      </w:r>
      <w:r>
        <w:rPr>
          <w:color w:val="003162"/>
          <w:spacing w:val="-4"/>
        </w:rPr>
        <w:t xml:space="preserve"> </w:t>
      </w:r>
      <w:r>
        <w:rPr>
          <w:color w:val="003162"/>
        </w:rPr>
        <w:t>Rates</w:t>
      </w:r>
      <w:r>
        <w:rPr>
          <w:color w:val="003162"/>
          <w:spacing w:val="-3"/>
        </w:rPr>
        <w:t xml:space="preserve"> </w:t>
      </w:r>
      <w:r>
        <w:rPr>
          <w:color w:val="003162"/>
        </w:rPr>
        <w:t>–</w:t>
      </w:r>
      <w:r>
        <w:rPr>
          <w:color w:val="003162"/>
          <w:spacing w:val="-5"/>
        </w:rPr>
        <w:t xml:space="preserve"> </w:t>
      </w:r>
      <w:r>
        <w:rPr>
          <w:color w:val="003162"/>
        </w:rPr>
        <w:t>LGA</w:t>
      </w:r>
      <w:r>
        <w:rPr>
          <w:color w:val="003162"/>
          <w:spacing w:val="-2"/>
        </w:rPr>
        <w:t xml:space="preserve"> </w:t>
      </w:r>
      <w:r>
        <w:rPr>
          <w:color w:val="003162"/>
        </w:rPr>
        <w:t>section</w:t>
      </w:r>
      <w:r>
        <w:rPr>
          <w:color w:val="003162"/>
          <w:spacing w:val="-6"/>
        </w:rPr>
        <w:t xml:space="preserve"> </w:t>
      </w:r>
      <w:r>
        <w:rPr>
          <w:color w:val="003162"/>
          <w:spacing w:val="-5"/>
        </w:rPr>
        <w:t>163</w:t>
      </w:r>
      <w:bookmarkEnd w:id="103"/>
      <w:bookmarkEnd w:id="104"/>
    </w:p>
    <w:p w14:paraId="3CBED031" w14:textId="77777777" w:rsidR="004C5D8B" w:rsidRPr="004C5D8B" w:rsidRDefault="004C5D8B" w:rsidP="004C5D8B">
      <w:pPr>
        <w:pStyle w:val="BodyText"/>
        <w:spacing w:before="172" w:line="297" w:lineRule="auto"/>
        <w:jc w:val="both"/>
        <w:rPr>
          <w:rFonts w:asciiTheme="majorHAnsi" w:hAnsiTheme="majorHAnsi" w:cstheme="majorHAnsi"/>
          <w:sz w:val="22"/>
          <w:szCs w:val="22"/>
        </w:rPr>
      </w:pPr>
      <w:r w:rsidRPr="004C5D8B">
        <w:rPr>
          <w:rFonts w:asciiTheme="majorHAnsi" w:hAnsiTheme="majorHAnsi" w:cstheme="majorHAnsi"/>
          <w:sz w:val="22"/>
          <w:szCs w:val="22"/>
        </w:rPr>
        <w:t>Council has special rates and charges to defray the cost for the performance of a function that is of special benefit to any specific ratepayer group (refer Council Policy Special Rates &amp; Charges).</w:t>
      </w:r>
    </w:p>
    <w:p w14:paraId="7F45BC8B" w14:textId="77777777" w:rsidR="004C5D8B" w:rsidRPr="004C5D8B" w:rsidRDefault="004C5D8B" w:rsidP="004C5D8B">
      <w:pPr>
        <w:pStyle w:val="BodyText"/>
        <w:spacing w:before="172" w:line="297" w:lineRule="auto"/>
        <w:jc w:val="both"/>
        <w:rPr>
          <w:rFonts w:asciiTheme="majorHAnsi" w:hAnsiTheme="majorHAnsi" w:cstheme="majorHAnsi"/>
          <w:sz w:val="22"/>
          <w:szCs w:val="22"/>
        </w:rPr>
      </w:pPr>
      <w:r w:rsidRPr="004C5D8B">
        <w:rPr>
          <w:rFonts w:asciiTheme="majorHAnsi" w:hAnsiTheme="majorHAnsi" w:cstheme="majorHAnsi"/>
          <w:sz w:val="22"/>
          <w:szCs w:val="22"/>
        </w:rPr>
        <w:t>Council</w:t>
      </w:r>
      <w:r w:rsidRPr="004C5D8B">
        <w:rPr>
          <w:rFonts w:asciiTheme="majorHAnsi" w:hAnsiTheme="majorHAnsi" w:cstheme="majorHAnsi"/>
          <w:spacing w:val="37"/>
          <w:sz w:val="22"/>
          <w:szCs w:val="22"/>
        </w:rPr>
        <w:t xml:space="preserve"> </w:t>
      </w:r>
      <w:r w:rsidRPr="004C5D8B">
        <w:rPr>
          <w:rFonts w:asciiTheme="majorHAnsi" w:hAnsiTheme="majorHAnsi" w:cstheme="majorHAnsi"/>
          <w:sz w:val="22"/>
          <w:szCs w:val="22"/>
        </w:rPr>
        <w:t>from</w:t>
      </w:r>
      <w:r w:rsidRPr="004C5D8B">
        <w:rPr>
          <w:rFonts w:asciiTheme="majorHAnsi" w:hAnsiTheme="majorHAnsi" w:cstheme="majorHAnsi"/>
          <w:spacing w:val="37"/>
          <w:sz w:val="22"/>
          <w:szCs w:val="22"/>
        </w:rPr>
        <w:t xml:space="preserve"> </w:t>
      </w:r>
      <w:r w:rsidRPr="004C5D8B">
        <w:rPr>
          <w:rFonts w:asciiTheme="majorHAnsi" w:hAnsiTheme="majorHAnsi" w:cstheme="majorHAnsi"/>
          <w:sz w:val="22"/>
          <w:szCs w:val="22"/>
        </w:rPr>
        <w:t>time</w:t>
      </w:r>
      <w:r w:rsidRPr="004C5D8B">
        <w:rPr>
          <w:rFonts w:asciiTheme="majorHAnsi" w:hAnsiTheme="majorHAnsi" w:cstheme="majorHAnsi"/>
          <w:spacing w:val="37"/>
          <w:sz w:val="22"/>
          <w:szCs w:val="22"/>
        </w:rPr>
        <w:t xml:space="preserve"> </w:t>
      </w:r>
      <w:r w:rsidRPr="004C5D8B">
        <w:rPr>
          <w:rFonts w:asciiTheme="majorHAnsi" w:hAnsiTheme="majorHAnsi" w:cstheme="majorHAnsi"/>
          <w:sz w:val="22"/>
          <w:szCs w:val="22"/>
        </w:rPr>
        <w:t>to</w:t>
      </w:r>
      <w:r w:rsidRPr="004C5D8B">
        <w:rPr>
          <w:rFonts w:asciiTheme="majorHAnsi" w:hAnsiTheme="majorHAnsi" w:cstheme="majorHAnsi"/>
          <w:spacing w:val="37"/>
          <w:sz w:val="22"/>
          <w:szCs w:val="22"/>
        </w:rPr>
        <w:t xml:space="preserve"> </w:t>
      </w:r>
      <w:r w:rsidRPr="004C5D8B">
        <w:rPr>
          <w:rFonts w:asciiTheme="majorHAnsi" w:hAnsiTheme="majorHAnsi" w:cstheme="majorHAnsi"/>
          <w:sz w:val="22"/>
          <w:szCs w:val="22"/>
        </w:rPr>
        <w:t>time</w:t>
      </w:r>
      <w:r w:rsidRPr="004C5D8B">
        <w:rPr>
          <w:rFonts w:asciiTheme="majorHAnsi" w:hAnsiTheme="majorHAnsi" w:cstheme="majorHAnsi"/>
          <w:spacing w:val="39"/>
          <w:sz w:val="22"/>
          <w:szCs w:val="22"/>
        </w:rPr>
        <w:t xml:space="preserve"> </w:t>
      </w:r>
      <w:r w:rsidRPr="004C5D8B">
        <w:rPr>
          <w:rFonts w:asciiTheme="majorHAnsi" w:hAnsiTheme="majorHAnsi" w:cstheme="majorHAnsi"/>
          <w:sz w:val="22"/>
          <w:szCs w:val="22"/>
        </w:rPr>
        <w:t>declares</w:t>
      </w:r>
      <w:r w:rsidRPr="004C5D8B">
        <w:rPr>
          <w:rFonts w:asciiTheme="majorHAnsi" w:hAnsiTheme="majorHAnsi" w:cstheme="majorHAnsi"/>
          <w:spacing w:val="38"/>
          <w:sz w:val="22"/>
          <w:szCs w:val="22"/>
        </w:rPr>
        <w:t xml:space="preserve"> </w:t>
      </w:r>
      <w:r w:rsidRPr="004C5D8B">
        <w:rPr>
          <w:rFonts w:asciiTheme="majorHAnsi" w:hAnsiTheme="majorHAnsi" w:cstheme="majorHAnsi"/>
          <w:sz w:val="22"/>
          <w:szCs w:val="22"/>
        </w:rPr>
        <w:t>special</w:t>
      </w:r>
      <w:r w:rsidRPr="004C5D8B">
        <w:rPr>
          <w:rFonts w:asciiTheme="majorHAnsi" w:hAnsiTheme="majorHAnsi" w:cstheme="majorHAnsi"/>
          <w:spacing w:val="38"/>
          <w:sz w:val="22"/>
          <w:szCs w:val="22"/>
        </w:rPr>
        <w:t xml:space="preserve"> </w:t>
      </w:r>
      <w:r w:rsidRPr="004C5D8B">
        <w:rPr>
          <w:rFonts w:asciiTheme="majorHAnsi" w:hAnsiTheme="majorHAnsi" w:cstheme="majorHAnsi"/>
          <w:sz w:val="22"/>
          <w:szCs w:val="22"/>
        </w:rPr>
        <w:t>charges</w:t>
      </w:r>
      <w:r w:rsidRPr="004C5D8B">
        <w:rPr>
          <w:rFonts w:asciiTheme="majorHAnsi" w:hAnsiTheme="majorHAnsi" w:cstheme="majorHAnsi"/>
          <w:spacing w:val="38"/>
          <w:sz w:val="22"/>
          <w:szCs w:val="22"/>
        </w:rPr>
        <w:t xml:space="preserve"> </w:t>
      </w:r>
      <w:r w:rsidRPr="004C5D8B">
        <w:rPr>
          <w:rFonts w:asciiTheme="majorHAnsi" w:hAnsiTheme="majorHAnsi" w:cstheme="majorHAnsi"/>
          <w:sz w:val="22"/>
          <w:szCs w:val="22"/>
        </w:rPr>
        <w:t>in</w:t>
      </w:r>
      <w:r w:rsidRPr="004C5D8B">
        <w:rPr>
          <w:rFonts w:asciiTheme="majorHAnsi" w:hAnsiTheme="majorHAnsi" w:cstheme="majorHAnsi"/>
          <w:spacing w:val="33"/>
          <w:sz w:val="22"/>
          <w:szCs w:val="22"/>
        </w:rPr>
        <w:t xml:space="preserve"> </w:t>
      </w:r>
      <w:r w:rsidRPr="004C5D8B">
        <w:rPr>
          <w:rFonts w:asciiTheme="majorHAnsi" w:hAnsiTheme="majorHAnsi" w:cstheme="majorHAnsi"/>
          <w:sz w:val="22"/>
          <w:szCs w:val="22"/>
        </w:rPr>
        <w:t>respect</w:t>
      </w:r>
      <w:r w:rsidRPr="004C5D8B">
        <w:rPr>
          <w:rFonts w:asciiTheme="majorHAnsi" w:hAnsiTheme="majorHAnsi" w:cstheme="majorHAnsi"/>
          <w:spacing w:val="39"/>
          <w:sz w:val="22"/>
          <w:szCs w:val="22"/>
        </w:rPr>
        <w:t xml:space="preserve"> </w:t>
      </w:r>
      <w:r w:rsidRPr="004C5D8B">
        <w:rPr>
          <w:rFonts w:asciiTheme="majorHAnsi" w:hAnsiTheme="majorHAnsi" w:cstheme="majorHAnsi"/>
          <w:sz w:val="22"/>
          <w:szCs w:val="22"/>
        </w:rPr>
        <w:t>to</w:t>
      </w:r>
      <w:r w:rsidRPr="004C5D8B">
        <w:rPr>
          <w:rFonts w:asciiTheme="majorHAnsi" w:hAnsiTheme="majorHAnsi" w:cstheme="majorHAnsi"/>
          <w:spacing w:val="37"/>
          <w:sz w:val="22"/>
          <w:szCs w:val="22"/>
        </w:rPr>
        <w:t xml:space="preserve"> </w:t>
      </w:r>
      <w:r w:rsidRPr="004C5D8B">
        <w:rPr>
          <w:rFonts w:asciiTheme="majorHAnsi" w:hAnsiTheme="majorHAnsi" w:cstheme="majorHAnsi"/>
          <w:sz w:val="22"/>
          <w:szCs w:val="22"/>
        </w:rPr>
        <w:t>street</w:t>
      </w:r>
      <w:r w:rsidRPr="004C5D8B">
        <w:rPr>
          <w:rFonts w:asciiTheme="majorHAnsi" w:hAnsiTheme="majorHAnsi" w:cstheme="majorHAnsi"/>
          <w:spacing w:val="37"/>
          <w:sz w:val="22"/>
          <w:szCs w:val="22"/>
        </w:rPr>
        <w:t xml:space="preserve"> </w:t>
      </w:r>
      <w:r w:rsidRPr="004C5D8B">
        <w:rPr>
          <w:rFonts w:asciiTheme="majorHAnsi" w:hAnsiTheme="majorHAnsi" w:cstheme="majorHAnsi"/>
          <w:sz w:val="22"/>
          <w:szCs w:val="22"/>
        </w:rPr>
        <w:t>schemes,</w:t>
      </w:r>
      <w:r w:rsidRPr="004C5D8B">
        <w:rPr>
          <w:rFonts w:asciiTheme="majorHAnsi" w:hAnsiTheme="majorHAnsi" w:cstheme="majorHAnsi"/>
          <w:spacing w:val="37"/>
          <w:sz w:val="22"/>
          <w:szCs w:val="22"/>
        </w:rPr>
        <w:t xml:space="preserve"> </w:t>
      </w:r>
      <w:r w:rsidRPr="004C5D8B">
        <w:rPr>
          <w:rFonts w:asciiTheme="majorHAnsi" w:hAnsiTheme="majorHAnsi" w:cstheme="majorHAnsi"/>
          <w:sz w:val="22"/>
          <w:szCs w:val="22"/>
        </w:rPr>
        <w:t>construction</w:t>
      </w:r>
      <w:r w:rsidRPr="004C5D8B">
        <w:rPr>
          <w:rFonts w:asciiTheme="majorHAnsi" w:hAnsiTheme="majorHAnsi" w:cstheme="majorHAnsi"/>
          <w:spacing w:val="37"/>
          <w:sz w:val="22"/>
          <w:szCs w:val="22"/>
        </w:rPr>
        <w:t xml:space="preserve"> </w:t>
      </w:r>
      <w:r w:rsidRPr="004C5D8B">
        <w:rPr>
          <w:rFonts w:asciiTheme="majorHAnsi" w:hAnsiTheme="majorHAnsi" w:cstheme="majorHAnsi"/>
          <w:sz w:val="22"/>
          <w:szCs w:val="22"/>
        </w:rPr>
        <w:t>of</w:t>
      </w:r>
      <w:r w:rsidRPr="004C5D8B">
        <w:rPr>
          <w:rFonts w:asciiTheme="majorHAnsi" w:hAnsiTheme="majorHAnsi" w:cstheme="majorHAnsi"/>
          <w:spacing w:val="37"/>
          <w:sz w:val="22"/>
          <w:szCs w:val="22"/>
        </w:rPr>
        <w:t xml:space="preserve"> </w:t>
      </w:r>
      <w:r w:rsidRPr="004C5D8B">
        <w:rPr>
          <w:rFonts w:asciiTheme="majorHAnsi" w:hAnsiTheme="majorHAnsi" w:cstheme="majorHAnsi"/>
          <w:sz w:val="22"/>
          <w:szCs w:val="22"/>
        </w:rPr>
        <w:t>footpaths</w:t>
      </w:r>
      <w:r w:rsidRPr="004C5D8B">
        <w:rPr>
          <w:rFonts w:asciiTheme="majorHAnsi" w:hAnsiTheme="majorHAnsi" w:cstheme="majorHAnsi"/>
          <w:spacing w:val="38"/>
          <w:sz w:val="22"/>
          <w:szCs w:val="22"/>
        </w:rPr>
        <w:t xml:space="preserve"> </w:t>
      </w:r>
      <w:r w:rsidRPr="004C5D8B">
        <w:rPr>
          <w:rFonts w:asciiTheme="majorHAnsi" w:hAnsiTheme="majorHAnsi" w:cstheme="majorHAnsi"/>
          <w:sz w:val="22"/>
          <w:szCs w:val="22"/>
        </w:rPr>
        <w:t>and</w:t>
      </w:r>
      <w:r w:rsidRPr="004C5D8B">
        <w:rPr>
          <w:rFonts w:asciiTheme="majorHAnsi" w:hAnsiTheme="majorHAnsi" w:cstheme="majorHAnsi"/>
          <w:spacing w:val="39"/>
          <w:sz w:val="22"/>
          <w:szCs w:val="22"/>
        </w:rPr>
        <w:t xml:space="preserve"> </w:t>
      </w:r>
      <w:r w:rsidRPr="004C5D8B">
        <w:rPr>
          <w:rFonts w:asciiTheme="majorHAnsi" w:hAnsiTheme="majorHAnsi" w:cstheme="majorHAnsi"/>
          <w:sz w:val="22"/>
          <w:szCs w:val="22"/>
        </w:rPr>
        <w:t>area beautification subject to the provisions of LGA S163-S166.</w:t>
      </w:r>
    </w:p>
    <w:p w14:paraId="315F0B0C" w14:textId="77777777" w:rsidR="004C5D8B" w:rsidRPr="004C5D8B" w:rsidRDefault="004C5D8B" w:rsidP="004C5D8B">
      <w:pPr>
        <w:pStyle w:val="Heading3"/>
        <w:tabs>
          <w:tab w:val="left" w:pos="9356"/>
        </w:tabs>
        <w:spacing w:before="1"/>
        <w:rPr>
          <w:rFonts w:cstheme="majorHAnsi"/>
          <w:szCs w:val="22"/>
        </w:rPr>
      </w:pPr>
      <w:bookmarkStart w:id="105" w:name="Ex_Gratia_Rates"/>
      <w:bookmarkStart w:id="106" w:name="_bookmark42"/>
      <w:bookmarkStart w:id="107" w:name="_Toc132359433"/>
      <w:bookmarkStart w:id="108" w:name="_Toc140738750"/>
      <w:bookmarkEnd w:id="105"/>
      <w:bookmarkEnd w:id="106"/>
      <w:r w:rsidRPr="004C5D8B">
        <w:rPr>
          <w:rFonts w:cstheme="majorHAnsi"/>
          <w:color w:val="003162"/>
          <w:szCs w:val="22"/>
        </w:rPr>
        <w:t>Ex</w:t>
      </w:r>
      <w:r w:rsidRPr="004C5D8B">
        <w:rPr>
          <w:rFonts w:cstheme="majorHAnsi"/>
          <w:color w:val="003162"/>
          <w:spacing w:val="-3"/>
          <w:szCs w:val="22"/>
        </w:rPr>
        <w:t xml:space="preserve"> </w:t>
      </w:r>
      <w:r w:rsidRPr="004C5D8B">
        <w:rPr>
          <w:rFonts w:cstheme="majorHAnsi"/>
          <w:color w:val="003162"/>
          <w:szCs w:val="22"/>
        </w:rPr>
        <w:t>Gratia</w:t>
      </w:r>
      <w:r w:rsidRPr="004C5D8B">
        <w:rPr>
          <w:rFonts w:cstheme="majorHAnsi"/>
          <w:color w:val="003162"/>
          <w:spacing w:val="-3"/>
          <w:szCs w:val="22"/>
        </w:rPr>
        <w:t xml:space="preserve"> </w:t>
      </w:r>
      <w:r w:rsidRPr="004C5D8B">
        <w:rPr>
          <w:rFonts w:cstheme="majorHAnsi"/>
          <w:color w:val="003162"/>
          <w:spacing w:val="-2"/>
          <w:szCs w:val="22"/>
        </w:rPr>
        <w:t>Rates</w:t>
      </w:r>
      <w:bookmarkEnd w:id="107"/>
      <w:bookmarkEnd w:id="108"/>
    </w:p>
    <w:p w14:paraId="26378A3A" w14:textId="77777777" w:rsidR="004C5D8B" w:rsidRPr="004C5D8B" w:rsidRDefault="004C5D8B" w:rsidP="004C5D8B">
      <w:pPr>
        <w:pStyle w:val="BodyText"/>
        <w:spacing w:before="172" w:line="297" w:lineRule="auto"/>
        <w:jc w:val="both"/>
        <w:rPr>
          <w:rFonts w:asciiTheme="majorHAnsi" w:hAnsiTheme="majorHAnsi" w:cstheme="majorHAnsi"/>
          <w:sz w:val="22"/>
          <w:szCs w:val="22"/>
        </w:rPr>
      </w:pPr>
      <w:r w:rsidRPr="004C5D8B">
        <w:rPr>
          <w:rFonts w:asciiTheme="majorHAnsi" w:hAnsiTheme="majorHAnsi" w:cstheme="majorHAnsi"/>
          <w:sz w:val="22"/>
          <w:szCs w:val="22"/>
        </w:rPr>
        <w:t>Council has "Ex Gratia Rates" to gain contributions towards its operational costs from those property owners which are otherwise exempt from paying rates. It is Council’s intent to align ex gratia contributions as close, or equivalent, to the applicable rate category for that property as possible, subject to particular circumstances.</w:t>
      </w:r>
    </w:p>
    <w:p w14:paraId="4B3ED1B9" w14:textId="6D9D430A" w:rsidR="009C0A8B" w:rsidRDefault="004C5D8B" w:rsidP="004C5D8B">
      <w:pPr>
        <w:pStyle w:val="Heading2"/>
      </w:pPr>
      <w:bookmarkStart w:id="109" w:name="_Toc132359434"/>
      <w:bookmarkStart w:id="110" w:name="_Toc140738751"/>
      <w:r>
        <w:t>The Fire Services Property Levy (FSPL) and its Impact on Rate Notices</w:t>
      </w:r>
      <w:bookmarkEnd w:id="109"/>
      <w:bookmarkEnd w:id="110"/>
    </w:p>
    <w:p w14:paraId="616587BB" w14:textId="2DB6682C" w:rsidR="009C0A8B" w:rsidRDefault="004C5D8B" w:rsidP="004C5D8B">
      <w:pPr>
        <w:pStyle w:val="Heading3"/>
      </w:pPr>
      <w:bookmarkStart w:id="111" w:name="_Toc132359435"/>
      <w:bookmarkStart w:id="112" w:name="_Toc140738752"/>
      <w:r>
        <w:t>Fire Services Property Levy (FSPL)</w:t>
      </w:r>
      <w:bookmarkEnd w:id="111"/>
      <w:bookmarkEnd w:id="112"/>
    </w:p>
    <w:p w14:paraId="3D069CD9" w14:textId="77777777" w:rsidR="004C5D8B" w:rsidRPr="004C5D8B" w:rsidRDefault="004C5D8B" w:rsidP="004C5D8B">
      <w:pPr>
        <w:pStyle w:val="BodyText"/>
        <w:spacing w:before="172" w:line="297" w:lineRule="auto"/>
        <w:jc w:val="both"/>
        <w:rPr>
          <w:rFonts w:asciiTheme="majorHAnsi" w:hAnsiTheme="majorHAnsi" w:cstheme="majorHAnsi"/>
          <w:sz w:val="22"/>
          <w:szCs w:val="22"/>
        </w:rPr>
      </w:pPr>
      <w:r w:rsidRPr="004C5D8B">
        <w:rPr>
          <w:rFonts w:asciiTheme="majorHAnsi" w:hAnsiTheme="majorHAnsi" w:cstheme="majorHAnsi"/>
          <w:sz w:val="22"/>
          <w:szCs w:val="22"/>
        </w:rPr>
        <w:t xml:space="preserve">The Victorian State Government introduced the Fire Services Property Levy Act (2012) which came into effect from 1 July 2013 and requiring local government to bill, receipt and collect a Fire Services Property Levy on rateable and </w:t>
      </w:r>
      <w:proofErr w:type="spellStart"/>
      <w:r w:rsidRPr="004C5D8B">
        <w:rPr>
          <w:rFonts w:asciiTheme="majorHAnsi" w:hAnsiTheme="majorHAnsi" w:cstheme="majorHAnsi"/>
          <w:sz w:val="22"/>
          <w:szCs w:val="22"/>
        </w:rPr>
        <w:t>non rateable</w:t>
      </w:r>
      <w:proofErr w:type="spellEnd"/>
      <w:r w:rsidRPr="004C5D8B">
        <w:rPr>
          <w:rFonts w:asciiTheme="majorHAnsi" w:hAnsiTheme="majorHAnsi" w:cstheme="majorHAnsi"/>
          <w:sz w:val="22"/>
          <w:szCs w:val="22"/>
        </w:rPr>
        <w:t xml:space="preserve"> properties.</w:t>
      </w:r>
    </w:p>
    <w:p w14:paraId="41BC0AAC" w14:textId="77777777" w:rsidR="004C5D8B" w:rsidRPr="004C5D8B" w:rsidRDefault="004C5D8B" w:rsidP="004C5D8B">
      <w:pPr>
        <w:pStyle w:val="BodyText"/>
        <w:spacing w:before="172" w:line="297" w:lineRule="auto"/>
        <w:jc w:val="both"/>
        <w:rPr>
          <w:rFonts w:asciiTheme="majorHAnsi" w:hAnsiTheme="majorHAnsi" w:cstheme="majorHAnsi"/>
          <w:sz w:val="22"/>
          <w:szCs w:val="22"/>
        </w:rPr>
      </w:pPr>
      <w:r w:rsidRPr="004C5D8B">
        <w:rPr>
          <w:rFonts w:asciiTheme="majorHAnsi" w:hAnsiTheme="majorHAnsi" w:cstheme="majorHAnsi"/>
          <w:sz w:val="22"/>
          <w:szCs w:val="22"/>
        </w:rPr>
        <w:t>The levy is designed to ensure that all property owners pay a contribution for fire services so that Victoria’s fire services continue to operate with sufficient resources. The levy is assessed on the Capital Improved Value (CIV) of property and is consistent with the valuation base used by most municipalities in levying rates.</w:t>
      </w:r>
    </w:p>
    <w:p w14:paraId="3CED3358" w14:textId="77777777" w:rsidR="00B05144" w:rsidRPr="00B05144" w:rsidRDefault="00B05144" w:rsidP="00B05144">
      <w:pPr>
        <w:pStyle w:val="Heading1"/>
        <w:framePr w:wrap="around"/>
      </w:pPr>
    </w:p>
    <w:p w14:paraId="65F23A27" w14:textId="50072397" w:rsidR="004C5D8B" w:rsidRPr="004C5D8B" w:rsidRDefault="00B05144" w:rsidP="004C5D8B">
      <w:pPr>
        <w:pStyle w:val="BodyText"/>
        <w:spacing w:before="172" w:line="297" w:lineRule="auto"/>
        <w:jc w:val="both"/>
        <w:rPr>
          <w:rFonts w:asciiTheme="majorHAnsi" w:hAnsiTheme="majorHAnsi" w:cstheme="majorHAnsi"/>
          <w:sz w:val="22"/>
          <w:szCs w:val="22"/>
        </w:rPr>
      </w:pPr>
      <w:r>
        <w:rPr>
          <w:rFonts w:asciiTheme="majorHAnsi" w:hAnsiTheme="majorHAnsi" w:cstheme="majorHAnsi"/>
          <w:sz w:val="22"/>
          <w:szCs w:val="22"/>
        </w:rPr>
        <w:t>H</w:t>
      </w:r>
      <w:r w:rsidR="004C5D8B" w:rsidRPr="004C5D8B">
        <w:rPr>
          <w:rFonts w:asciiTheme="majorHAnsi" w:hAnsiTheme="majorHAnsi" w:cstheme="majorHAnsi"/>
          <w:sz w:val="22"/>
          <w:szCs w:val="22"/>
        </w:rPr>
        <w:t>ow is the payment calculated?</w:t>
      </w:r>
    </w:p>
    <w:p w14:paraId="30C19CA1" w14:textId="18ADE9EC" w:rsidR="009C0A8B" w:rsidRPr="004C5D8B" w:rsidRDefault="004C5D8B" w:rsidP="004C5D8B">
      <w:pPr>
        <w:pStyle w:val="BodyText"/>
        <w:spacing w:before="172" w:line="297" w:lineRule="auto"/>
        <w:jc w:val="both"/>
        <w:rPr>
          <w:rFonts w:asciiTheme="majorHAnsi" w:hAnsiTheme="majorHAnsi" w:cstheme="majorHAnsi"/>
          <w:sz w:val="22"/>
          <w:szCs w:val="22"/>
        </w:rPr>
      </w:pPr>
      <w:r w:rsidRPr="004C5D8B">
        <w:rPr>
          <w:rFonts w:asciiTheme="majorHAnsi" w:hAnsiTheme="majorHAnsi" w:cstheme="majorHAnsi"/>
          <w:sz w:val="22"/>
          <w:szCs w:val="22"/>
        </w:rPr>
        <w:t>The levy will consist of a fixed component plus a variable component based on the property’s capital improved value. The variable component will be a rate based on the land use classification code, known as the Australian Valuation Property Classification Code (AVPCC) for different property types [residential, commercial, industrial, primary production, public benefit, vacant] and will be determined by the Minister on or before 31 May each year. A $50 per property concession will apply to pensioner concession and Veterans Affairs gold card holders</w:t>
      </w:r>
    </w:p>
    <w:p w14:paraId="0E0DB622" w14:textId="420DE5F7" w:rsidR="00B05144" w:rsidRDefault="00B05144">
      <w:pPr>
        <w:spacing w:line="260" w:lineRule="atLeast"/>
        <w:rPr>
          <w:rFonts w:asciiTheme="majorHAnsi" w:hAnsiTheme="majorHAnsi" w:cstheme="majorHAnsi"/>
          <w:spacing w:val="-2"/>
          <w:sz w:val="22"/>
          <w:szCs w:val="22"/>
        </w:rPr>
      </w:pPr>
      <w:r>
        <w:rPr>
          <w:rFonts w:asciiTheme="majorHAnsi" w:hAnsiTheme="majorHAnsi" w:cstheme="majorHAnsi"/>
          <w:spacing w:val="-2"/>
          <w:sz w:val="22"/>
          <w:szCs w:val="22"/>
        </w:rPr>
        <w:br w:type="page"/>
      </w:r>
    </w:p>
    <w:p w14:paraId="2A3C1191" w14:textId="5AEB2517" w:rsidR="009C0A8B" w:rsidRDefault="00B05144" w:rsidP="00B05144">
      <w:pPr>
        <w:pStyle w:val="Heading1"/>
        <w:framePr w:wrap="around"/>
      </w:pPr>
      <w:bookmarkStart w:id="113" w:name="_Toc132359436"/>
      <w:bookmarkStart w:id="114" w:name="_Toc140738753"/>
      <w:r>
        <w:t>Fees and Charges</w:t>
      </w:r>
      <w:bookmarkEnd w:id="113"/>
      <w:bookmarkEnd w:id="114"/>
    </w:p>
    <w:p w14:paraId="7317310F" w14:textId="7D40A3FD" w:rsidR="00B069E4" w:rsidRDefault="00B05144" w:rsidP="00B05144">
      <w:pPr>
        <w:pStyle w:val="Heading2"/>
      </w:pPr>
      <w:bookmarkStart w:id="115" w:name="_Toc132359437"/>
      <w:bookmarkStart w:id="116" w:name="_Toc140738754"/>
      <w:r>
        <w:t>User Fees and Charges</w:t>
      </w:r>
      <w:bookmarkEnd w:id="115"/>
      <w:bookmarkEnd w:id="116"/>
    </w:p>
    <w:p w14:paraId="77B996CB" w14:textId="77777777" w:rsidR="00B05144" w:rsidRPr="00AD057A" w:rsidRDefault="00B05144" w:rsidP="00B05144">
      <w:pPr>
        <w:pStyle w:val="BodyText"/>
        <w:ind w:right="-29"/>
        <w:jc w:val="both"/>
        <w:rPr>
          <w:rFonts w:asciiTheme="majorHAnsi" w:hAnsiTheme="majorHAnsi" w:cstheme="majorHAnsi"/>
          <w:sz w:val="22"/>
          <w:szCs w:val="22"/>
        </w:rPr>
      </w:pPr>
      <w:r w:rsidRPr="00AD057A">
        <w:rPr>
          <w:rFonts w:asciiTheme="majorHAnsi" w:hAnsiTheme="majorHAnsi" w:cstheme="majorHAnsi"/>
          <w:color w:val="333333"/>
          <w:sz w:val="22"/>
          <w:szCs w:val="22"/>
        </w:rPr>
        <w:t>The City provides a wide range of services to its community. In undertaking this role, the City respond to community needs through its planning process and assesses which services Council will support. Of those identified services, the City can advocate for the service, facilitate the service or actively participate and deliver the service.</w:t>
      </w:r>
    </w:p>
    <w:p w14:paraId="25DAD9FE" w14:textId="77777777" w:rsidR="00B05144" w:rsidRPr="00AD057A" w:rsidRDefault="00B05144" w:rsidP="00B05144">
      <w:pPr>
        <w:pStyle w:val="BodyText"/>
        <w:spacing w:before="149"/>
        <w:ind w:right="-29"/>
        <w:jc w:val="both"/>
        <w:rPr>
          <w:rFonts w:asciiTheme="majorHAnsi" w:hAnsiTheme="majorHAnsi" w:cstheme="majorHAnsi"/>
          <w:sz w:val="22"/>
          <w:szCs w:val="22"/>
        </w:rPr>
      </w:pPr>
      <w:r w:rsidRPr="00AD057A">
        <w:rPr>
          <w:rFonts w:asciiTheme="majorHAnsi" w:hAnsiTheme="majorHAnsi" w:cstheme="majorHAnsi"/>
          <w:color w:val="333333"/>
          <w:sz w:val="22"/>
          <w:szCs w:val="22"/>
        </w:rPr>
        <w:t>Examples</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of</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user</w:t>
      </w:r>
      <w:r w:rsidRPr="00AD057A">
        <w:rPr>
          <w:rFonts w:asciiTheme="majorHAnsi" w:hAnsiTheme="majorHAnsi" w:cstheme="majorHAnsi"/>
          <w:color w:val="333333"/>
          <w:spacing w:val="-6"/>
          <w:sz w:val="22"/>
          <w:szCs w:val="22"/>
        </w:rPr>
        <w:t xml:space="preserve"> </w:t>
      </w:r>
      <w:r w:rsidRPr="00AD057A">
        <w:rPr>
          <w:rFonts w:asciiTheme="majorHAnsi" w:hAnsiTheme="majorHAnsi" w:cstheme="majorHAnsi"/>
          <w:color w:val="333333"/>
          <w:sz w:val="22"/>
          <w:szCs w:val="22"/>
        </w:rPr>
        <w:t>fees</w:t>
      </w:r>
      <w:r w:rsidRPr="00AD057A">
        <w:rPr>
          <w:rFonts w:asciiTheme="majorHAnsi" w:hAnsiTheme="majorHAnsi" w:cstheme="majorHAnsi"/>
          <w:color w:val="333333"/>
          <w:spacing w:val="-3"/>
          <w:sz w:val="22"/>
          <w:szCs w:val="22"/>
        </w:rPr>
        <w:t xml:space="preserve"> </w:t>
      </w:r>
      <w:r w:rsidRPr="00AD057A">
        <w:rPr>
          <w:rFonts w:asciiTheme="majorHAnsi" w:hAnsiTheme="majorHAnsi" w:cstheme="majorHAnsi"/>
          <w:color w:val="333333"/>
          <w:sz w:val="22"/>
          <w:szCs w:val="22"/>
        </w:rPr>
        <w:t>and</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charges</w:t>
      </w:r>
      <w:r w:rsidRPr="00AD057A">
        <w:rPr>
          <w:rFonts w:asciiTheme="majorHAnsi" w:hAnsiTheme="majorHAnsi" w:cstheme="majorHAnsi"/>
          <w:color w:val="333333"/>
          <w:spacing w:val="-3"/>
          <w:sz w:val="22"/>
          <w:szCs w:val="22"/>
        </w:rPr>
        <w:t xml:space="preserve"> </w:t>
      </w:r>
      <w:r w:rsidRPr="00AD057A">
        <w:rPr>
          <w:rFonts w:asciiTheme="majorHAnsi" w:hAnsiTheme="majorHAnsi" w:cstheme="majorHAnsi"/>
          <w:color w:val="333333"/>
          <w:sz w:val="22"/>
          <w:szCs w:val="22"/>
        </w:rPr>
        <w:t>provided</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by</w:t>
      </w:r>
      <w:r w:rsidRPr="00AD057A">
        <w:rPr>
          <w:rFonts w:asciiTheme="majorHAnsi" w:hAnsiTheme="majorHAnsi" w:cstheme="majorHAnsi"/>
          <w:color w:val="333333"/>
          <w:spacing w:val="-3"/>
          <w:sz w:val="22"/>
          <w:szCs w:val="22"/>
        </w:rPr>
        <w:t xml:space="preserve"> </w:t>
      </w:r>
      <w:r w:rsidRPr="00AD057A">
        <w:rPr>
          <w:rFonts w:asciiTheme="majorHAnsi" w:hAnsiTheme="majorHAnsi" w:cstheme="majorHAnsi"/>
          <w:color w:val="333333"/>
          <w:sz w:val="22"/>
          <w:szCs w:val="22"/>
        </w:rPr>
        <w:t>the</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City</w:t>
      </w:r>
      <w:r w:rsidRPr="00AD057A">
        <w:rPr>
          <w:rFonts w:asciiTheme="majorHAnsi" w:hAnsiTheme="majorHAnsi" w:cstheme="majorHAnsi"/>
          <w:color w:val="333333"/>
          <w:spacing w:val="-6"/>
          <w:sz w:val="22"/>
          <w:szCs w:val="22"/>
        </w:rPr>
        <w:t xml:space="preserve"> </w:t>
      </w:r>
      <w:r w:rsidRPr="00AD057A">
        <w:rPr>
          <w:rFonts w:asciiTheme="majorHAnsi" w:hAnsiTheme="majorHAnsi" w:cstheme="majorHAnsi"/>
          <w:color w:val="333333"/>
          <w:spacing w:val="-2"/>
          <w:sz w:val="22"/>
          <w:szCs w:val="22"/>
        </w:rPr>
        <w:t>include:</w:t>
      </w:r>
    </w:p>
    <w:p w14:paraId="57E99CA5" w14:textId="77777777" w:rsidR="00B05144" w:rsidRPr="00AD057A" w:rsidRDefault="00B05144" w:rsidP="00B05144">
      <w:pPr>
        <w:pStyle w:val="ListParagraph"/>
        <w:widowControl w:val="0"/>
        <w:numPr>
          <w:ilvl w:val="0"/>
          <w:numId w:val="20"/>
        </w:numPr>
        <w:tabs>
          <w:tab w:val="left" w:pos="709"/>
        </w:tabs>
        <w:autoSpaceDE w:val="0"/>
        <w:autoSpaceDN w:val="0"/>
        <w:spacing w:before="161" w:line="240" w:lineRule="auto"/>
        <w:ind w:left="0" w:right="-29" w:firstLine="284"/>
        <w:contextualSpacing w:val="0"/>
        <w:rPr>
          <w:rFonts w:asciiTheme="majorHAnsi" w:hAnsiTheme="majorHAnsi" w:cstheme="majorHAnsi"/>
          <w:sz w:val="22"/>
          <w:szCs w:val="22"/>
        </w:rPr>
      </w:pPr>
      <w:r w:rsidRPr="00AD057A">
        <w:rPr>
          <w:rFonts w:asciiTheme="majorHAnsi" w:hAnsiTheme="majorHAnsi" w:cstheme="majorHAnsi"/>
          <w:sz w:val="22"/>
          <w:szCs w:val="22"/>
        </w:rPr>
        <w:t>Kindergarten</w:t>
      </w:r>
      <w:r w:rsidRPr="00AD057A">
        <w:rPr>
          <w:rFonts w:asciiTheme="majorHAnsi" w:hAnsiTheme="majorHAnsi" w:cstheme="majorHAnsi"/>
          <w:spacing w:val="9"/>
          <w:sz w:val="22"/>
          <w:szCs w:val="22"/>
        </w:rPr>
        <w:t xml:space="preserve"> </w:t>
      </w:r>
      <w:r w:rsidRPr="00AD057A">
        <w:rPr>
          <w:rFonts w:asciiTheme="majorHAnsi" w:hAnsiTheme="majorHAnsi" w:cstheme="majorHAnsi"/>
          <w:sz w:val="22"/>
          <w:szCs w:val="22"/>
        </w:rPr>
        <w:t>&amp;</w:t>
      </w:r>
      <w:r w:rsidRPr="00AD057A">
        <w:rPr>
          <w:rFonts w:asciiTheme="majorHAnsi" w:hAnsiTheme="majorHAnsi" w:cstheme="majorHAnsi"/>
          <w:spacing w:val="8"/>
          <w:sz w:val="22"/>
          <w:szCs w:val="22"/>
        </w:rPr>
        <w:t xml:space="preserve"> </w:t>
      </w:r>
      <w:r w:rsidRPr="00AD057A">
        <w:rPr>
          <w:rFonts w:asciiTheme="majorHAnsi" w:hAnsiTheme="majorHAnsi" w:cstheme="majorHAnsi"/>
          <w:sz w:val="22"/>
          <w:szCs w:val="22"/>
        </w:rPr>
        <w:t>childcare</w:t>
      </w:r>
      <w:r w:rsidRPr="00AD057A">
        <w:rPr>
          <w:rFonts w:asciiTheme="majorHAnsi" w:hAnsiTheme="majorHAnsi" w:cstheme="majorHAnsi"/>
          <w:spacing w:val="9"/>
          <w:sz w:val="22"/>
          <w:szCs w:val="22"/>
        </w:rPr>
        <w:t xml:space="preserve"> </w:t>
      </w:r>
      <w:r w:rsidRPr="00AD057A">
        <w:rPr>
          <w:rFonts w:asciiTheme="majorHAnsi" w:hAnsiTheme="majorHAnsi" w:cstheme="majorHAnsi"/>
          <w:spacing w:val="-4"/>
          <w:sz w:val="22"/>
          <w:szCs w:val="22"/>
        </w:rPr>
        <w:t>fees</w:t>
      </w:r>
    </w:p>
    <w:p w14:paraId="382B48B3" w14:textId="77777777" w:rsidR="00B05144" w:rsidRPr="00AD057A" w:rsidRDefault="00B05144" w:rsidP="00B05144">
      <w:pPr>
        <w:pStyle w:val="ListParagraph"/>
        <w:widowControl w:val="0"/>
        <w:numPr>
          <w:ilvl w:val="0"/>
          <w:numId w:val="20"/>
        </w:numPr>
        <w:tabs>
          <w:tab w:val="left" w:pos="709"/>
        </w:tabs>
        <w:autoSpaceDE w:val="0"/>
        <w:autoSpaceDN w:val="0"/>
        <w:spacing w:before="118" w:line="240" w:lineRule="auto"/>
        <w:ind w:left="0" w:right="-29" w:firstLine="284"/>
        <w:contextualSpacing w:val="0"/>
        <w:rPr>
          <w:rFonts w:asciiTheme="majorHAnsi" w:hAnsiTheme="majorHAnsi" w:cstheme="majorHAnsi"/>
          <w:sz w:val="22"/>
          <w:szCs w:val="22"/>
        </w:rPr>
      </w:pPr>
      <w:r w:rsidRPr="00AD057A">
        <w:rPr>
          <w:rFonts w:asciiTheme="majorHAnsi" w:hAnsiTheme="majorHAnsi" w:cstheme="majorHAnsi"/>
          <w:sz w:val="22"/>
          <w:szCs w:val="22"/>
        </w:rPr>
        <w:t>Leisure</w:t>
      </w:r>
      <w:r w:rsidRPr="00AD057A">
        <w:rPr>
          <w:rFonts w:asciiTheme="majorHAnsi" w:hAnsiTheme="majorHAnsi" w:cstheme="majorHAnsi"/>
          <w:spacing w:val="6"/>
          <w:sz w:val="22"/>
          <w:szCs w:val="22"/>
        </w:rPr>
        <w:t xml:space="preserve"> </w:t>
      </w:r>
      <w:r w:rsidRPr="00AD057A">
        <w:rPr>
          <w:rFonts w:asciiTheme="majorHAnsi" w:hAnsiTheme="majorHAnsi" w:cstheme="majorHAnsi"/>
          <w:sz w:val="22"/>
          <w:szCs w:val="22"/>
        </w:rPr>
        <w:t>Centre,</w:t>
      </w:r>
      <w:r w:rsidRPr="00AD057A">
        <w:rPr>
          <w:rFonts w:asciiTheme="majorHAnsi" w:hAnsiTheme="majorHAnsi" w:cstheme="majorHAnsi"/>
          <w:spacing w:val="7"/>
          <w:sz w:val="22"/>
          <w:szCs w:val="22"/>
        </w:rPr>
        <w:t xml:space="preserve"> </w:t>
      </w:r>
      <w:r w:rsidRPr="00AD057A">
        <w:rPr>
          <w:rFonts w:asciiTheme="majorHAnsi" w:hAnsiTheme="majorHAnsi" w:cstheme="majorHAnsi"/>
          <w:sz w:val="22"/>
          <w:szCs w:val="22"/>
        </w:rPr>
        <w:t>Gym</w:t>
      </w:r>
      <w:r w:rsidRPr="00AD057A">
        <w:rPr>
          <w:rFonts w:asciiTheme="majorHAnsi" w:hAnsiTheme="majorHAnsi" w:cstheme="majorHAnsi"/>
          <w:spacing w:val="8"/>
          <w:sz w:val="22"/>
          <w:szCs w:val="22"/>
        </w:rPr>
        <w:t xml:space="preserve"> </w:t>
      </w:r>
      <w:r w:rsidRPr="00AD057A">
        <w:rPr>
          <w:rFonts w:asciiTheme="majorHAnsi" w:hAnsiTheme="majorHAnsi" w:cstheme="majorHAnsi"/>
          <w:sz w:val="22"/>
          <w:szCs w:val="22"/>
        </w:rPr>
        <w:t>and</w:t>
      </w:r>
      <w:r w:rsidRPr="00AD057A">
        <w:rPr>
          <w:rFonts w:asciiTheme="majorHAnsi" w:hAnsiTheme="majorHAnsi" w:cstheme="majorHAnsi"/>
          <w:spacing w:val="5"/>
          <w:sz w:val="22"/>
          <w:szCs w:val="22"/>
        </w:rPr>
        <w:t xml:space="preserve"> </w:t>
      </w:r>
      <w:r w:rsidRPr="00AD057A">
        <w:rPr>
          <w:rFonts w:asciiTheme="majorHAnsi" w:hAnsiTheme="majorHAnsi" w:cstheme="majorHAnsi"/>
          <w:sz w:val="22"/>
          <w:szCs w:val="22"/>
        </w:rPr>
        <w:t>Pool</w:t>
      </w:r>
      <w:r w:rsidRPr="00AD057A">
        <w:rPr>
          <w:rFonts w:asciiTheme="majorHAnsi" w:hAnsiTheme="majorHAnsi" w:cstheme="majorHAnsi"/>
          <w:spacing w:val="6"/>
          <w:sz w:val="22"/>
          <w:szCs w:val="22"/>
        </w:rPr>
        <w:t xml:space="preserve"> </w:t>
      </w:r>
      <w:r w:rsidRPr="00AD057A">
        <w:rPr>
          <w:rFonts w:asciiTheme="majorHAnsi" w:hAnsiTheme="majorHAnsi" w:cstheme="majorHAnsi"/>
          <w:sz w:val="22"/>
          <w:szCs w:val="22"/>
        </w:rPr>
        <w:t>visitation</w:t>
      </w:r>
      <w:r w:rsidRPr="00AD057A">
        <w:rPr>
          <w:rFonts w:asciiTheme="majorHAnsi" w:hAnsiTheme="majorHAnsi" w:cstheme="majorHAnsi"/>
          <w:spacing w:val="6"/>
          <w:sz w:val="22"/>
          <w:szCs w:val="22"/>
        </w:rPr>
        <w:t xml:space="preserve"> </w:t>
      </w:r>
      <w:r w:rsidRPr="00AD057A">
        <w:rPr>
          <w:rFonts w:asciiTheme="majorHAnsi" w:hAnsiTheme="majorHAnsi" w:cstheme="majorHAnsi"/>
          <w:sz w:val="22"/>
          <w:szCs w:val="22"/>
        </w:rPr>
        <w:t>and</w:t>
      </w:r>
      <w:r w:rsidRPr="00AD057A">
        <w:rPr>
          <w:rFonts w:asciiTheme="majorHAnsi" w:hAnsiTheme="majorHAnsi" w:cstheme="majorHAnsi"/>
          <w:spacing w:val="5"/>
          <w:sz w:val="22"/>
          <w:szCs w:val="22"/>
        </w:rPr>
        <w:t xml:space="preserve"> </w:t>
      </w:r>
      <w:r w:rsidRPr="00AD057A">
        <w:rPr>
          <w:rFonts w:asciiTheme="majorHAnsi" w:hAnsiTheme="majorHAnsi" w:cstheme="majorHAnsi"/>
          <w:sz w:val="22"/>
          <w:szCs w:val="22"/>
        </w:rPr>
        <w:t>membership</w:t>
      </w:r>
      <w:r w:rsidRPr="00AD057A">
        <w:rPr>
          <w:rFonts w:asciiTheme="majorHAnsi" w:hAnsiTheme="majorHAnsi" w:cstheme="majorHAnsi"/>
          <w:spacing w:val="7"/>
          <w:sz w:val="22"/>
          <w:szCs w:val="22"/>
        </w:rPr>
        <w:t xml:space="preserve"> </w:t>
      </w:r>
      <w:r w:rsidRPr="00AD057A">
        <w:rPr>
          <w:rFonts w:asciiTheme="majorHAnsi" w:hAnsiTheme="majorHAnsi" w:cstheme="majorHAnsi"/>
          <w:spacing w:val="-4"/>
          <w:sz w:val="22"/>
          <w:szCs w:val="22"/>
        </w:rPr>
        <w:t>fees</w:t>
      </w:r>
    </w:p>
    <w:p w14:paraId="6F90BDF0" w14:textId="77777777" w:rsidR="00B05144" w:rsidRPr="00AD057A" w:rsidRDefault="00B05144" w:rsidP="00B05144">
      <w:pPr>
        <w:pStyle w:val="ListParagraph"/>
        <w:widowControl w:val="0"/>
        <w:numPr>
          <w:ilvl w:val="0"/>
          <w:numId w:val="20"/>
        </w:numPr>
        <w:tabs>
          <w:tab w:val="left" w:pos="709"/>
        </w:tabs>
        <w:autoSpaceDE w:val="0"/>
        <w:autoSpaceDN w:val="0"/>
        <w:spacing w:before="117" w:line="240" w:lineRule="auto"/>
        <w:ind w:left="0" w:right="-29" w:firstLine="284"/>
        <w:contextualSpacing w:val="0"/>
        <w:rPr>
          <w:rFonts w:asciiTheme="majorHAnsi" w:hAnsiTheme="majorHAnsi" w:cstheme="majorHAnsi"/>
          <w:sz w:val="22"/>
          <w:szCs w:val="22"/>
        </w:rPr>
      </w:pPr>
      <w:r w:rsidRPr="00AD057A">
        <w:rPr>
          <w:rFonts w:asciiTheme="majorHAnsi" w:hAnsiTheme="majorHAnsi" w:cstheme="majorHAnsi"/>
          <w:sz w:val="22"/>
          <w:szCs w:val="22"/>
        </w:rPr>
        <w:t>Waste</w:t>
      </w:r>
      <w:r w:rsidRPr="00AD057A">
        <w:rPr>
          <w:rFonts w:asciiTheme="majorHAnsi" w:hAnsiTheme="majorHAnsi" w:cstheme="majorHAnsi"/>
          <w:spacing w:val="6"/>
          <w:sz w:val="22"/>
          <w:szCs w:val="22"/>
        </w:rPr>
        <w:t xml:space="preserve"> </w:t>
      </w:r>
      <w:r w:rsidRPr="00AD057A">
        <w:rPr>
          <w:rFonts w:asciiTheme="majorHAnsi" w:hAnsiTheme="majorHAnsi" w:cstheme="majorHAnsi"/>
          <w:sz w:val="22"/>
          <w:szCs w:val="22"/>
        </w:rPr>
        <w:t>management</w:t>
      </w:r>
      <w:r w:rsidRPr="00AD057A">
        <w:rPr>
          <w:rFonts w:asciiTheme="majorHAnsi" w:hAnsiTheme="majorHAnsi" w:cstheme="majorHAnsi"/>
          <w:spacing w:val="9"/>
          <w:sz w:val="22"/>
          <w:szCs w:val="22"/>
        </w:rPr>
        <w:t xml:space="preserve"> </w:t>
      </w:r>
      <w:r w:rsidRPr="00AD057A">
        <w:rPr>
          <w:rFonts w:asciiTheme="majorHAnsi" w:hAnsiTheme="majorHAnsi" w:cstheme="majorHAnsi"/>
          <w:spacing w:val="-4"/>
          <w:sz w:val="22"/>
          <w:szCs w:val="22"/>
        </w:rPr>
        <w:t>fees</w:t>
      </w:r>
    </w:p>
    <w:p w14:paraId="1ED381E5" w14:textId="77777777" w:rsidR="00B05144" w:rsidRPr="00AD057A" w:rsidRDefault="00B05144" w:rsidP="00B05144">
      <w:pPr>
        <w:pStyle w:val="ListParagraph"/>
        <w:widowControl w:val="0"/>
        <w:numPr>
          <w:ilvl w:val="0"/>
          <w:numId w:val="20"/>
        </w:numPr>
        <w:tabs>
          <w:tab w:val="left" w:pos="709"/>
        </w:tabs>
        <w:autoSpaceDE w:val="0"/>
        <w:autoSpaceDN w:val="0"/>
        <w:spacing w:before="121" w:line="240" w:lineRule="auto"/>
        <w:ind w:left="0" w:right="-29" w:firstLine="284"/>
        <w:contextualSpacing w:val="0"/>
        <w:rPr>
          <w:rFonts w:asciiTheme="majorHAnsi" w:hAnsiTheme="majorHAnsi" w:cstheme="majorHAnsi"/>
          <w:sz w:val="22"/>
          <w:szCs w:val="22"/>
        </w:rPr>
      </w:pPr>
      <w:r w:rsidRPr="00AD057A">
        <w:rPr>
          <w:rFonts w:asciiTheme="majorHAnsi" w:hAnsiTheme="majorHAnsi" w:cstheme="majorHAnsi"/>
          <w:sz w:val="22"/>
          <w:szCs w:val="22"/>
        </w:rPr>
        <w:t>Aged</w:t>
      </w:r>
      <w:r w:rsidRPr="00AD057A">
        <w:rPr>
          <w:rFonts w:asciiTheme="majorHAnsi" w:hAnsiTheme="majorHAnsi" w:cstheme="majorHAnsi"/>
          <w:spacing w:val="6"/>
          <w:sz w:val="22"/>
          <w:szCs w:val="22"/>
        </w:rPr>
        <w:t xml:space="preserve"> </w:t>
      </w:r>
      <w:r w:rsidRPr="00AD057A">
        <w:rPr>
          <w:rFonts w:asciiTheme="majorHAnsi" w:hAnsiTheme="majorHAnsi" w:cstheme="majorHAnsi"/>
          <w:sz w:val="22"/>
          <w:szCs w:val="22"/>
        </w:rPr>
        <w:t>and</w:t>
      </w:r>
      <w:r w:rsidRPr="00AD057A">
        <w:rPr>
          <w:rFonts w:asciiTheme="majorHAnsi" w:hAnsiTheme="majorHAnsi" w:cstheme="majorHAnsi"/>
          <w:spacing w:val="4"/>
          <w:sz w:val="22"/>
          <w:szCs w:val="22"/>
        </w:rPr>
        <w:t xml:space="preserve"> </w:t>
      </w:r>
      <w:r w:rsidRPr="00AD057A">
        <w:rPr>
          <w:rFonts w:asciiTheme="majorHAnsi" w:hAnsiTheme="majorHAnsi" w:cstheme="majorHAnsi"/>
          <w:sz w:val="22"/>
          <w:szCs w:val="22"/>
        </w:rPr>
        <w:t>health</w:t>
      </w:r>
      <w:r w:rsidRPr="00AD057A">
        <w:rPr>
          <w:rFonts w:asciiTheme="majorHAnsi" w:hAnsiTheme="majorHAnsi" w:cstheme="majorHAnsi"/>
          <w:spacing w:val="5"/>
          <w:sz w:val="22"/>
          <w:szCs w:val="22"/>
        </w:rPr>
        <w:t xml:space="preserve"> </w:t>
      </w:r>
      <w:r w:rsidRPr="00AD057A">
        <w:rPr>
          <w:rFonts w:asciiTheme="majorHAnsi" w:hAnsiTheme="majorHAnsi" w:cstheme="majorHAnsi"/>
          <w:sz w:val="22"/>
          <w:szCs w:val="22"/>
        </w:rPr>
        <w:t>care</w:t>
      </w:r>
      <w:r w:rsidRPr="00AD057A">
        <w:rPr>
          <w:rFonts w:asciiTheme="majorHAnsi" w:hAnsiTheme="majorHAnsi" w:cstheme="majorHAnsi"/>
          <w:spacing w:val="6"/>
          <w:sz w:val="22"/>
          <w:szCs w:val="22"/>
        </w:rPr>
        <w:t xml:space="preserve"> </w:t>
      </w:r>
      <w:r w:rsidRPr="00AD057A">
        <w:rPr>
          <w:rFonts w:asciiTheme="majorHAnsi" w:hAnsiTheme="majorHAnsi" w:cstheme="majorHAnsi"/>
          <w:sz w:val="22"/>
          <w:szCs w:val="22"/>
        </w:rPr>
        <w:t>service</w:t>
      </w:r>
      <w:r w:rsidRPr="00AD057A">
        <w:rPr>
          <w:rFonts w:asciiTheme="majorHAnsi" w:hAnsiTheme="majorHAnsi" w:cstheme="majorHAnsi"/>
          <w:spacing w:val="7"/>
          <w:sz w:val="22"/>
          <w:szCs w:val="22"/>
        </w:rPr>
        <w:t xml:space="preserve"> </w:t>
      </w:r>
      <w:r w:rsidRPr="00AD057A">
        <w:rPr>
          <w:rFonts w:asciiTheme="majorHAnsi" w:hAnsiTheme="majorHAnsi" w:cstheme="majorHAnsi"/>
          <w:spacing w:val="-4"/>
          <w:sz w:val="22"/>
          <w:szCs w:val="22"/>
        </w:rPr>
        <w:t>fees</w:t>
      </w:r>
    </w:p>
    <w:p w14:paraId="332B02A3" w14:textId="77777777" w:rsidR="00B05144" w:rsidRPr="00AD057A" w:rsidRDefault="00B05144" w:rsidP="00B05144">
      <w:pPr>
        <w:pStyle w:val="ListParagraph"/>
        <w:widowControl w:val="0"/>
        <w:numPr>
          <w:ilvl w:val="0"/>
          <w:numId w:val="20"/>
        </w:numPr>
        <w:tabs>
          <w:tab w:val="left" w:pos="709"/>
        </w:tabs>
        <w:autoSpaceDE w:val="0"/>
        <w:autoSpaceDN w:val="0"/>
        <w:spacing w:before="117" w:line="240" w:lineRule="auto"/>
        <w:ind w:left="0" w:right="-29" w:firstLine="284"/>
        <w:contextualSpacing w:val="0"/>
        <w:rPr>
          <w:rFonts w:asciiTheme="majorHAnsi" w:hAnsiTheme="majorHAnsi" w:cstheme="majorHAnsi"/>
          <w:sz w:val="22"/>
          <w:szCs w:val="22"/>
        </w:rPr>
      </w:pPr>
      <w:r w:rsidRPr="00AD057A">
        <w:rPr>
          <w:rFonts w:asciiTheme="majorHAnsi" w:hAnsiTheme="majorHAnsi" w:cstheme="majorHAnsi"/>
          <w:sz w:val="22"/>
          <w:szCs w:val="22"/>
        </w:rPr>
        <w:t>Leases</w:t>
      </w:r>
      <w:r w:rsidRPr="00AD057A">
        <w:rPr>
          <w:rFonts w:asciiTheme="majorHAnsi" w:hAnsiTheme="majorHAnsi" w:cstheme="majorHAnsi"/>
          <w:spacing w:val="7"/>
          <w:sz w:val="22"/>
          <w:szCs w:val="22"/>
        </w:rPr>
        <w:t xml:space="preserve"> </w:t>
      </w:r>
      <w:r w:rsidRPr="00AD057A">
        <w:rPr>
          <w:rFonts w:asciiTheme="majorHAnsi" w:hAnsiTheme="majorHAnsi" w:cstheme="majorHAnsi"/>
          <w:sz w:val="22"/>
          <w:szCs w:val="22"/>
        </w:rPr>
        <w:t>and</w:t>
      </w:r>
      <w:r w:rsidRPr="00AD057A">
        <w:rPr>
          <w:rFonts w:asciiTheme="majorHAnsi" w:hAnsiTheme="majorHAnsi" w:cstheme="majorHAnsi"/>
          <w:spacing w:val="5"/>
          <w:sz w:val="22"/>
          <w:szCs w:val="22"/>
        </w:rPr>
        <w:t xml:space="preserve"> </w:t>
      </w:r>
      <w:r w:rsidRPr="00AD057A">
        <w:rPr>
          <w:rFonts w:asciiTheme="majorHAnsi" w:hAnsiTheme="majorHAnsi" w:cstheme="majorHAnsi"/>
          <w:sz w:val="22"/>
          <w:szCs w:val="22"/>
        </w:rPr>
        <w:t>facility</w:t>
      </w:r>
      <w:r w:rsidRPr="00AD057A">
        <w:rPr>
          <w:rFonts w:asciiTheme="majorHAnsi" w:hAnsiTheme="majorHAnsi" w:cstheme="majorHAnsi"/>
          <w:spacing w:val="8"/>
          <w:sz w:val="22"/>
          <w:szCs w:val="22"/>
        </w:rPr>
        <w:t xml:space="preserve"> </w:t>
      </w:r>
      <w:r w:rsidRPr="00AD057A">
        <w:rPr>
          <w:rFonts w:asciiTheme="majorHAnsi" w:hAnsiTheme="majorHAnsi" w:cstheme="majorHAnsi"/>
          <w:sz w:val="22"/>
          <w:szCs w:val="22"/>
        </w:rPr>
        <w:t>hire</w:t>
      </w:r>
      <w:r w:rsidRPr="00AD057A">
        <w:rPr>
          <w:rFonts w:asciiTheme="majorHAnsi" w:hAnsiTheme="majorHAnsi" w:cstheme="majorHAnsi"/>
          <w:spacing w:val="7"/>
          <w:sz w:val="22"/>
          <w:szCs w:val="22"/>
        </w:rPr>
        <w:t xml:space="preserve"> </w:t>
      </w:r>
      <w:r w:rsidRPr="00AD057A">
        <w:rPr>
          <w:rFonts w:asciiTheme="majorHAnsi" w:hAnsiTheme="majorHAnsi" w:cstheme="majorHAnsi"/>
          <w:spacing w:val="-2"/>
          <w:sz w:val="22"/>
          <w:szCs w:val="22"/>
        </w:rPr>
        <w:t>fees.</w:t>
      </w:r>
    </w:p>
    <w:p w14:paraId="1410F5E4" w14:textId="77777777" w:rsidR="00B05144" w:rsidRPr="00AD057A" w:rsidRDefault="00B05144" w:rsidP="00B05144">
      <w:pPr>
        <w:pStyle w:val="BodyText"/>
        <w:spacing w:before="108"/>
        <w:ind w:right="-29"/>
        <w:jc w:val="both"/>
        <w:rPr>
          <w:rFonts w:asciiTheme="majorHAnsi" w:hAnsiTheme="majorHAnsi" w:cstheme="majorHAnsi"/>
          <w:sz w:val="22"/>
          <w:szCs w:val="22"/>
        </w:rPr>
      </w:pPr>
      <w:r w:rsidRPr="00AD057A">
        <w:rPr>
          <w:rFonts w:asciiTheme="majorHAnsi" w:hAnsiTheme="majorHAnsi" w:cstheme="majorHAnsi"/>
          <w:color w:val="333333"/>
          <w:sz w:val="22"/>
          <w:szCs w:val="22"/>
        </w:rPr>
        <w:t>The City periodically reviews user fees and charges and adjusts the levels consistent with application of the principles outlined in the Council’s Fees and Charges Policy.</w:t>
      </w:r>
    </w:p>
    <w:p w14:paraId="69B5FB06" w14:textId="77777777" w:rsidR="00B05144" w:rsidRPr="00AD057A" w:rsidRDefault="00B05144" w:rsidP="00B05144">
      <w:pPr>
        <w:pStyle w:val="BodyText"/>
        <w:spacing w:before="151"/>
        <w:ind w:right="-29"/>
        <w:jc w:val="both"/>
        <w:rPr>
          <w:rFonts w:asciiTheme="majorHAnsi" w:hAnsiTheme="majorHAnsi" w:cstheme="majorHAnsi"/>
          <w:sz w:val="22"/>
          <w:szCs w:val="22"/>
        </w:rPr>
      </w:pPr>
      <w:r w:rsidRPr="00AD057A">
        <w:rPr>
          <w:rFonts w:asciiTheme="majorHAnsi" w:hAnsiTheme="majorHAnsi" w:cstheme="majorHAnsi"/>
          <w:color w:val="333333"/>
          <w:sz w:val="22"/>
          <w:szCs w:val="22"/>
        </w:rPr>
        <w:t>The provision of infrastructure and services form a key part of council’s role</w:t>
      </w:r>
      <w:r w:rsidRPr="00AD057A">
        <w:rPr>
          <w:rFonts w:asciiTheme="majorHAnsi" w:hAnsiTheme="majorHAnsi" w:cstheme="majorHAnsi"/>
          <w:color w:val="333333"/>
          <w:spacing w:val="-2"/>
          <w:sz w:val="22"/>
          <w:szCs w:val="22"/>
        </w:rPr>
        <w:t xml:space="preserve"> </w:t>
      </w:r>
      <w:r w:rsidRPr="00AD057A">
        <w:rPr>
          <w:rFonts w:asciiTheme="majorHAnsi" w:hAnsiTheme="majorHAnsi" w:cstheme="majorHAnsi"/>
          <w:color w:val="333333"/>
          <w:sz w:val="22"/>
          <w:szCs w:val="22"/>
        </w:rPr>
        <w:t>in supporting the local</w:t>
      </w:r>
      <w:r w:rsidRPr="00AD057A">
        <w:rPr>
          <w:rFonts w:asciiTheme="majorHAnsi" w:hAnsiTheme="majorHAnsi" w:cstheme="majorHAnsi"/>
          <w:color w:val="333333"/>
          <w:spacing w:val="-1"/>
          <w:sz w:val="22"/>
          <w:szCs w:val="22"/>
        </w:rPr>
        <w:t xml:space="preserve"> </w:t>
      </w:r>
      <w:r w:rsidRPr="00AD057A">
        <w:rPr>
          <w:rFonts w:asciiTheme="majorHAnsi" w:hAnsiTheme="majorHAnsi" w:cstheme="majorHAnsi"/>
          <w:color w:val="333333"/>
          <w:sz w:val="22"/>
          <w:szCs w:val="22"/>
        </w:rPr>
        <w:t>community. In providing these,</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council</w:t>
      </w:r>
      <w:r w:rsidRPr="00AD057A">
        <w:rPr>
          <w:rFonts w:asciiTheme="majorHAnsi" w:hAnsiTheme="majorHAnsi" w:cstheme="majorHAnsi"/>
          <w:color w:val="333333"/>
          <w:spacing w:val="-11"/>
          <w:sz w:val="22"/>
          <w:szCs w:val="22"/>
        </w:rPr>
        <w:t xml:space="preserve"> </w:t>
      </w:r>
      <w:r w:rsidRPr="00AD057A">
        <w:rPr>
          <w:rFonts w:asciiTheme="majorHAnsi" w:hAnsiTheme="majorHAnsi" w:cstheme="majorHAnsi"/>
          <w:color w:val="333333"/>
          <w:sz w:val="22"/>
          <w:szCs w:val="22"/>
        </w:rPr>
        <w:t>must</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consider</w:t>
      </w:r>
      <w:r w:rsidRPr="00AD057A">
        <w:rPr>
          <w:rFonts w:asciiTheme="majorHAnsi" w:hAnsiTheme="majorHAnsi" w:cstheme="majorHAnsi"/>
          <w:color w:val="333333"/>
          <w:spacing w:val="-13"/>
          <w:sz w:val="22"/>
          <w:szCs w:val="22"/>
        </w:rPr>
        <w:t xml:space="preserve"> </w:t>
      </w:r>
      <w:r w:rsidRPr="00AD057A">
        <w:rPr>
          <w:rFonts w:asciiTheme="majorHAnsi" w:hAnsiTheme="majorHAnsi" w:cstheme="majorHAnsi"/>
          <w:color w:val="333333"/>
          <w:sz w:val="22"/>
          <w:szCs w:val="22"/>
        </w:rPr>
        <w:t>a</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range</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of</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‘Best</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Value’</w:t>
      </w:r>
      <w:r w:rsidRPr="00AD057A">
        <w:rPr>
          <w:rFonts w:asciiTheme="majorHAnsi" w:hAnsiTheme="majorHAnsi" w:cstheme="majorHAnsi"/>
          <w:color w:val="333333"/>
          <w:spacing w:val="-11"/>
          <w:sz w:val="22"/>
          <w:szCs w:val="22"/>
        </w:rPr>
        <w:t xml:space="preserve"> </w:t>
      </w:r>
      <w:r w:rsidRPr="00AD057A">
        <w:rPr>
          <w:rFonts w:asciiTheme="majorHAnsi" w:hAnsiTheme="majorHAnsi" w:cstheme="majorHAnsi"/>
          <w:color w:val="333333"/>
          <w:sz w:val="22"/>
          <w:szCs w:val="22"/>
        </w:rPr>
        <w:t>principles</w:t>
      </w:r>
      <w:r w:rsidRPr="00AD057A">
        <w:rPr>
          <w:rFonts w:asciiTheme="majorHAnsi" w:hAnsiTheme="majorHAnsi" w:cstheme="majorHAnsi"/>
          <w:color w:val="333333"/>
          <w:spacing w:val="-11"/>
          <w:sz w:val="22"/>
          <w:szCs w:val="22"/>
        </w:rPr>
        <w:t xml:space="preserve"> </w:t>
      </w:r>
      <w:r w:rsidRPr="00AD057A">
        <w:rPr>
          <w:rFonts w:asciiTheme="majorHAnsi" w:hAnsiTheme="majorHAnsi" w:cstheme="majorHAnsi"/>
          <w:color w:val="333333"/>
          <w:sz w:val="22"/>
          <w:szCs w:val="22"/>
        </w:rPr>
        <w:t>including</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service</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cost</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and</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quality</w:t>
      </w:r>
      <w:r w:rsidRPr="00AD057A">
        <w:rPr>
          <w:rFonts w:asciiTheme="majorHAnsi" w:hAnsiTheme="majorHAnsi" w:cstheme="majorHAnsi"/>
          <w:color w:val="333333"/>
          <w:spacing w:val="-11"/>
          <w:sz w:val="22"/>
          <w:szCs w:val="22"/>
        </w:rPr>
        <w:t xml:space="preserve"> </w:t>
      </w:r>
      <w:r w:rsidRPr="00AD057A">
        <w:rPr>
          <w:rFonts w:asciiTheme="majorHAnsi" w:hAnsiTheme="majorHAnsi" w:cstheme="majorHAnsi"/>
          <w:color w:val="333333"/>
          <w:sz w:val="22"/>
          <w:szCs w:val="22"/>
        </w:rPr>
        <w:t>standards,</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value-for-money, and community expectations and values. Council must also balance the affordability and accessibility of infrastructure and services with its financial capacity and in the interests of long-term financial sustainability.</w:t>
      </w:r>
    </w:p>
    <w:p w14:paraId="056C1529" w14:textId="77777777" w:rsidR="00B05144" w:rsidRPr="00AD057A" w:rsidRDefault="00B05144" w:rsidP="00B05144">
      <w:pPr>
        <w:pStyle w:val="BodyText"/>
        <w:spacing w:before="151"/>
        <w:ind w:right="-29"/>
        <w:jc w:val="both"/>
        <w:rPr>
          <w:rFonts w:asciiTheme="majorHAnsi" w:hAnsiTheme="majorHAnsi" w:cstheme="majorHAnsi"/>
          <w:sz w:val="22"/>
          <w:szCs w:val="22"/>
        </w:rPr>
      </w:pPr>
      <w:r w:rsidRPr="00AD057A">
        <w:rPr>
          <w:rFonts w:asciiTheme="majorHAnsi" w:hAnsiTheme="majorHAnsi" w:cstheme="majorHAnsi"/>
          <w:color w:val="333333"/>
          <w:sz w:val="22"/>
          <w:szCs w:val="22"/>
        </w:rPr>
        <w:t>Councils</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must</w:t>
      </w:r>
      <w:r w:rsidRPr="00AD057A">
        <w:rPr>
          <w:rFonts w:asciiTheme="majorHAnsi" w:hAnsiTheme="majorHAnsi" w:cstheme="majorHAnsi"/>
          <w:color w:val="333333"/>
          <w:spacing w:val="-13"/>
          <w:sz w:val="22"/>
          <w:szCs w:val="22"/>
        </w:rPr>
        <w:t xml:space="preserve"> </w:t>
      </w:r>
      <w:r w:rsidRPr="00AD057A">
        <w:rPr>
          <w:rFonts w:asciiTheme="majorHAnsi" w:hAnsiTheme="majorHAnsi" w:cstheme="majorHAnsi"/>
          <w:color w:val="333333"/>
          <w:sz w:val="22"/>
          <w:szCs w:val="22"/>
        </w:rPr>
        <w:t>also</w:t>
      </w:r>
      <w:r w:rsidRPr="00AD057A">
        <w:rPr>
          <w:rFonts w:asciiTheme="majorHAnsi" w:hAnsiTheme="majorHAnsi" w:cstheme="majorHAnsi"/>
          <w:color w:val="333333"/>
          <w:spacing w:val="-13"/>
          <w:sz w:val="22"/>
          <w:szCs w:val="22"/>
        </w:rPr>
        <w:t xml:space="preserve"> </w:t>
      </w:r>
      <w:r w:rsidRPr="00AD057A">
        <w:rPr>
          <w:rFonts w:asciiTheme="majorHAnsi" w:hAnsiTheme="majorHAnsi" w:cstheme="majorHAnsi"/>
          <w:color w:val="333333"/>
          <w:sz w:val="22"/>
          <w:szCs w:val="22"/>
        </w:rPr>
        <w:t>comply</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with</w:t>
      </w:r>
      <w:r w:rsidRPr="00AD057A">
        <w:rPr>
          <w:rFonts w:asciiTheme="majorHAnsi" w:hAnsiTheme="majorHAnsi" w:cstheme="majorHAnsi"/>
          <w:color w:val="333333"/>
          <w:spacing w:val="-13"/>
          <w:sz w:val="22"/>
          <w:szCs w:val="22"/>
        </w:rPr>
        <w:t xml:space="preserve"> </w:t>
      </w:r>
      <w:r w:rsidRPr="00AD057A">
        <w:rPr>
          <w:rFonts w:asciiTheme="majorHAnsi" w:hAnsiTheme="majorHAnsi" w:cstheme="majorHAnsi"/>
          <w:color w:val="333333"/>
          <w:sz w:val="22"/>
          <w:szCs w:val="22"/>
        </w:rPr>
        <w:t>the</w:t>
      </w:r>
      <w:r w:rsidRPr="00AD057A">
        <w:rPr>
          <w:rFonts w:asciiTheme="majorHAnsi" w:hAnsiTheme="majorHAnsi" w:cstheme="majorHAnsi"/>
          <w:color w:val="333333"/>
          <w:spacing w:val="-13"/>
          <w:sz w:val="22"/>
          <w:szCs w:val="22"/>
        </w:rPr>
        <w:t xml:space="preserve"> </w:t>
      </w:r>
      <w:r w:rsidRPr="00AD057A">
        <w:rPr>
          <w:rFonts w:asciiTheme="majorHAnsi" w:hAnsiTheme="majorHAnsi" w:cstheme="majorHAnsi"/>
          <w:color w:val="333333"/>
          <w:sz w:val="22"/>
          <w:szCs w:val="22"/>
        </w:rPr>
        <w:t>government’s</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Competitive</w:t>
      </w:r>
      <w:r w:rsidRPr="00AD057A">
        <w:rPr>
          <w:rFonts w:asciiTheme="majorHAnsi" w:hAnsiTheme="majorHAnsi" w:cstheme="majorHAnsi"/>
          <w:color w:val="333333"/>
          <w:spacing w:val="-13"/>
          <w:sz w:val="22"/>
          <w:szCs w:val="22"/>
        </w:rPr>
        <w:t xml:space="preserve"> </w:t>
      </w:r>
      <w:r w:rsidRPr="00AD057A">
        <w:rPr>
          <w:rFonts w:asciiTheme="majorHAnsi" w:hAnsiTheme="majorHAnsi" w:cstheme="majorHAnsi"/>
          <w:color w:val="333333"/>
          <w:sz w:val="22"/>
          <w:szCs w:val="22"/>
        </w:rPr>
        <w:t>Neutrality</w:t>
      </w:r>
      <w:r w:rsidRPr="00AD057A">
        <w:rPr>
          <w:rFonts w:asciiTheme="majorHAnsi" w:hAnsiTheme="majorHAnsi" w:cstheme="majorHAnsi"/>
          <w:color w:val="333333"/>
          <w:spacing w:val="-14"/>
          <w:sz w:val="22"/>
          <w:szCs w:val="22"/>
        </w:rPr>
        <w:t xml:space="preserve"> </w:t>
      </w:r>
      <w:r w:rsidRPr="00AD057A">
        <w:rPr>
          <w:rFonts w:asciiTheme="majorHAnsi" w:hAnsiTheme="majorHAnsi" w:cstheme="majorHAnsi"/>
          <w:color w:val="333333"/>
          <w:sz w:val="22"/>
          <w:szCs w:val="22"/>
        </w:rPr>
        <w:t>Policy</w:t>
      </w:r>
      <w:r w:rsidRPr="00AD057A">
        <w:rPr>
          <w:rFonts w:asciiTheme="majorHAnsi" w:hAnsiTheme="majorHAnsi" w:cstheme="majorHAnsi"/>
          <w:color w:val="333333"/>
          <w:spacing w:val="-11"/>
          <w:sz w:val="22"/>
          <w:szCs w:val="22"/>
        </w:rPr>
        <w:t xml:space="preserve"> </w:t>
      </w:r>
      <w:r w:rsidRPr="00AD057A">
        <w:rPr>
          <w:rFonts w:asciiTheme="majorHAnsi" w:hAnsiTheme="majorHAnsi" w:cstheme="majorHAnsi"/>
          <w:color w:val="333333"/>
          <w:sz w:val="22"/>
          <w:szCs w:val="22"/>
        </w:rPr>
        <w:t>for</w:t>
      </w:r>
      <w:r w:rsidRPr="00AD057A">
        <w:rPr>
          <w:rFonts w:asciiTheme="majorHAnsi" w:hAnsiTheme="majorHAnsi" w:cstheme="majorHAnsi"/>
          <w:color w:val="333333"/>
          <w:spacing w:val="-14"/>
          <w:sz w:val="22"/>
          <w:szCs w:val="22"/>
        </w:rPr>
        <w:t xml:space="preserve"> </w:t>
      </w:r>
      <w:r w:rsidRPr="00AD057A">
        <w:rPr>
          <w:rFonts w:asciiTheme="majorHAnsi" w:hAnsiTheme="majorHAnsi" w:cstheme="majorHAnsi"/>
          <w:color w:val="333333"/>
          <w:sz w:val="22"/>
          <w:szCs w:val="22"/>
        </w:rPr>
        <w:t>significant</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business</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activities</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they</w:t>
      </w:r>
      <w:r w:rsidRPr="00AD057A">
        <w:rPr>
          <w:rFonts w:asciiTheme="majorHAnsi" w:hAnsiTheme="majorHAnsi" w:cstheme="majorHAnsi"/>
          <w:color w:val="333333"/>
          <w:spacing w:val="-14"/>
          <w:sz w:val="22"/>
          <w:szCs w:val="22"/>
        </w:rPr>
        <w:t xml:space="preserve"> </w:t>
      </w:r>
      <w:r w:rsidRPr="00AD057A">
        <w:rPr>
          <w:rFonts w:asciiTheme="majorHAnsi" w:hAnsiTheme="majorHAnsi" w:cstheme="majorHAnsi"/>
          <w:color w:val="333333"/>
          <w:sz w:val="22"/>
          <w:szCs w:val="22"/>
        </w:rPr>
        <w:t>provide and adjust their service prices to neutralise any competitive advantages when competing with the private sector.</w:t>
      </w:r>
    </w:p>
    <w:p w14:paraId="1E7482AA" w14:textId="77777777" w:rsidR="00B05144" w:rsidRPr="00AD057A" w:rsidRDefault="00B05144" w:rsidP="00B05144">
      <w:pPr>
        <w:pStyle w:val="BodyText"/>
        <w:spacing w:before="149"/>
        <w:ind w:right="-29"/>
        <w:jc w:val="both"/>
        <w:rPr>
          <w:rFonts w:asciiTheme="majorHAnsi" w:hAnsiTheme="majorHAnsi" w:cstheme="majorHAnsi"/>
          <w:sz w:val="22"/>
          <w:szCs w:val="22"/>
        </w:rPr>
      </w:pPr>
      <w:r w:rsidRPr="00AD057A">
        <w:rPr>
          <w:rFonts w:asciiTheme="majorHAnsi" w:hAnsiTheme="majorHAnsi" w:cstheme="majorHAnsi"/>
          <w:color w:val="333333"/>
          <w:sz w:val="22"/>
          <w:szCs w:val="22"/>
        </w:rPr>
        <w:t>Council has adopted a Fees and Charges Policy that guides in the setting of user fees and charges for council services. This</w:t>
      </w:r>
      <w:r w:rsidRPr="00AD057A">
        <w:rPr>
          <w:rFonts w:asciiTheme="majorHAnsi" w:hAnsiTheme="majorHAnsi" w:cstheme="majorHAnsi"/>
          <w:color w:val="333333"/>
          <w:spacing w:val="-8"/>
          <w:sz w:val="22"/>
          <w:szCs w:val="22"/>
        </w:rPr>
        <w:t xml:space="preserve"> </w:t>
      </w:r>
      <w:r w:rsidRPr="00AD057A">
        <w:rPr>
          <w:rFonts w:asciiTheme="majorHAnsi" w:hAnsiTheme="majorHAnsi" w:cstheme="majorHAnsi"/>
          <w:color w:val="333333"/>
          <w:sz w:val="22"/>
          <w:szCs w:val="22"/>
        </w:rPr>
        <w:t>policy</w:t>
      </w:r>
      <w:r w:rsidRPr="00AD057A">
        <w:rPr>
          <w:rFonts w:asciiTheme="majorHAnsi" w:hAnsiTheme="majorHAnsi" w:cstheme="majorHAnsi"/>
          <w:color w:val="333333"/>
          <w:spacing w:val="-11"/>
          <w:sz w:val="22"/>
          <w:szCs w:val="22"/>
        </w:rPr>
        <w:t xml:space="preserve"> </w:t>
      </w:r>
      <w:r w:rsidRPr="00AD057A">
        <w:rPr>
          <w:rFonts w:asciiTheme="majorHAnsi" w:hAnsiTheme="majorHAnsi" w:cstheme="majorHAnsi"/>
          <w:color w:val="333333"/>
          <w:sz w:val="22"/>
          <w:szCs w:val="22"/>
        </w:rPr>
        <w:t>and</w:t>
      </w:r>
      <w:r w:rsidRPr="00AD057A">
        <w:rPr>
          <w:rFonts w:asciiTheme="majorHAnsi" w:hAnsiTheme="majorHAnsi" w:cstheme="majorHAnsi"/>
          <w:color w:val="333333"/>
          <w:spacing w:val="-10"/>
          <w:sz w:val="22"/>
          <w:szCs w:val="22"/>
        </w:rPr>
        <w:t xml:space="preserve"> </w:t>
      </w:r>
      <w:r w:rsidRPr="00AD057A">
        <w:rPr>
          <w:rFonts w:asciiTheme="majorHAnsi" w:hAnsiTheme="majorHAnsi" w:cstheme="majorHAnsi"/>
          <w:color w:val="333333"/>
          <w:sz w:val="22"/>
          <w:szCs w:val="22"/>
        </w:rPr>
        <w:t>methodology</w:t>
      </w:r>
      <w:r w:rsidRPr="00AD057A">
        <w:rPr>
          <w:rFonts w:asciiTheme="majorHAnsi" w:hAnsiTheme="majorHAnsi" w:cstheme="majorHAnsi"/>
          <w:color w:val="333333"/>
          <w:spacing w:val="-11"/>
          <w:sz w:val="22"/>
          <w:szCs w:val="22"/>
        </w:rPr>
        <w:t xml:space="preserve"> </w:t>
      </w:r>
      <w:r w:rsidRPr="00AD057A">
        <w:rPr>
          <w:rFonts w:asciiTheme="majorHAnsi" w:hAnsiTheme="majorHAnsi" w:cstheme="majorHAnsi"/>
          <w:color w:val="333333"/>
          <w:sz w:val="22"/>
          <w:szCs w:val="22"/>
        </w:rPr>
        <w:t>are</w:t>
      </w:r>
      <w:r w:rsidRPr="00AD057A">
        <w:rPr>
          <w:rFonts w:asciiTheme="majorHAnsi" w:hAnsiTheme="majorHAnsi" w:cstheme="majorHAnsi"/>
          <w:color w:val="333333"/>
          <w:spacing w:val="-8"/>
          <w:sz w:val="22"/>
          <w:szCs w:val="22"/>
        </w:rPr>
        <w:t xml:space="preserve"> </w:t>
      </w:r>
      <w:r w:rsidRPr="00AD057A">
        <w:rPr>
          <w:rFonts w:asciiTheme="majorHAnsi" w:hAnsiTheme="majorHAnsi" w:cstheme="majorHAnsi"/>
          <w:color w:val="333333"/>
          <w:sz w:val="22"/>
          <w:szCs w:val="22"/>
        </w:rPr>
        <w:t>applied</w:t>
      </w:r>
      <w:r w:rsidRPr="00AD057A">
        <w:rPr>
          <w:rFonts w:asciiTheme="majorHAnsi" w:hAnsiTheme="majorHAnsi" w:cstheme="majorHAnsi"/>
          <w:color w:val="333333"/>
          <w:spacing w:val="-10"/>
          <w:sz w:val="22"/>
          <w:szCs w:val="22"/>
        </w:rPr>
        <w:t xml:space="preserve"> </w:t>
      </w:r>
      <w:r w:rsidRPr="00AD057A">
        <w:rPr>
          <w:rFonts w:asciiTheme="majorHAnsi" w:hAnsiTheme="majorHAnsi" w:cstheme="majorHAnsi"/>
          <w:color w:val="333333"/>
          <w:sz w:val="22"/>
          <w:szCs w:val="22"/>
        </w:rPr>
        <w:t>to</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setting</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fees</w:t>
      </w:r>
      <w:r w:rsidRPr="00AD057A">
        <w:rPr>
          <w:rFonts w:asciiTheme="majorHAnsi" w:hAnsiTheme="majorHAnsi" w:cstheme="majorHAnsi"/>
          <w:color w:val="333333"/>
          <w:spacing w:val="-11"/>
          <w:sz w:val="22"/>
          <w:szCs w:val="22"/>
        </w:rPr>
        <w:t xml:space="preserve"> </w:t>
      </w:r>
      <w:r w:rsidRPr="00AD057A">
        <w:rPr>
          <w:rFonts w:asciiTheme="majorHAnsi" w:hAnsiTheme="majorHAnsi" w:cstheme="majorHAnsi"/>
          <w:color w:val="333333"/>
          <w:sz w:val="22"/>
          <w:szCs w:val="22"/>
        </w:rPr>
        <w:t>consistently</w:t>
      </w:r>
      <w:r w:rsidRPr="00AD057A">
        <w:rPr>
          <w:rFonts w:asciiTheme="majorHAnsi" w:hAnsiTheme="majorHAnsi" w:cstheme="majorHAnsi"/>
          <w:color w:val="333333"/>
          <w:spacing w:val="-8"/>
          <w:sz w:val="22"/>
          <w:szCs w:val="22"/>
        </w:rPr>
        <w:t xml:space="preserve"> </w:t>
      </w:r>
      <w:r w:rsidRPr="00AD057A">
        <w:rPr>
          <w:rFonts w:asciiTheme="majorHAnsi" w:hAnsiTheme="majorHAnsi" w:cstheme="majorHAnsi"/>
          <w:color w:val="333333"/>
          <w:sz w:val="22"/>
          <w:szCs w:val="22"/>
        </w:rPr>
        <w:t>across</w:t>
      </w:r>
      <w:r w:rsidRPr="00AD057A">
        <w:rPr>
          <w:rFonts w:asciiTheme="majorHAnsi" w:hAnsiTheme="majorHAnsi" w:cstheme="majorHAnsi"/>
          <w:color w:val="333333"/>
          <w:spacing w:val="-8"/>
          <w:sz w:val="22"/>
          <w:szCs w:val="22"/>
        </w:rPr>
        <w:t xml:space="preserve"> </w:t>
      </w:r>
      <w:r w:rsidRPr="00AD057A">
        <w:rPr>
          <w:rFonts w:asciiTheme="majorHAnsi" w:hAnsiTheme="majorHAnsi" w:cstheme="majorHAnsi"/>
          <w:color w:val="333333"/>
          <w:sz w:val="22"/>
          <w:szCs w:val="22"/>
        </w:rPr>
        <w:t>the</w:t>
      </w:r>
      <w:r w:rsidRPr="00AD057A">
        <w:rPr>
          <w:rFonts w:asciiTheme="majorHAnsi" w:hAnsiTheme="majorHAnsi" w:cstheme="majorHAnsi"/>
          <w:color w:val="333333"/>
          <w:spacing w:val="-10"/>
          <w:sz w:val="22"/>
          <w:szCs w:val="22"/>
        </w:rPr>
        <w:t xml:space="preserve"> </w:t>
      </w:r>
      <w:r w:rsidRPr="00AD057A">
        <w:rPr>
          <w:rFonts w:asciiTheme="majorHAnsi" w:hAnsiTheme="majorHAnsi" w:cstheme="majorHAnsi"/>
          <w:color w:val="333333"/>
          <w:sz w:val="22"/>
          <w:szCs w:val="22"/>
        </w:rPr>
        <w:t>organisation</w:t>
      </w:r>
      <w:r w:rsidRPr="00AD057A">
        <w:rPr>
          <w:rFonts w:asciiTheme="majorHAnsi" w:hAnsiTheme="majorHAnsi" w:cstheme="majorHAnsi"/>
          <w:color w:val="333333"/>
          <w:spacing w:val="-10"/>
          <w:sz w:val="22"/>
          <w:szCs w:val="22"/>
        </w:rPr>
        <w:t xml:space="preserve"> </w:t>
      </w:r>
      <w:r w:rsidRPr="00AD057A">
        <w:rPr>
          <w:rFonts w:asciiTheme="majorHAnsi" w:hAnsiTheme="majorHAnsi" w:cstheme="majorHAnsi"/>
          <w:color w:val="333333"/>
          <w:sz w:val="22"/>
          <w:szCs w:val="22"/>
        </w:rPr>
        <w:t>in</w:t>
      </w:r>
      <w:r w:rsidRPr="00AD057A">
        <w:rPr>
          <w:rFonts w:asciiTheme="majorHAnsi" w:hAnsiTheme="majorHAnsi" w:cstheme="majorHAnsi"/>
          <w:color w:val="333333"/>
          <w:spacing w:val="-10"/>
          <w:sz w:val="22"/>
          <w:szCs w:val="22"/>
        </w:rPr>
        <w:t xml:space="preserve"> </w:t>
      </w:r>
      <w:r w:rsidRPr="00AD057A">
        <w:rPr>
          <w:rFonts w:asciiTheme="majorHAnsi" w:hAnsiTheme="majorHAnsi" w:cstheme="majorHAnsi"/>
          <w:color w:val="333333"/>
          <w:sz w:val="22"/>
          <w:szCs w:val="22"/>
        </w:rPr>
        <w:t>order</w:t>
      </w:r>
      <w:r w:rsidRPr="00AD057A">
        <w:rPr>
          <w:rFonts w:asciiTheme="majorHAnsi" w:hAnsiTheme="majorHAnsi" w:cstheme="majorHAnsi"/>
          <w:color w:val="333333"/>
          <w:spacing w:val="-10"/>
          <w:sz w:val="22"/>
          <w:szCs w:val="22"/>
        </w:rPr>
        <w:t xml:space="preserve"> </w:t>
      </w:r>
      <w:r w:rsidRPr="00AD057A">
        <w:rPr>
          <w:rFonts w:asciiTheme="majorHAnsi" w:hAnsiTheme="majorHAnsi" w:cstheme="majorHAnsi"/>
          <w:color w:val="333333"/>
          <w:sz w:val="22"/>
          <w:szCs w:val="22"/>
        </w:rPr>
        <w:t>to</w:t>
      </w:r>
      <w:r w:rsidRPr="00AD057A">
        <w:rPr>
          <w:rFonts w:asciiTheme="majorHAnsi" w:hAnsiTheme="majorHAnsi" w:cstheme="majorHAnsi"/>
          <w:color w:val="333333"/>
          <w:spacing w:val="-10"/>
          <w:sz w:val="22"/>
          <w:szCs w:val="22"/>
        </w:rPr>
        <w:t xml:space="preserve"> </w:t>
      </w:r>
      <w:r w:rsidRPr="00AD057A">
        <w:rPr>
          <w:rFonts w:asciiTheme="majorHAnsi" w:hAnsiTheme="majorHAnsi" w:cstheme="majorHAnsi"/>
          <w:color w:val="333333"/>
          <w:sz w:val="22"/>
          <w:szCs w:val="22"/>
        </w:rPr>
        <w:t>enhance</w:t>
      </w:r>
      <w:r w:rsidRPr="00AD057A">
        <w:rPr>
          <w:rFonts w:asciiTheme="majorHAnsi" w:hAnsiTheme="majorHAnsi" w:cstheme="majorHAnsi"/>
          <w:color w:val="333333"/>
          <w:spacing w:val="-12"/>
          <w:sz w:val="22"/>
          <w:szCs w:val="22"/>
        </w:rPr>
        <w:t xml:space="preserve"> </w:t>
      </w:r>
      <w:r w:rsidRPr="00AD057A">
        <w:rPr>
          <w:rFonts w:asciiTheme="majorHAnsi" w:hAnsiTheme="majorHAnsi" w:cstheme="majorHAnsi"/>
          <w:color w:val="333333"/>
          <w:sz w:val="22"/>
          <w:szCs w:val="22"/>
        </w:rPr>
        <w:t>accountability and provide transparency to the community in the decision-making process.</w:t>
      </w:r>
    </w:p>
    <w:p w14:paraId="76C57325" w14:textId="77777777" w:rsidR="00B05144" w:rsidRPr="00AD057A" w:rsidRDefault="00B05144" w:rsidP="00BB4544">
      <w:pPr>
        <w:pStyle w:val="BodyText"/>
        <w:spacing w:before="151"/>
        <w:ind w:right="-29"/>
        <w:jc w:val="both"/>
        <w:rPr>
          <w:rFonts w:asciiTheme="majorHAnsi" w:hAnsiTheme="majorHAnsi" w:cstheme="majorHAnsi"/>
          <w:sz w:val="22"/>
          <w:szCs w:val="22"/>
        </w:rPr>
      </w:pPr>
      <w:r w:rsidRPr="00AD057A">
        <w:rPr>
          <w:rFonts w:asciiTheme="majorHAnsi" w:hAnsiTheme="majorHAnsi" w:cstheme="majorHAnsi"/>
          <w:color w:val="333333"/>
          <w:sz w:val="22"/>
          <w:szCs w:val="22"/>
        </w:rPr>
        <w:t>A</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schedule</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of</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the</w:t>
      </w:r>
      <w:r w:rsidRPr="00AD057A">
        <w:rPr>
          <w:rFonts w:asciiTheme="majorHAnsi" w:hAnsiTheme="majorHAnsi" w:cstheme="majorHAnsi"/>
          <w:color w:val="333333"/>
          <w:spacing w:val="-7"/>
          <w:sz w:val="22"/>
          <w:szCs w:val="22"/>
        </w:rPr>
        <w:t xml:space="preserve"> </w:t>
      </w:r>
      <w:r w:rsidRPr="00AD057A">
        <w:rPr>
          <w:rFonts w:asciiTheme="majorHAnsi" w:hAnsiTheme="majorHAnsi" w:cstheme="majorHAnsi"/>
          <w:color w:val="333333"/>
          <w:sz w:val="22"/>
          <w:szCs w:val="22"/>
        </w:rPr>
        <w:t>current</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user</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fees</w:t>
      </w:r>
      <w:r w:rsidRPr="00AD057A">
        <w:rPr>
          <w:rFonts w:asciiTheme="majorHAnsi" w:hAnsiTheme="majorHAnsi" w:cstheme="majorHAnsi"/>
          <w:color w:val="333333"/>
          <w:spacing w:val="-3"/>
          <w:sz w:val="22"/>
          <w:szCs w:val="22"/>
        </w:rPr>
        <w:t xml:space="preserve"> </w:t>
      </w:r>
      <w:r w:rsidRPr="00AD057A">
        <w:rPr>
          <w:rFonts w:asciiTheme="majorHAnsi" w:hAnsiTheme="majorHAnsi" w:cstheme="majorHAnsi"/>
          <w:color w:val="333333"/>
          <w:sz w:val="22"/>
          <w:szCs w:val="22"/>
        </w:rPr>
        <w:t>and</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charges</w:t>
      </w:r>
      <w:r w:rsidRPr="00AD057A">
        <w:rPr>
          <w:rFonts w:asciiTheme="majorHAnsi" w:hAnsiTheme="majorHAnsi" w:cstheme="majorHAnsi"/>
          <w:color w:val="333333"/>
          <w:spacing w:val="-3"/>
          <w:sz w:val="22"/>
          <w:szCs w:val="22"/>
        </w:rPr>
        <w:t xml:space="preserve"> </w:t>
      </w:r>
      <w:r w:rsidRPr="00AD057A">
        <w:rPr>
          <w:rFonts w:asciiTheme="majorHAnsi" w:hAnsiTheme="majorHAnsi" w:cstheme="majorHAnsi"/>
          <w:color w:val="333333"/>
          <w:sz w:val="22"/>
          <w:szCs w:val="22"/>
        </w:rPr>
        <w:t>is</w:t>
      </w:r>
      <w:r w:rsidRPr="00AD057A">
        <w:rPr>
          <w:rFonts w:asciiTheme="majorHAnsi" w:hAnsiTheme="majorHAnsi" w:cstheme="majorHAnsi"/>
          <w:color w:val="333333"/>
          <w:spacing w:val="-3"/>
          <w:sz w:val="22"/>
          <w:szCs w:val="22"/>
        </w:rPr>
        <w:t xml:space="preserve"> </w:t>
      </w:r>
      <w:r w:rsidRPr="00AD057A">
        <w:rPr>
          <w:rFonts w:asciiTheme="majorHAnsi" w:hAnsiTheme="majorHAnsi" w:cstheme="majorHAnsi"/>
          <w:color w:val="333333"/>
          <w:sz w:val="22"/>
          <w:szCs w:val="22"/>
        </w:rPr>
        <w:t>presented</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in</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the</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City</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of</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Greater</w:t>
      </w:r>
      <w:r w:rsidRPr="00AD057A">
        <w:rPr>
          <w:rFonts w:asciiTheme="majorHAnsi" w:hAnsiTheme="majorHAnsi" w:cstheme="majorHAnsi"/>
          <w:color w:val="333333"/>
          <w:spacing w:val="-5"/>
          <w:sz w:val="22"/>
          <w:szCs w:val="22"/>
        </w:rPr>
        <w:t xml:space="preserve"> </w:t>
      </w:r>
      <w:r w:rsidRPr="00AD057A">
        <w:rPr>
          <w:rFonts w:asciiTheme="majorHAnsi" w:hAnsiTheme="majorHAnsi" w:cstheme="majorHAnsi"/>
          <w:color w:val="333333"/>
          <w:sz w:val="22"/>
          <w:szCs w:val="22"/>
        </w:rPr>
        <w:t>Geelong</w:t>
      </w:r>
      <w:r w:rsidRPr="00AD057A">
        <w:rPr>
          <w:rFonts w:asciiTheme="majorHAnsi" w:hAnsiTheme="majorHAnsi" w:cstheme="majorHAnsi"/>
          <w:color w:val="333333"/>
          <w:spacing w:val="-4"/>
          <w:sz w:val="22"/>
          <w:szCs w:val="22"/>
        </w:rPr>
        <w:t xml:space="preserve"> </w:t>
      </w:r>
      <w:r w:rsidRPr="00AD057A">
        <w:rPr>
          <w:rFonts w:asciiTheme="majorHAnsi" w:hAnsiTheme="majorHAnsi" w:cstheme="majorHAnsi"/>
          <w:color w:val="333333"/>
          <w:sz w:val="22"/>
          <w:szCs w:val="22"/>
        </w:rPr>
        <w:t>annual</w:t>
      </w:r>
      <w:r w:rsidRPr="00AD057A">
        <w:rPr>
          <w:rFonts w:asciiTheme="majorHAnsi" w:hAnsiTheme="majorHAnsi" w:cstheme="majorHAnsi"/>
          <w:color w:val="333333"/>
          <w:spacing w:val="-3"/>
          <w:sz w:val="22"/>
          <w:szCs w:val="22"/>
        </w:rPr>
        <w:t xml:space="preserve"> </w:t>
      </w:r>
      <w:r w:rsidRPr="00AD057A">
        <w:rPr>
          <w:rFonts w:asciiTheme="majorHAnsi" w:hAnsiTheme="majorHAnsi" w:cstheme="majorHAnsi"/>
          <w:color w:val="333333"/>
          <w:spacing w:val="-2"/>
          <w:sz w:val="22"/>
          <w:szCs w:val="22"/>
        </w:rPr>
        <w:t>budget.</w:t>
      </w:r>
    </w:p>
    <w:p w14:paraId="67EA42AA" w14:textId="77777777" w:rsidR="00B05144" w:rsidRDefault="00B05144" w:rsidP="00BB4544">
      <w:pPr>
        <w:pStyle w:val="Heading2"/>
        <w:spacing w:before="0"/>
        <w:jc w:val="both"/>
      </w:pPr>
      <w:bookmarkStart w:id="117" w:name="_Toc132359438"/>
      <w:bookmarkStart w:id="118" w:name="_Toc140738755"/>
      <w:r>
        <w:rPr>
          <w:color w:val="003162"/>
        </w:rPr>
        <w:t>STATUTORY</w:t>
      </w:r>
      <w:r>
        <w:rPr>
          <w:color w:val="003162"/>
          <w:spacing w:val="37"/>
        </w:rPr>
        <w:t xml:space="preserve"> </w:t>
      </w:r>
      <w:r>
        <w:rPr>
          <w:color w:val="003162"/>
        </w:rPr>
        <w:t>FEES</w:t>
      </w:r>
      <w:r>
        <w:rPr>
          <w:color w:val="003162"/>
          <w:spacing w:val="34"/>
        </w:rPr>
        <w:t xml:space="preserve"> </w:t>
      </w:r>
      <w:r>
        <w:rPr>
          <w:color w:val="003162"/>
        </w:rPr>
        <w:t>AND</w:t>
      </w:r>
      <w:r>
        <w:rPr>
          <w:color w:val="003162"/>
          <w:spacing w:val="36"/>
        </w:rPr>
        <w:t xml:space="preserve"> </w:t>
      </w:r>
      <w:r>
        <w:rPr>
          <w:color w:val="003162"/>
          <w:spacing w:val="-2"/>
        </w:rPr>
        <w:t>CHARGES</w:t>
      </w:r>
      <w:bookmarkEnd w:id="117"/>
      <w:bookmarkEnd w:id="118"/>
    </w:p>
    <w:p w14:paraId="73CF8CCC" w14:textId="77777777" w:rsidR="00B05144" w:rsidRPr="00B05144" w:rsidRDefault="00B05144" w:rsidP="00BB4544">
      <w:pPr>
        <w:pStyle w:val="BodyText"/>
        <w:tabs>
          <w:tab w:val="left" w:pos="9072"/>
        </w:tabs>
        <w:ind w:right="-29"/>
        <w:jc w:val="both"/>
        <w:rPr>
          <w:rFonts w:asciiTheme="majorHAnsi" w:hAnsiTheme="majorHAnsi" w:cstheme="majorHAnsi"/>
          <w:sz w:val="22"/>
          <w:szCs w:val="22"/>
        </w:rPr>
      </w:pPr>
      <w:r w:rsidRPr="00B05144">
        <w:rPr>
          <w:rFonts w:asciiTheme="majorHAnsi" w:hAnsiTheme="majorHAnsi" w:cstheme="majorHAnsi"/>
          <w:color w:val="333333"/>
          <w:sz w:val="22"/>
          <w:szCs w:val="22"/>
        </w:rPr>
        <w:t>Statutory fees and fines are those which council collects under the direction of legislation or other government directives. The rates used for statutory fees and fines are generally advised by the state government department responsible for the corresponding services or legislation, and generally councils will have limited discretion in applying these fees.</w:t>
      </w:r>
    </w:p>
    <w:p w14:paraId="7C596A43" w14:textId="77777777" w:rsidR="00B05144" w:rsidRPr="00B05144" w:rsidRDefault="00B05144" w:rsidP="00BB4544">
      <w:pPr>
        <w:pStyle w:val="BodyText"/>
        <w:spacing w:before="151"/>
        <w:jc w:val="both"/>
        <w:rPr>
          <w:rFonts w:asciiTheme="majorHAnsi" w:hAnsiTheme="majorHAnsi" w:cstheme="majorHAnsi"/>
          <w:sz w:val="22"/>
          <w:szCs w:val="22"/>
        </w:rPr>
      </w:pPr>
      <w:r w:rsidRPr="00B05144">
        <w:rPr>
          <w:rFonts w:asciiTheme="majorHAnsi" w:hAnsiTheme="majorHAnsi" w:cstheme="majorHAnsi"/>
          <w:color w:val="333333"/>
          <w:sz w:val="22"/>
          <w:szCs w:val="22"/>
        </w:rPr>
        <w:t>Examples</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of</w:t>
      </w:r>
      <w:r w:rsidRPr="00B05144">
        <w:rPr>
          <w:rFonts w:asciiTheme="majorHAnsi" w:hAnsiTheme="majorHAnsi" w:cstheme="majorHAnsi"/>
          <w:color w:val="333333"/>
          <w:spacing w:val="-8"/>
          <w:sz w:val="22"/>
          <w:szCs w:val="22"/>
        </w:rPr>
        <w:t xml:space="preserve"> </w:t>
      </w:r>
      <w:r w:rsidRPr="00B05144">
        <w:rPr>
          <w:rFonts w:asciiTheme="majorHAnsi" w:hAnsiTheme="majorHAnsi" w:cstheme="majorHAnsi"/>
          <w:color w:val="333333"/>
          <w:sz w:val="22"/>
          <w:szCs w:val="22"/>
        </w:rPr>
        <w:t>statutory</w:t>
      </w:r>
      <w:r w:rsidRPr="00B05144">
        <w:rPr>
          <w:rFonts w:asciiTheme="majorHAnsi" w:hAnsiTheme="majorHAnsi" w:cstheme="majorHAnsi"/>
          <w:color w:val="333333"/>
          <w:spacing w:val="-3"/>
          <w:sz w:val="22"/>
          <w:szCs w:val="22"/>
        </w:rPr>
        <w:t xml:space="preserve"> </w:t>
      </w:r>
      <w:r w:rsidRPr="00B05144">
        <w:rPr>
          <w:rFonts w:asciiTheme="majorHAnsi" w:hAnsiTheme="majorHAnsi" w:cstheme="majorHAnsi"/>
          <w:color w:val="333333"/>
          <w:sz w:val="22"/>
          <w:szCs w:val="22"/>
        </w:rPr>
        <w:t>fees</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and</w:t>
      </w:r>
      <w:r w:rsidRPr="00B05144">
        <w:rPr>
          <w:rFonts w:asciiTheme="majorHAnsi" w:hAnsiTheme="majorHAnsi" w:cstheme="majorHAnsi"/>
          <w:color w:val="333333"/>
          <w:spacing w:val="-5"/>
          <w:sz w:val="22"/>
          <w:szCs w:val="22"/>
        </w:rPr>
        <w:t xml:space="preserve"> </w:t>
      </w:r>
      <w:r w:rsidRPr="00B05144">
        <w:rPr>
          <w:rFonts w:asciiTheme="majorHAnsi" w:hAnsiTheme="majorHAnsi" w:cstheme="majorHAnsi"/>
          <w:color w:val="333333"/>
          <w:sz w:val="22"/>
          <w:szCs w:val="22"/>
        </w:rPr>
        <w:t>fines</w:t>
      </w:r>
      <w:r w:rsidRPr="00B05144">
        <w:rPr>
          <w:rFonts w:asciiTheme="majorHAnsi" w:hAnsiTheme="majorHAnsi" w:cstheme="majorHAnsi"/>
          <w:color w:val="333333"/>
          <w:spacing w:val="-3"/>
          <w:sz w:val="22"/>
          <w:szCs w:val="22"/>
        </w:rPr>
        <w:t xml:space="preserve"> </w:t>
      </w:r>
      <w:r w:rsidRPr="00B05144">
        <w:rPr>
          <w:rFonts w:asciiTheme="majorHAnsi" w:hAnsiTheme="majorHAnsi" w:cstheme="majorHAnsi"/>
          <w:color w:val="333333"/>
          <w:spacing w:val="-2"/>
          <w:sz w:val="22"/>
          <w:szCs w:val="22"/>
        </w:rPr>
        <w:t>include:</w:t>
      </w:r>
    </w:p>
    <w:p w14:paraId="0D4E8BCC"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0" w:right="-29" w:firstLine="284"/>
        <w:contextualSpacing w:val="0"/>
        <w:jc w:val="both"/>
        <w:rPr>
          <w:rFonts w:asciiTheme="majorHAnsi" w:hAnsiTheme="majorHAnsi" w:cstheme="majorHAnsi"/>
          <w:sz w:val="22"/>
          <w:szCs w:val="22"/>
        </w:rPr>
      </w:pPr>
      <w:r w:rsidRPr="00B05144">
        <w:rPr>
          <w:rFonts w:asciiTheme="majorHAnsi" w:hAnsiTheme="majorHAnsi" w:cstheme="majorHAnsi"/>
          <w:sz w:val="22"/>
          <w:szCs w:val="22"/>
        </w:rPr>
        <w:t>Planning and subdivision fees</w:t>
      </w:r>
    </w:p>
    <w:p w14:paraId="1955C38A"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0" w:right="-29" w:firstLine="284"/>
        <w:contextualSpacing w:val="0"/>
        <w:jc w:val="both"/>
        <w:rPr>
          <w:rFonts w:asciiTheme="majorHAnsi" w:hAnsiTheme="majorHAnsi" w:cstheme="majorHAnsi"/>
          <w:sz w:val="22"/>
          <w:szCs w:val="22"/>
        </w:rPr>
      </w:pPr>
      <w:r w:rsidRPr="00B05144">
        <w:rPr>
          <w:rFonts w:asciiTheme="majorHAnsi" w:hAnsiTheme="majorHAnsi" w:cstheme="majorHAnsi"/>
          <w:sz w:val="22"/>
          <w:szCs w:val="22"/>
        </w:rPr>
        <w:t>Building and Inspection fees</w:t>
      </w:r>
    </w:p>
    <w:p w14:paraId="0A3B41FA"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0" w:right="-29" w:firstLine="284"/>
        <w:contextualSpacing w:val="0"/>
        <w:jc w:val="both"/>
        <w:rPr>
          <w:rFonts w:asciiTheme="majorHAnsi" w:hAnsiTheme="majorHAnsi" w:cstheme="majorHAnsi"/>
          <w:sz w:val="22"/>
          <w:szCs w:val="22"/>
        </w:rPr>
      </w:pPr>
      <w:r w:rsidRPr="00B05144">
        <w:rPr>
          <w:rFonts w:asciiTheme="majorHAnsi" w:hAnsiTheme="majorHAnsi" w:cstheme="majorHAnsi"/>
          <w:sz w:val="22"/>
          <w:szCs w:val="22"/>
        </w:rPr>
        <w:t>Infringements and fines</w:t>
      </w:r>
    </w:p>
    <w:p w14:paraId="1E5EDA2E"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0" w:right="-29" w:firstLine="284"/>
        <w:contextualSpacing w:val="0"/>
        <w:jc w:val="both"/>
        <w:rPr>
          <w:rFonts w:asciiTheme="majorHAnsi" w:hAnsiTheme="majorHAnsi" w:cstheme="majorHAnsi"/>
          <w:sz w:val="22"/>
          <w:szCs w:val="22"/>
        </w:rPr>
      </w:pPr>
      <w:r w:rsidRPr="00B05144">
        <w:rPr>
          <w:rFonts w:asciiTheme="majorHAnsi" w:hAnsiTheme="majorHAnsi" w:cstheme="majorHAnsi"/>
          <w:sz w:val="22"/>
          <w:szCs w:val="22"/>
        </w:rPr>
        <w:t>Land Information Certificate fees</w:t>
      </w:r>
    </w:p>
    <w:p w14:paraId="7718AC37" w14:textId="0C7D732F" w:rsidR="00B05144" w:rsidRPr="00B05144" w:rsidRDefault="00B05144" w:rsidP="00BB4544">
      <w:pPr>
        <w:pStyle w:val="BodyText"/>
        <w:spacing w:before="80"/>
        <w:ind w:right="113"/>
        <w:jc w:val="both"/>
        <w:rPr>
          <w:rFonts w:asciiTheme="majorHAnsi" w:hAnsiTheme="majorHAnsi" w:cstheme="majorHAnsi"/>
          <w:sz w:val="28"/>
          <w:szCs w:val="28"/>
        </w:rPr>
      </w:pPr>
      <w:r w:rsidRPr="00B05144">
        <w:rPr>
          <w:rFonts w:asciiTheme="majorHAnsi" w:hAnsiTheme="majorHAnsi" w:cstheme="majorHAnsi"/>
          <w:color w:val="333333"/>
          <w:sz w:val="22"/>
          <w:szCs w:val="22"/>
        </w:rPr>
        <w:t>Penalty</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and</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fee</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units</w:t>
      </w:r>
      <w:r w:rsidRPr="00B05144">
        <w:rPr>
          <w:rFonts w:asciiTheme="majorHAnsi" w:hAnsiTheme="majorHAnsi" w:cstheme="majorHAnsi"/>
          <w:color w:val="333333"/>
          <w:spacing w:val="-3"/>
          <w:sz w:val="22"/>
          <w:szCs w:val="22"/>
        </w:rPr>
        <w:t xml:space="preserve"> </w:t>
      </w:r>
      <w:r w:rsidRPr="00B05144">
        <w:rPr>
          <w:rFonts w:asciiTheme="majorHAnsi" w:hAnsiTheme="majorHAnsi" w:cstheme="majorHAnsi"/>
          <w:color w:val="333333"/>
          <w:sz w:val="22"/>
          <w:szCs w:val="22"/>
        </w:rPr>
        <w:t>are</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used</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in</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Victoria’s</w:t>
      </w:r>
      <w:r w:rsidRPr="00B05144">
        <w:rPr>
          <w:rFonts w:asciiTheme="majorHAnsi" w:hAnsiTheme="majorHAnsi" w:cstheme="majorHAnsi"/>
          <w:color w:val="333333"/>
          <w:spacing w:val="-3"/>
          <w:sz w:val="22"/>
          <w:szCs w:val="22"/>
        </w:rPr>
        <w:t xml:space="preserve"> </w:t>
      </w:r>
      <w:r w:rsidRPr="00B05144">
        <w:rPr>
          <w:rFonts w:asciiTheme="majorHAnsi" w:hAnsiTheme="majorHAnsi" w:cstheme="majorHAnsi"/>
          <w:color w:val="333333"/>
          <w:sz w:val="22"/>
          <w:szCs w:val="22"/>
        </w:rPr>
        <w:t>Acts</w:t>
      </w:r>
      <w:r w:rsidRPr="00B05144">
        <w:rPr>
          <w:rFonts w:asciiTheme="majorHAnsi" w:hAnsiTheme="majorHAnsi" w:cstheme="majorHAnsi"/>
          <w:color w:val="333333"/>
          <w:spacing w:val="-3"/>
          <w:sz w:val="22"/>
          <w:szCs w:val="22"/>
        </w:rPr>
        <w:t xml:space="preserve"> </w:t>
      </w:r>
      <w:r w:rsidRPr="00B05144">
        <w:rPr>
          <w:rFonts w:asciiTheme="majorHAnsi" w:hAnsiTheme="majorHAnsi" w:cstheme="majorHAnsi"/>
          <w:color w:val="333333"/>
          <w:sz w:val="22"/>
          <w:szCs w:val="22"/>
        </w:rPr>
        <w:t>and</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Regulations</w:t>
      </w:r>
      <w:r w:rsidRPr="00B05144">
        <w:rPr>
          <w:rFonts w:asciiTheme="majorHAnsi" w:hAnsiTheme="majorHAnsi" w:cstheme="majorHAnsi"/>
          <w:color w:val="333333"/>
          <w:spacing w:val="-3"/>
          <w:sz w:val="22"/>
          <w:szCs w:val="22"/>
        </w:rPr>
        <w:t xml:space="preserve"> </w:t>
      </w:r>
      <w:r w:rsidRPr="00B05144">
        <w:rPr>
          <w:rFonts w:asciiTheme="majorHAnsi" w:hAnsiTheme="majorHAnsi" w:cstheme="majorHAnsi"/>
          <w:color w:val="333333"/>
          <w:sz w:val="22"/>
          <w:szCs w:val="22"/>
        </w:rPr>
        <w:t>to</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describe</w:t>
      </w:r>
      <w:r w:rsidRPr="00B05144">
        <w:rPr>
          <w:rFonts w:asciiTheme="majorHAnsi" w:hAnsiTheme="majorHAnsi" w:cstheme="majorHAnsi"/>
          <w:color w:val="333333"/>
          <w:spacing w:val="-5"/>
          <w:sz w:val="22"/>
          <w:szCs w:val="22"/>
        </w:rPr>
        <w:t xml:space="preserve"> </w:t>
      </w:r>
      <w:r w:rsidRPr="00B05144">
        <w:rPr>
          <w:rFonts w:asciiTheme="majorHAnsi" w:hAnsiTheme="majorHAnsi" w:cstheme="majorHAnsi"/>
          <w:color w:val="333333"/>
          <w:sz w:val="22"/>
          <w:szCs w:val="22"/>
        </w:rPr>
        <w:t>the</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amount</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of</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a</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fine</w:t>
      </w:r>
      <w:r w:rsidRPr="00B05144">
        <w:rPr>
          <w:rFonts w:asciiTheme="majorHAnsi" w:hAnsiTheme="majorHAnsi" w:cstheme="majorHAnsi"/>
          <w:color w:val="333333"/>
          <w:spacing w:val="-4"/>
          <w:sz w:val="22"/>
          <w:szCs w:val="22"/>
        </w:rPr>
        <w:t xml:space="preserve"> </w:t>
      </w:r>
      <w:r w:rsidRPr="00B05144">
        <w:rPr>
          <w:rFonts w:asciiTheme="majorHAnsi" w:hAnsiTheme="majorHAnsi" w:cstheme="majorHAnsi"/>
          <w:color w:val="333333"/>
          <w:sz w:val="22"/>
          <w:szCs w:val="22"/>
        </w:rPr>
        <w:t>or</w:t>
      </w:r>
      <w:r w:rsidRPr="00B05144">
        <w:rPr>
          <w:rFonts w:asciiTheme="majorHAnsi" w:hAnsiTheme="majorHAnsi" w:cstheme="majorHAnsi"/>
          <w:color w:val="333333"/>
          <w:spacing w:val="-5"/>
          <w:sz w:val="22"/>
          <w:szCs w:val="22"/>
        </w:rPr>
        <w:t xml:space="preserve"> </w:t>
      </w:r>
      <w:r w:rsidRPr="00B05144">
        <w:rPr>
          <w:rFonts w:asciiTheme="majorHAnsi" w:hAnsiTheme="majorHAnsi" w:cstheme="majorHAnsi"/>
          <w:color w:val="333333"/>
          <w:sz w:val="22"/>
          <w:szCs w:val="22"/>
        </w:rPr>
        <w:t>a</w:t>
      </w:r>
      <w:r w:rsidRPr="00B05144">
        <w:rPr>
          <w:rFonts w:asciiTheme="majorHAnsi" w:hAnsiTheme="majorHAnsi" w:cstheme="majorHAnsi"/>
          <w:color w:val="333333"/>
          <w:spacing w:val="-4"/>
          <w:sz w:val="22"/>
          <w:szCs w:val="22"/>
        </w:rPr>
        <w:t xml:space="preserve"> fee.</w:t>
      </w:r>
    </w:p>
    <w:p w14:paraId="25F013AF" w14:textId="062FE091" w:rsidR="00B05144" w:rsidRDefault="00B05144" w:rsidP="00B069E4">
      <w:pPr>
        <w:pStyle w:val="BodyText"/>
        <w:spacing w:before="80"/>
        <w:ind w:right="113"/>
        <w:rPr>
          <w:rFonts w:asciiTheme="majorHAnsi" w:hAnsiTheme="majorHAnsi" w:cstheme="majorHAnsi"/>
          <w:sz w:val="22"/>
          <w:szCs w:val="22"/>
        </w:rPr>
      </w:pPr>
    </w:p>
    <w:p w14:paraId="75C6D2CB" w14:textId="6791B7D2" w:rsidR="00B05144" w:rsidRDefault="00B05144" w:rsidP="00B069E4">
      <w:pPr>
        <w:pStyle w:val="BodyText"/>
        <w:spacing w:before="80"/>
        <w:ind w:right="113"/>
        <w:rPr>
          <w:rFonts w:asciiTheme="majorHAnsi" w:hAnsiTheme="majorHAnsi" w:cstheme="majorHAnsi"/>
          <w:sz w:val="22"/>
          <w:szCs w:val="22"/>
        </w:rPr>
      </w:pPr>
    </w:p>
    <w:p w14:paraId="5C45D9B7" w14:textId="61EA76F3" w:rsidR="00B05144" w:rsidRPr="00B069E4" w:rsidRDefault="00B05144" w:rsidP="00B05144">
      <w:pPr>
        <w:pStyle w:val="Heading1"/>
        <w:framePr w:wrap="around"/>
      </w:pPr>
      <w:bookmarkStart w:id="119" w:name="_Toc132359439"/>
      <w:bookmarkStart w:id="120" w:name="_Toc140738756"/>
      <w:r>
        <w:t>Grants Revenue</w:t>
      </w:r>
      <w:bookmarkEnd w:id="119"/>
      <w:bookmarkEnd w:id="120"/>
    </w:p>
    <w:p w14:paraId="37D7D1AA" w14:textId="77777777" w:rsidR="00B05144" w:rsidRPr="00B05144" w:rsidRDefault="00B05144" w:rsidP="00B05144">
      <w:pPr>
        <w:pStyle w:val="BodyText"/>
        <w:spacing w:before="93" w:line="297" w:lineRule="auto"/>
        <w:ind w:right="-29"/>
        <w:jc w:val="both"/>
        <w:rPr>
          <w:rFonts w:asciiTheme="majorHAnsi" w:hAnsiTheme="majorHAnsi" w:cstheme="majorHAnsi"/>
          <w:sz w:val="22"/>
          <w:szCs w:val="22"/>
        </w:rPr>
      </w:pPr>
      <w:r w:rsidRPr="00B05144">
        <w:rPr>
          <w:rFonts w:asciiTheme="majorHAnsi" w:hAnsiTheme="majorHAnsi" w:cstheme="majorHAnsi"/>
          <w:sz w:val="22"/>
          <w:szCs w:val="22"/>
        </w:rPr>
        <w:t>Grant revenue represents income usually received from other levels of government. The City pursues all avenues to</w:t>
      </w:r>
      <w:r w:rsidRPr="00B05144">
        <w:rPr>
          <w:rFonts w:asciiTheme="majorHAnsi" w:hAnsiTheme="majorHAnsi" w:cstheme="majorHAnsi"/>
          <w:spacing w:val="80"/>
          <w:sz w:val="22"/>
          <w:szCs w:val="22"/>
        </w:rPr>
        <w:t xml:space="preserve"> </w:t>
      </w:r>
      <w:r w:rsidRPr="00B05144">
        <w:rPr>
          <w:rFonts w:asciiTheme="majorHAnsi" w:hAnsiTheme="majorHAnsi" w:cstheme="majorHAnsi"/>
          <w:sz w:val="22"/>
          <w:szCs w:val="22"/>
        </w:rPr>
        <w:t>obtain external grant funds for programs and prioritised</w:t>
      </w:r>
      <w:r w:rsidRPr="00B05144">
        <w:rPr>
          <w:rFonts w:asciiTheme="majorHAnsi" w:hAnsiTheme="majorHAnsi" w:cstheme="majorHAnsi"/>
          <w:spacing w:val="-2"/>
          <w:sz w:val="22"/>
          <w:szCs w:val="22"/>
        </w:rPr>
        <w:t xml:space="preserve"> </w:t>
      </w:r>
      <w:r w:rsidRPr="00B05144">
        <w:rPr>
          <w:rFonts w:asciiTheme="majorHAnsi" w:hAnsiTheme="majorHAnsi" w:cstheme="majorHAnsi"/>
          <w:sz w:val="22"/>
          <w:szCs w:val="22"/>
        </w:rPr>
        <w:t>works. Our</w:t>
      </w:r>
      <w:r w:rsidRPr="00B05144">
        <w:rPr>
          <w:rFonts w:asciiTheme="majorHAnsi" w:hAnsiTheme="majorHAnsi" w:cstheme="majorHAnsi"/>
          <w:spacing w:val="-2"/>
          <w:sz w:val="22"/>
          <w:szCs w:val="22"/>
        </w:rPr>
        <w:t xml:space="preserve"> </w:t>
      </w:r>
      <w:r w:rsidRPr="00B05144">
        <w:rPr>
          <w:rFonts w:asciiTheme="majorHAnsi" w:hAnsiTheme="majorHAnsi" w:cstheme="majorHAnsi"/>
          <w:sz w:val="22"/>
          <w:szCs w:val="22"/>
        </w:rPr>
        <w:t>Community Plan</w:t>
      </w:r>
      <w:r w:rsidRPr="00B05144">
        <w:rPr>
          <w:rFonts w:asciiTheme="majorHAnsi" w:hAnsiTheme="majorHAnsi" w:cstheme="majorHAnsi"/>
          <w:spacing w:val="-2"/>
          <w:sz w:val="22"/>
          <w:szCs w:val="22"/>
        </w:rPr>
        <w:t xml:space="preserve"> </w:t>
      </w:r>
      <w:r w:rsidRPr="00B05144">
        <w:rPr>
          <w:rFonts w:asciiTheme="majorHAnsi" w:hAnsiTheme="majorHAnsi" w:cstheme="majorHAnsi"/>
          <w:sz w:val="22"/>
          <w:szCs w:val="22"/>
        </w:rPr>
        <w:t>guides us</w:t>
      </w:r>
      <w:r w:rsidRPr="00B05144">
        <w:rPr>
          <w:rFonts w:asciiTheme="majorHAnsi" w:hAnsiTheme="majorHAnsi" w:cstheme="majorHAnsi"/>
          <w:spacing w:val="-1"/>
          <w:sz w:val="22"/>
          <w:szCs w:val="22"/>
        </w:rPr>
        <w:t xml:space="preserve"> </w:t>
      </w:r>
      <w:r w:rsidRPr="00B05144">
        <w:rPr>
          <w:rFonts w:asciiTheme="majorHAnsi" w:hAnsiTheme="majorHAnsi" w:cstheme="majorHAnsi"/>
          <w:sz w:val="22"/>
          <w:szCs w:val="22"/>
        </w:rPr>
        <w:t>in prioritising new</w:t>
      </w:r>
      <w:r w:rsidRPr="00B05144">
        <w:rPr>
          <w:rFonts w:asciiTheme="majorHAnsi" w:hAnsiTheme="majorHAnsi" w:cstheme="majorHAnsi"/>
          <w:spacing w:val="-2"/>
          <w:sz w:val="22"/>
          <w:szCs w:val="22"/>
        </w:rPr>
        <w:t xml:space="preserve"> </w:t>
      </w:r>
      <w:r w:rsidRPr="00B05144">
        <w:rPr>
          <w:rFonts w:asciiTheme="majorHAnsi" w:hAnsiTheme="majorHAnsi" w:cstheme="majorHAnsi"/>
          <w:sz w:val="22"/>
          <w:szCs w:val="22"/>
        </w:rPr>
        <w:t>initiatives and improvements to our services and allows us to ensure resources are directed to areas where action is needed to achieve</w:t>
      </w:r>
      <w:r w:rsidRPr="00B05144">
        <w:rPr>
          <w:rFonts w:asciiTheme="majorHAnsi" w:hAnsiTheme="majorHAnsi" w:cstheme="majorHAnsi"/>
          <w:spacing w:val="15"/>
          <w:sz w:val="22"/>
          <w:szCs w:val="22"/>
        </w:rPr>
        <w:t xml:space="preserve"> </w:t>
      </w:r>
      <w:r w:rsidRPr="00B05144">
        <w:rPr>
          <w:rFonts w:asciiTheme="majorHAnsi" w:hAnsiTheme="majorHAnsi" w:cstheme="majorHAnsi"/>
          <w:sz w:val="22"/>
          <w:szCs w:val="22"/>
        </w:rPr>
        <w:t>our</w:t>
      </w:r>
      <w:r w:rsidRPr="00B05144">
        <w:rPr>
          <w:rFonts w:asciiTheme="majorHAnsi" w:hAnsiTheme="majorHAnsi" w:cstheme="majorHAnsi"/>
          <w:spacing w:val="18"/>
          <w:sz w:val="22"/>
          <w:szCs w:val="22"/>
        </w:rPr>
        <w:t xml:space="preserve"> </w:t>
      </w:r>
      <w:r w:rsidRPr="00B05144">
        <w:rPr>
          <w:rFonts w:asciiTheme="majorHAnsi" w:hAnsiTheme="majorHAnsi" w:cstheme="majorHAnsi"/>
          <w:sz w:val="22"/>
          <w:szCs w:val="22"/>
        </w:rPr>
        <w:t>Council</w:t>
      </w:r>
      <w:r w:rsidRPr="00B05144">
        <w:rPr>
          <w:rFonts w:asciiTheme="majorHAnsi" w:hAnsiTheme="majorHAnsi" w:cstheme="majorHAnsi"/>
          <w:spacing w:val="20"/>
          <w:sz w:val="22"/>
          <w:szCs w:val="22"/>
        </w:rPr>
        <w:t xml:space="preserve"> </w:t>
      </w:r>
      <w:r w:rsidRPr="00B05144">
        <w:rPr>
          <w:rFonts w:asciiTheme="majorHAnsi" w:hAnsiTheme="majorHAnsi" w:cstheme="majorHAnsi"/>
          <w:sz w:val="22"/>
          <w:szCs w:val="22"/>
        </w:rPr>
        <w:t>priorities.</w:t>
      </w:r>
      <w:r w:rsidRPr="00B05144">
        <w:rPr>
          <w:rFonts w:asciiTheme="majorHAnsi" w:hAnsiTheme="majorHAnsi" w:cstheme="majorHAnsi"/>
          <w:spacing w:val="19"/>
          <w:sz w:val="22"/>
          <w:szCs w:val="22"/>
        </w:rPr>
        <w:t xml:space="preserve"> </w:t>
      </w:r>
      <w:r w:rsidRPr="00B05144">
        <w:rPr>
          <w:rFonts w:asciiTheme="majorHAnsi" w:hAnsiTheme="majorHAnsi" w:cstheme="majorHAnsi"/>
          <w:sz w:val="22"/>
          <w:szCs w:val="22"/>
        </w:rPr>
        <w:t>However,</w:t>
      </w:r>
      <w:r w:rsidRPr="00B05144">
        <w:rPr>
          <w:rFonts w:asciiTheme="majorHAnsi" w:hAnsiTheme="majorHAnsi" w:cstheme="majorHAnsi"/>
          <w:spacing w:val="19"/>
          <w:sz w:val="22"/>
          <w:szCs w:val="22"/>
        </w:rPr>
        <w:t xml:space="preserve"> </w:t>
      </w:r>
      <w:r w:rsidRPr="00B05144">
        <w:rPr>
          <w:rFonts w:asciiTheme="majorHAnsi" w:hAnsiTheme="majorHAnsi" w:cstheme="majorHAnsi"/>
          <w:sz w:val="22"/>
          <w:szCs w:val="22"/>
        </w:rPr>
        <w:t>we</w:t>
      </w:r>
      <w:r w:rsidRPr="00B05144">
        <w:rPr>
          <w:rFonts w:asciiTheme="majorHAnsi" w:hAnsiTheme="majorHAnsi" w:cstheme="majorHAnsi"/>
          <w:spacing w:val="15"/>
          <w:sz w:val="22"/>
          <w:szCs w:val="22"/>
        </w:rPr>
        <w:t xml:space="preserve"> </w:t>
      </w:r>
      <w:r w:rsidRPr="00B05144">
        <w:rPr>
          <w:rFonts w:asciiTheme="majorHAnsi" w:hAnsiTheme="majorHAnsi" w:cstheme="majorHAnsi"/>
          <w:sz w:val="22"/>
          <w:szCs w:val="22"/>
        </w:rPr>
        <w:t>cannot</w:t>
      </w:r>
      <w:r w:rsidRPr="00B05144">
        <w:rPr>
          <w:rFonts w:asciiTheme="majorHAnsi" w:hAnsiTheme="majorHAnsi" w:cstheme="majorHAnsi"/>
          <w:spacing w:val="15"/>
          <w:sz w:val="22"/>
          <w:szCs w:val="22"/>
        </w:rPr>
        <w:t xml:space="preserve"> </w:t>
      </w:r>
      <w:r w:rsidRPr="00B05144">
        <w:rPr>
          <w:rFonts w:asciiTheme="majorHAnsi" w:hAnsiTheme="majorHAnsi" w:cstheme="majorHAnsi"/>
          <w:sz w:val="22"/>
          <w:szCs w:val="22"/>
        </w:rPr>
        <w:t>deliver</w:t>
      </w:r>
      <w:r w:rsidRPr="00B05144">
        <w:rPr>
          <w:rFonts w:asciiTheme="majorHAnsi" w:hAnsiTheme="majorHAnsi" w:cstheme="majorHAnsi"/>
          <w:spacing w:val="18"/>
          <w:sz w:val="22"/>
          <w:szCs w:val="22"/>
        </w:rPr>
        <w:t xml:space="preserve"> </w:t>
      </w:r>
      <w:r w:rsidRPr="00B05144">
        <w:rPr>
          <w:rFonts w:asciiTheme="majorHAnsi" w:hAnsiTheme="majorHAnsi" w:cstheme="majorHAnsi"/>
          <w:sz w:val="22"/>
          <w:szCs w:val="22"/>
        </w:rPr>
        <w:t>this</w:t>
      </w:r>
      <w:r w:rsidRPr="00B05144">
        <w:rPr>
          <w:rFonts w:asciiTheme="majorHAnsi" w:hAnsiTheme="majorHAnsi" w:cstheme="majorHAnsi"/>
          <w:spacing w:val="20"/>
          <w:sz w:val="22"/>
          <w:szCs w:val="22"/>
        </w:rPr>
        <w:t xml:space="preserve"> </w:t>
      </w:r>
      <w:r w:rsidRPr="00B05144">
        <w:rPr>
          <w:rFonts w:asciiTheme="majorHAnsi" w:hAnsiTheme="majorHAnsi" w:cstheme="majorHAnsi"/>
          <w:sz w:val="22"/>
          <w:szCs w:val="22"/>
        </w:rPr>
        <w:t>alone.</w:t>
      </w:r>
      <w:r w:rsidRPr="00B05144">
        <w:rPr>
          <w:rFonts w:asciiTheme="majorHAnsi" w:hAnsiTheme="majorHAnsi" w:cstheme="majorHAnsi"/>
          <w:spacing w:val="19"/>
          <w:sz w:val="22"/>
          <w:szCs w:val="22"/>
        </w:rPr>
        <w:t xml:space="preserve"> </w:t>
      </w:r>
      <w:r w:rsidRPr="00B05144">
        <w:rPr>
          <w:rFonts w:asciiTheme="majorHAnsi" w:hAnsiTheme="majorHAnsi" w:cstheme="majorHAnsi"/>
          <w:sz w:val="22"/>
          <w:szCs w:val="22"/>
        </w:rPr>
        <w:t>Key</w:t>
      </w:r>
      <w:r w:rsidRPr="00B05144">
        <w:rPr>
          <w:rFonts w:asciiTheme="majorHAnsi" w:hAnsiTheme="majorHAnsi" w:cstheme="majorHAnsi"/>
          <w:spacing w:val="20"/>
          <w:sz w:val="22"/>
          <w:szCs w:val="22"/>
        </w:rPr>
        <w:t xml:space="preserve"> </w:t>
      </w:r>
      <w:r w:rsidRPr="00B05144">
        <w:rPr>
          <w:rFonts w:asciiTheme="majorHAnsi" w:hAnsiTheme="majorHAnsi" w:cstheme="majorHAnsi"/>
          <w:sz w:val="22"/>
          <w:szCs w:val="22"/>
        </w:rPr>
        <w:t>to</w:t>
      </w:r>
      <w:r w:rsidRPr="00B05144">
        <w:rPr>
          <w:rFonts w:asciiTheme="majorHAnsi" w:hAnsiTheme="majorHAnsi" w:cstheme="majorHAnsi"/>
          <w:spacing w:val="19"/>
          <w:sz w:val="22"/>
          <w:szCs w:val="22"/>
        </w:rPr>
        <w:t xml:space="preserve"> </w:t>
      </w:r>
      <w:r w:rsidRPr="00B05144">
        <w:rPr>
          <w:rFonts w:asciiTheme="majorHAnsi" w:hAnsiTheme="majorHAnsi" w:cstheme="majorHAnsi"/>
          <w:sz w:val="22"/>
          <w:szCs w:val="22"/>
        </w:rPr>
        <w:t>our</w:t>
      </w:r>
      <w:r w:rsidRPr="00B05144">
        <w:rPr>
          <w:rFonts w:asciiTheme="majorHAnsi" w:hAnsiTheme="majorHAnsi" w:cstheme="majorHAnsi"/>
          <w:spacing w:val="18"/>
          <w:sz w:val="22"/>
          <w:szCs w:val="22"/>
        </w:rPr>
        <w:t xml:space="preserve"> </w:t>
      </w:r>
      <w:r w:rsidRPr="00B05144">
        <w:rPr>
          <w:rFonts w:asciiTheme="majorHAnsi" w:hAnsiTheme="majorHAnsi" w:cstheme="majorHAnsi"/>
          <w:sz w:val="22"/>
          <w:szCs w:val="22"/>
        </w:rPr>
        <w:t>success</w:t>
      </w:r>
      <w:r w:rsidRPr="00B05144">
        <w:rPr>
          <w:rFonts w:asciiTheme="majorHAnsi" w:hAnsiTheme="majorHAnsi" w:cstheme="majorHAnsi"/>
          <w:spacing w:val="16"/>
          <w:sz w:val="22"/>
          <w:szCs w:val="22"/>
        </w:rPr>
        <w:t xml:space="preserve"> </w:t>
      </w:r>
      <w:r w:rsidRPr="00B05144">
        <w:rPr>
          <w:rFonts w:asciiTheme="majorHAnsi" w:hAnsiTheme="majorHAnsi" w:cstheme="majorHAnsi"/>
          <w:sz w:val="22"/>
          <w:szCs w:val="22"/>
        </w:rPr>
        <w:t>will</w:t>
      </w:r>
      <w:r w:rsidRPr="00B05144">
        <w:rPr>
          <w:rFonts w:asciiTheme="majorHAnsi" w:hAnsiTheme="majorHAnsi" w:cstheme="majorHAnsi"/>
          <w:spacing w:val="16"/>
          <w:sz w:val="22"/>
          <w:szCs w:val="22"/>
        </w:rPr>
        <w:t xml:space="preserve"> </w:t>
      </w:r>
      <w:r w:rsidRPr="00B05144">
        <w:rPr>
          <w:rFonts w:asciiTheme="majorHAnsi" w:hAnsiTheme="majorHAnsi" w:cstheme="majorHAnsi"/>
          <w:sz w:val="22"/>
          <w:szCs w:val="22"/>
        </w:rPr>
        <w:t>be</w:t>
      </w:r>
      <w:r w:rsidRPr="00B05144">
        <w:rPr>
          <w:rFonts w:asciiTheme="majorHAnsi" w:hAnsiTheme="majorHAnsi" w:cstheme="majorHAnsi"/>
          <w:spacing w:val="19"/>
          <w:sz w:val="22"/>
          <w:szCs w:val="22"/>
        </w:rPr>
        <w:t xml:space="preserve"> </w:t>
      </w:r>
      <w:r w:rsidRPr="00B05144">
        <w:rPr>
          <w:rFonts w:asciiTheme="majorHAnsi" w:hAnsiTheme="majorHAnsi" w:cstheme="majorHAnsi"/>
          <w:sz w:val="22"/>
          <w:szCs w:val="22"/>
        </w:rPr>
        <w:t>our</w:t>
      </w:r>
      <w:r w:rsidRPr="00B05144">
        <w:rPr>
          <w:rFonts w:asciiTheme="majorHAnsi" w:hAnsiTheme="majorHAnsi" w:cstheme="majorHAnsi"/>
          <w:spacing w:val="18"/>
          <w:sz w:val="22"/>
          <w:szCs w:val="22"/>
        </w:rPr>
        <w:t xml:space="preserve"> </w:t>
      </w:r>
      <w:r w:rsidRPr="00B05144">
        <w:rPr>
          <w:rFonts w:asciiTheme="majorHAnsi" w:hAnsiTheme="majorHAnsi" w:cstheme="majorHAnsi"/>
          <w:sz w:val="22"/>
          <w:szCs w:val="22"/>
        </w:rPr>
        <w:t>ability</w:t>
      </w:r>
      <w:r w:rsidRPr="00B05144">
        <w:rPr>
          <w:rFonts w:asciiTheme="majorHAnsi" w:hAnsiTheme="majorHAnsi" w:cstheme="majorHAnsi"/>
          <w:spacing w:val="20"/>
          <w:sz w:val="22"/>
          <w:szCs w:val="22"/>
        </w:rPr>
        <w:t xml:space="preserve"> </w:t>
      </w:r>
      <w:r w:rsidRPr="00B05144">
        <w:rPr>
          <w:rFonts w:asciiTheme="majorHAnsi" w:hAnsiTheme="majorHAnsi" w:cstheme="majorHAnsi"/>
          <w:sz w:val="22"/>
          <w:szCs w:val="22"/>
        </w:rPr>
        <w:t>to</w:t>
      </w:r>
      <w:r w:rsidRPr="00B05144">
        <w:rPr>
          <w:rFonts w:asciiTheme="majorHAnsi" w:hAnsiTheme="majorHAnsi" w:cstheme="majorHAnsi"/>
          <w:spacing w:val="19"/>
          <w:sz w:val="22"/>
          <w:szCs w:val="22"/>
        </w:rPr>
        <w:t xml:space="preserve"> </w:t>
      </w:r>
      <w:r w:rsidRPr="00B05144">
        <w:rPr>
          <w:rFonts w:asciiTheme="majorHAnsi" w:hAnsiTheme="majorHAnsi" w:cstheme="majorHAnsi"/>
          <w:sz w:val="22"/>
          <w:szCs w:val="22"/>
        </w:rPr>
        <w:t>advocate to and collaborate with:</w:t>
      </w:r>
    </w:p>
    <w:p w14:paraId="6D932937" w14:textId="77777777" w:rsidR="00B05144" w:rsidRPr="00B05144" w:rsidRDefault="00B05144" w:rsidP="00B05144">
      <w:pPr>
        <w:pStyle w:val="ListParagraph"/>
        <w:widowControl w:val="0"/>
        <w:numPr>
          <w:ilvl w:val="0"/>
          <w:numId w:val="20"/>
        </w:numPr>
        <w:tabs>
          <w:tab w:val="left" w:pos="709"/>
        </w:tabs>
        <w:autoSpaceDE w:val="0"/>
        <w:autoSpaceDN w:val="0"/>
        <w:spacing w:before="161" w:line="240" w:lineRule="auto"/>
        <w:ind w:left="0" w:right="-29" w:firstLine="284"/>
        <w:contextualSpacing w:val="0"/>
        <w:rPr>
          <w:rFonts w:asciiTheme="majorHAnsi" w:hAnsiTheme="majorHAnsi" w:cstheme="majorHAnsi"/>
          <w:sz w:val="22"/>
          <w:szCs w:val="22"/>
        </w:rPr>
      </w:pPr>
      <w:r w:rsidRPr="00B05144">
        <w:rPr>
          <w:rFonts w:asciiTheme="majorHAnsi" w:hAnsiTheme="majorHAnsi" w:cstheme="majorHAnsi"/>
          <w:sz w:val="22"/>
          <w:szCs w:val="22"/>
        </w:rPr>
        <w:t>state and federal governments</w:t>
      </w:r>
    </w:p>
    <w:p w14:paraId="41A1279B" w14:textId="77777777" w:rsidR="00B05144" w:rsidRPr="00B05144" w:rsidRDefault="00B05144" w:rsidP="00B05144">
      <w:pPr>
        <w:pStyle w:val="ListParagraph"/>
        <w:widowControl w:val="0"/>
        <w:numPr>
          <w:ilvl w:val="0"/>
          <w:numId w:val="20"/>
        </w:numPr>
        <w:tabs>
          <w:tab w:val="left" w:pos="709"/>
        </w:tabs>
        <w:autoSpaceDE w:val="0"/>
        <w:autoSpaceDN w:val="0"/>
        <w:spacing w:before="161" w:line="240" w:lineRule="auto"/>
        <w:ind w:left="0" w:right="-29" w:firstLine="284"/>
        <w:contextualSpacing w:val="0"/>
        <w:rPr>
          <w:rFonts w:asciiTheme="majorHAnsi" w:hAnsiTheme="majorHAnsi" w:cstheme="majorHAnsi"/>
          <w:sz w:val="22"/>
          <w:szCs w:val="22"/>
        </w:rPr>
      </w:pPr>
      <w:r w:rsidRPr="00B05144">
        <w:rPr>
          <w:rFonts w:asciiTheme="majorHAnsi" w:hAnsiTheme="majorHAnsi" w:cstheme="majorHAnsi"/>
          <w:sz w:val="22"/>
          <w:szCs w:val="22"/>
        </w:rPr>
        <w:t>other local governments, especially those in the G21 region</w:t>
      </w:r>
    </w:p>
    <w:p w14:paraId="5E792C44" w14:textId="77777777" w:rsidR="00B05144" w:rsidRPr="00B05144" w:rsidRDefault="00B05144" w:rsidP="00B05144">
      <w:pPr>
        <w:pStyle w:val="ListParagraph"/>
        <w:widowControl w:val="0"/>
        <w:numPr>
          <w:ilvl w:val="0"/>
          <w:numId w:val="20"/>
        </w:numPr>
        <w:tabs>
          <w:tab w:val="left" w:pos="709"/>
        </w:tabs>
        <w:autoSpaceDE w:val="0"/>
        <w:autoSpaceDN w:val="0"/>
        <w:spacing w:before="161" w:line="240" w:lineRule="auto"/>
        <w:ind w:left="0" w:right="-29" w:firstLine="284"/>
        <w:contextualSpacing w:val="0"/>
        <w:rPr>
          <w:rFonts w:asciiTheme="majorHAnsi" w:hAnsiTheme="majorHAnsi" w:cstheme="majorHAnsi"/>
          <w:sz w:val="22"/>
          <w:szCs w:val="22"/>
        </w:rPr>
      </w:pPr>
      <w:r w:rsidRPr="00B05144">
        <w:rPr>
          <w:rFonts w:asciiTheme="majorHAnsi" w:hAnsiTheme="majorHAnsi" w:cstheme="majorHAnsi"/>
          <w:sz w:val="22"/>
          <w:szCs w:val="22"/>
        </w:rPr>
        <w:t>peak bodies</w:t>
      </w:r>
    </w:p>
    <w:p w14:paraId="69A40710" w14:textId="77777777" w:rsidR="00B05144" w:rsidRPr="00B05144" w:rsidRDefault="00B05144" w:rsidP="00B05144">
      <w:pPr>
        <w:pStyle w:val="ListParagraph"/>
        <w:widowControl w:val="0"/>
        <w:numPr>
          <w:ilvl w:val="0"/>
          <w:numId w:val="20"/>
        </w:numPr>
        <w:tabs>
          <w:tab w:val="left" w:pos="709"/>
        </w:tabs>
        <w:autoSpaceDE w:val="0"/>
        <w:autoSpaceDN w:val="0"/>
        <w:spacing w:before="161" w:line="240" w:lineRule="auto"/>
        <w:ind w:left="0" w:right="-29" w:firstLine="284"/>
        <w:contextualSpacing w:val="0"/>
        <w:rPr>
          <w:rFonts w:asciiTheme="majorHAnsi" w:hAnsiTheme="majorHAnsi" w:cstheme="majorHAnsi"/>
          <w:sz w:val="22"/>
          <w:szCs w:val="22"/>
        </w:rPr>
      </w:pPr>
      <w:r w:rsidRPr="00B05144">
        <w:rPr>
          <w:rFonts w:asciiTheme="majorHAnsi" w:hAnsiTheme="majorHAnsi" w:cstheme="majorHAnsi"/>
          <w:sz w:val="22"/>
          <w:szCs w:val="22"/>
        </w:rPr>
        <w:t>community groups</w:t>
      </w:r>
    </w:p>
    <w:p w14:paraId="54AFF343" w14:textId="77777777" w:rsidR="00B05144" w:rsidRPr="00B05144" w:rsidRDefault="00B05144" w:rsidP="00B05144">
      <w:pPr>
        <w:pStyle w:val="ListParagraph"/>
        <w:widowControl w:val="0"/>
        <w:numPr>
          <w:ilvl w:val="0"/>
          <w:numId w:val="20"/>
        </w:numPr>
        <w:tabs>
          <w:tab w:val="left" w:pos="709"/>
        </w:tabs>
        <w:autoSpaceDE w:val="0"/>
        <w:autoSpaceDN w:val="0"/>
        <w:spacing w:before="161" w:line="240" w:lineRule="auto"/>
        <w:ind w:left="0" w:right="-29" w:firstLine="284"/>
        <w:contextualSpacing w:val="0"/>
        <w:rPr>
          <w:rFonts w:asciiTheme="majorHAnsi" w:hAnsiTheme="majorHAnsi" w:cstheme="majorHAnsi"/>
          <w:sz w:val="22"/>
          <w:szCs w:val="22"/>
        </w:rPr>
      </w:pPr>
      <w:r w:rsidRPr="00B05144">
        <w:rPr>
          <w:rFonts w:asciiTheme="majorHAnsi" w:hAnsiTheme="majorHAnsi" w:cstheme="majorHAnsi"/>
          <w:sz w:val="22"/>
          <w:szCs w:val="22"/>
        </w:rPr>
        <w:t>local organisations</w:t>
      </w:r>
    </w:p>
    <w:p w14:paraId="7D14343E" w14:textId="77777777" w:rsidR="00B05144" w:rsidRPr="00B05144" w:rsidRDefault="00B05144" w:rsidP="00B05144">
      <w:pPr>
        <w:pStyle w:val="ListParagraph"/>
        <w:widowControl w:val="0"/>
        <w:numPr>
          <w:ilvl w:val="0"/>
          <w:numId w:val="20"/>
        </w:numPr>
        <w:tabs>
          <w:tab w:val="left" w:pos="709"/>
        </w:tabs>
        <w:autoSpaceDE w:val="0"/>
        <w:autoSpaceDN w:val="0"/>
        <w:spacing w:before="161" w:line="240" w:lineRule="auto"/>
        <w:ind w:left="0" w:right="-29" w:firstLine="284"/>
        <w:contextualSpacing w:val="0"/>
        <w:rPr>
          <w:rFonts w:asciiTheme="majorHAnsi" w:hAnsiTheme="majorHAnsi" w:cstheme="majorHAnsi"/>
          <w:sz w:val="22"/>
          <w:szCs w:val="22"/>
        </w:rPr>
      </w:pPr>
      <w:r w:rsidRPr="00B05144">
        <w:rPr>
          <w:rFonts w:asciiTheme="majorHAnsi" w:hAnsiTheme="majorHAnsi" w:cstheme="majorHAnsi"/>
          <w:sz w:val="22"/>
          <w:szCs w:val="22"/>
        </w:rPr>
        <w:t>businesses.</w:t>
      </w:r>
    </w:p>
    <w:p w14:paraId="0B2525BD" w14:textId="77777777" w:rsidR="00B05144" w:rsidRPr="00B05144" w:rsidRDefault="00B05144" w:rsidP="00BB4544">
      <w:pPr>
        <w:pStyle w:val="BodyText"/>
        <w:spacing w:before="169" w:line="297" w:lineRule="auto"/>
        <w:ind w:right="-29"/>
        <w:jc w:val="both"/>
        <w:rPr>
          <w:rFonts w:asciiTheme="majorHAnsi" w:hAnsiTheme="majorHAnsi" w:cstheme="majorHAnsi"/>
          <w:sz w:val="22"/>
          <w:szCs w:val="22"/>
        </w:rPr>
      </w:pPr>
      <w:r w:rsidRPr="00B05144">
        <w:rPr>
          <w:rFonts w:asciiTheme="majorHAnsi" w:hAnsiTheme="majorHAnsi" w:cstheme="majorHAnsi"/>
          <w:sz w:val="22"/>
          <w:szCs w:val="22"/>
        </w:rPr>
        <w:t>A large proportion of grants income is made up of the Financial Assistance Grant provided by the Commonwealth Government</w:t>
      </w:r>
      <w:r w:rsidRPr="00B05144">
        <w:rPr>
          <w:rFonts w:asciiTheme="majorHAnsi" w:hAnsiTheme="majorHAnsi" w:cstheme="majorHAnsi"/>
          <w:spacing w:val="23"/>
          <w:sz w:val="22"/>
          <w:szCs w:val="22"/>
        </w:rPr>
        <w:t xml:space="preserve"> </w:t>
      </w:r>
      <w:r w:rsidRPr="00B05144">
        <w:rPr>
          <w:rFonts w:asciiTheme="majorHAnsi" w:hAnsiTheme="majorHAnsi" w:cstheme="majorHAnsi"/>
          <w:sz w:val="22"/>
          <w:szCs w:val="22"/>
        </w:rPr>
        <w:t>under</w:t>
      </w:r>
      <w:r w:rsidRPr="00B05144">
        <w:rPr>
          <w:rFonts w:asciiTheme="majorHAnsi" w:hAnsiTheme="majorHAnsi" w:cstheme="majorHAnsi"/>
          <w:spacing w:val="22"/>
          <w:sz w:val="22"/>
          <w:szCs w:val="22"/>
        </w:rPr>
        <w:t xml:space="preserve"> </w:t>
      </w:r>
      <w:r w:rsidRPr="00B05144">
        <w:rPr>
          <w:rFonts w:asciiTheme="majorHAnsi" w:hAnsiTheme="majorHAnsi" w:cstheme="majorHAnsi"/>
          <w:sz w:val="22"/>
          <w:szCs w:val="22"/>
        </w:rPr>
        <w:t>the Local</w:t>
      </w:r>
      <w:r w:rsidRPr="00B05144">
        <w:rPr>
          <w:rFonts w:asciiTheme="majorHAnsi" w:hAnsiTheme="majorHAnsi" w:cstheme="majorHAnsi"/>
          <w:spacing w:val="26"/>
          <w:sz w:val="22"/>
          <w:szCs w:val="22"/>
        </w:rPr>
        <w:t xml:space="preserve"> </w:t>
      </w:r>
      <w:r w:rsidRPr="00B05144">
        <w:rPr>
          <w:rFonts w:asciiTheme="majorHAnsi" w:hAnsiTheme="majorHAnsi" w:cstheme="majorHAnsi"/>
          <w:sz w:val="22"/>
          <w:szCs w:val="22"/>
        </w:rPr>
        <w:t>Government</w:t>
      </w:r>
      <w:r w:rsidRPr="00B05144">
        <w:rPr>
          <w:rFonts w:asciiTheme="majorHAnsi" w:hAnsiTheme="majorHAnsi" w:cstheme="majorHAnsi"/>
          <w:spacing w:val="23"/>
          <w:sz w:val="22"/>
          <w:szCs w:val="22"/>
        </w:rPr>
        <w:t xml:space="preserve"> </w:t>
      </w:r>
      <w:r w:rsidRPr="00B05144">
        <w:rPr>
          <w:rFonts w:asciiTheme="majorHAnsi" w:hAnsiTheme="majorHAnsi" w:cstheme="majorHAnsi"/>
          <w:sz w:val="22"/>
          <w:szCs w:val="22"/>
        </w:rPr>
        <w:t>(Financial</w:t>
      </w:r>
      <w:r w:rsidRPr="00B05144">
        <w:rPr>
          <w:rFonts w:asciiTheme="majorHAnsi" w:hAnsiTheme="majorHAnsi" w:cstheme="majorHAnsi"/>
          <w:spacing w:val="24"/>
          <w:sz w:val="22"/>
          <w:szCs w:val="22"/>
        </w:rPr>
        <w:t xml:space="preserve"> </w:t>
      </w:r>
      <w:r w:rsidRPr="00B05144">
        <w:rPr>
          <w:rFonts w:asciiTheme="majorHAnsi" w:hAnsiTheme="majorHAnsi" w:cstheme="majorHAnsi"/>
          <w:sz w:val="22"/>
          <w:szCs w:val="22"/>
        </w:rPr>
        <w:t>Assistance)</w:t>
      </w:r>
      <w:r w:rsidRPr="00B05144">
        <w:rPr>
          <w:rFonts w:asciiTheme="majorHAnsi" w:hAnsiTheme="majorHAnsi" w:cstheme="majorHAnsi"/>
          <w:spacing w:val="22"/>
          <w:sz w:val="22"/>
          <w:szCs w:val="22"/>
        </w:rPr>
        <w:t xml:space="preserve"> </w:t>
      </w:r>
      <w:r w:rsidRPr="00B05144">
        <w:rPr>
          <w:rFonts w:asciiTheme="majorHAnsi" w:hAnsiTheme="majorHAnsi" w:cstheme="majorHAnsi"/>
          <w:sz w:val="22"/>
          <w:szCs w:val="22"/>
        </w:rPr>
        <w:t>Act</w:t>
      </w:r>
      <w:r w:rsidRPr="00B05144">
        <w:rPr>
          <w:rFonts w:asciiTheme="majorHAnsi" w:hAnsiTheme="majorHAnsi" w:cstheme="majorHAnsi"/>
          <w:spacing w:val="23"/>
          <w:sz w:val="22"/>
          <w:szCs w:val="22"/>
        </w:rPr>
        <w:t xml:space="preserve"> </w:t>
      </w:r>
      <w:r w:rsidRPr="00B05144">
        <w:rPr>
          <w:rFonts w:asciiTheme="majorHAnsi" w:hAnsiTheme="majorHAnsi" w:cstheme="majorHAnsi"/>
          <w:sz w:val="22"/>
          <w:szCs w:val="22"/>
        </w:rPr>
        <w:t>1995</w:t>
      </w:r>
      <w:r w:rsidRPr="00B05144">
        <w:rPr>
          <w:rFonts w:asciiTheme="majorHAnsi" w:hAnsiTheme="majorHAnsi" w:cstheme="majorHAnsi"/>
          <w:spacing w:val="23"/>
          <w:sz w:val="22"/>
          <w:szCs w:val="22"/>
        </w:rPr>
        <w:t xml:space="preserve"> </w:t>
      </w:r>
      <w:r w:rsidRPr="00B05144">
        <w:rPr>
          <w:rFonts w:asciiTheme="majorHAnsi" w:hAnsiTheme="majorHAnsi" w:cstheme="majorHAnsi"/>
          <w:sz w:val="22"/>
          <w:szCs w:val="22"/>
        </w:rPr>
        <w:t>(Commonwealth)</w:t>
      </w:r>
      <w:r w:rsidRPr="00B05144">
        <w:rPr>
          <w:rFonts w:asciiTheme="majorHAnsi" w:hAnsiTheme="majorHAnsi" w:cstheme="majorHAnsi"/>
          <w:spacing w:val="21"/>
          <w:sz w:val="22"/>
          <w:szCs w:val="22"/>
        </w:rPr>
        <w:t xml:space="preserve"> </w:t>
      </w:r>
      <w:r w:rsidRPr="00B05144">
        <w:rPr>
          <w:rFonts w:asciiTheme="majorHAnsi" w:hAnsiTheme="majorHAnsi" w:cstheme="majorHAnsi"/>
          <w:sz w:val="22"/>
          <w:szCs w:val="22"/>
        </w:rPr>
        <w:t>and</w:t>
      </w:r>
      <w:r w:rsidRPr="00B05144">
        <w:rPr>
          <w:rFonts w:asciiTheme="majorHAnsi" w:hAnsiTheme="majorHAnsi" w:cstheme="majorHAnsi"/>
          <w:spacing w:val="23"/>
          <w:sz w:val="22"/>
          <w:szCs w:val="22"/>
        </w:rPr>
        <w:t xml:space="preserve"> </w:t>
      </w:r>
      <w:r w:rsidRPr="00B05144">
        <w:rPr>
          <w:rFonts w:asciiTheme="majorHAnsi" w:hAnsiTheme="majorHAnsi" w:cstheme="majorHAnsi"/>
          <w:sz w:val="22"/>
          <w:szCs w:val="22"/>
        </w:rPr>
        <w:t>distributed</w:t>
      </w:r>
      <w:r w:rsidRPr="00B05144">
        <w:rPr>
          <w:rFonts w:asciiTheme="majorHAnsi" w:hAnsiTheme="majorHAnsi" w:cstheme="majorHAnsi"/>
          <w:spacing w:val="23"/>
          <w:sz w:val="22"/>
          <w:szCs w:val="22"/>
        </w:rPr>
        <w:t xml:space="preserve"> </w:t>
      </w:r>
      <w:r w:rsidRPr="00B05144">
        <w:rPr>
          <w:rFonts w:asciiTheme="majorHAnsi" w:hAnsiTheme="majorHAnsi" w:cstheme="majorHAnsi"/>
          <w:sz w:val="22"/>
          <w:szCs w:val="22"/>
        </w:rPr>
        <w:t>annually</w:t>
      </w:r>
      <w:r w:rsidRPr="00B05144">
        <w:rPr>
          <w:rFonts w:asciiTheme="majorHAnsi" w:hAnsiTheme="majorHAnsi" w:cstheme="majorHAnsi"/>
          <w:spacing w:val="24"/>
          <w:sz w:val="22"/>
          <w:szCs w:val="22"/>
        </w:rPr>
        <w:t xml:space="preserve"> </w:t>
      </w:r>
      <w:r w:rsidRPr="00B05144">
        <w:rPr>
          <w:rFonts w:asciiTheme="majorHAnsi" w:hAnsiTheme="majorHAnsi" w:cstheme="majorHAnsi"/>
          <w:sz w:val="22"/>
          <w:szCs w:val="22"/>
        </w:rPr>
        <w:t>to 79 local governing bodies within Victoria.</w:t>
      </w:r>
    </w:p>
    <w:p w14:paraId="2B2576D6" w14:textId="77777777" w:rsidR="00B05144" w:rsidRPr="00B05144" w:rsidRDefault="00B05144" w:rsidP="00BB4544">
      <w:pPr>
        <w:pStyle w:val="BodyText"/>
        <w:spacing w:before="119"/>
        <w:ind w:right="-29"/>
        <w:jc w:val="both"/>
        <w:rPr>
          <w:rFonts w:asciiTheme="majorHAnsi" w:hAnsiTheme="majorHAnsi" w:cstheme="majorHAnsi"/>
          <w:sz w:val="22"/>
          <w:szCs w:val="22"/>
        </w:rPr>
      </w:pPr>
      <w:r w:rsidRPr="00B05144">
        <w:rPr>
          <w:rFonts w:asciiTheme="majorHAnsi" w:hAnsiTheme="majorHAnsi" w:cstheme="majorHAnsi"/>
          <w:sz w:val="22"/>
          <w:szCs w:val="22"/>
        </w:rPr>
        <w:t>The</w:t>
      </w:r>
      <w:r w:rsidRPr="00B05144">
        <w:rPr>
          <w:rFonts w:asciiTheme="majorHAnsi" w:hAnsiTheme="majorHAnsi" w:cstheme="majorHAnsi"/>
          <w:spacing w:val="7"/>
          <w:sz w:val="22"/>
          <w:szCs w:val="22"/>
        </w:rPr>
        <w:t xml:space="preserve"> </w:t>
      </w:r>
      <w:r w:rsidRPr="00B05144">
        <w:rPr>
          <w:rFonts w:asciiTheme="majorHAnsi" w:hAnsiTheme="majorHAnsi" w:cstheme="majorHAnsi"/>
          <w:sz w:val="22"/>
          <w:szCs w:val="22"/>
        </w:rPr>
        <w:t>Financial</w:t>
      </w:r>
      <w:r w:rsidRPr="00B05144">
        <w:rPr>
          <w:rFonts w:asciiTheme="majorHAnsi" w:hAnsiTheme="majorHAnsi" w:cstheme="majorHAnsi"/>
          <w:spacing w:val="8"/>
          <w:sz w:val="22"/>
          <w:szCs w:val="22"/>
        </w:rPr>
        <w:t xml:space="preserve"> </w:t>
      </w:r>
      <w:r w:rsidRPr="00B05144">
        <w:rPr>
          <w:rFonts w:asciiTheme="majorHAnsi" w:hAnsiTheme="majorHAnsi" w:cstheme="majorHAnsi"/>
          <w:sz w:val="22"/>
          <w:szCs w:val="22"/>
        </w:rPr>
        <w:t>Assistance</w:t>
      </w:r>
      <w:r w:rsidRPr="00B05144">
        <w:rPr>
          <w:rFonts w:asciiTheme="majorHAnsi" w:hAnsiTheme="majorHAnsi" w:cstheme="majorHAnsi"/>
          <w:spacing w:val="7"/>
          <w:sz w:val="22"/>
          <w:szCs w:val="22"/>
        </w:rPr>
        <w:t xml:space="preserve"> </w:t>
      </w:r>
      <w:r w:rsidRPr="00B05144">
        <w:rPr>
          <w:rFonts w:asciiTheme="majorHAnsi" w:hAnsiTheme="majorHAnsi" w:cstheme="majorHAnsi"/>
          <w:sz w:val="22"/>
          <w:szCs w:val="22"/>
        </w:rPr>
        <w:t>Grant</w:t>
      </w:r>
      <w:r w:rsidRPr="00B05144">
        <w:rPr>
          <w:rFonts w:asciiTheme="majorHAnsi" w:hAnsiTheme="majorHAnsi" w:cstheme="majorHAnsi"/>
          <w:spacing w:val="7"/>
          <w:sz w:val="22"/>
          <w:szCs w:val="22"/>
        </w:rPr>
        <w:t xml:space="preserve"> </w:t>
      </w:r>
      <w:r w:rsidRPr="00B05144">
        <w:rPr>
          <w:rFonts w:asciiTheme="majorHAnsi" w:hAnsiTheme="majorHAnsi" w:cstheme="majorHAnsi"/>
          <w:sz w:val="22"/>
          <w:szCs w:val="22"/>
        </w:rPr>
        <w:t>program</w:t>
      </w:r>
      <w:r w:rsidRPr="00B05144">
        <w:rPr>
          <w:rFonts w:asciiTheme="majorHAnsi" w:hAnsiTheme="majorHAnsi" w:cstheme="majorHAnsi"/>
          <w:spacing w:val="5"/>
          <w:sz w:val="22"/>
          <w:szCs w:val="22"/>
        </w:rPr>
        <w:t xml:space="preserve"> </w:t>
      </w:r>
      <w:r w:rsidRPr="00B05144">
        <w:rPr>
          <w:rFonts w:asciiTheme="majorHAnsi" w:hAnsiTheme="majorHAnsi" w:cstheme="majorHAnsi"/>
          <w:sz w:val="22"/>
          <w:szCs w:val="22"/>
        </w:rPr>
        <w:t>consists</w:t>
      </w:r>
      <w:r w:rsidRPr="00B05144">
        <w:rPr>
          <w:rFonts w:asciiTheme="majorHAnsi" w:hAnsiTheme="majorHAnsi" w:cstheme="majorHAnsi"/>
          <w:spacing w:val="6"/>
          <w:sz w:val="22"/>
          <w:szCs w:val="22"/>
        </w:rPr>
        <w:t xml:space="preserve"> </w:t>
      </w:r>
      <w:r w:rsidRPr="00B05144">
        <w:rPr>
          <w:rFonts w:asciiTheme="majorHAnsi" w:hAnsiTheme="majorHAnsi" w:cstheme="majorHAnsi"/>
          <w:sz w:val="22"/>
          <w:szCs w:val="22"/>
        </w:rPr>
        <w:t>of</w:t>
      </w:r>
      <w:r w:rsidRPr="00B05144">
        <w:rPr>
          <w:rFonts w:asciiTheme="majorHAnsi" w:hAnsiTheme="majorHAnsi" w:cstheme="majorHAnsi"/>
          <w:spacing w:val="7"/>
          <w:sz w:val="22"/>
          <w:szCs w:val="22"/>
        </w:rPr>
        <w:t xml:space="preserve"> </w:t>
      </w:r>
      <w:r w:rsidRPr="00B05144">
        <w:rPr>
          <w:rFonts w:asciiTheme="majorHAnsi" w:hAnsiTheme="majorHAnsi" w:cstheme="majorHAnsi"/>
          <w:sz w:val="22"/>
          <w:szCs w:val="22"/>
        </w:rPr>
        <w:t>two</w:t>
      </w:r>
      <w:r w:rsidRPr="00B05144">
        <w:rPr>
          <w:rFonts w:asciiTheme="majorHAnsi" w:hAnsiTheme="majorHAnsi" w:cstheme="majorHAnsi"/>
          <w:spacing w:val="3"/>
          <w:sz w:val="22"/>
          <w:szCs w:val="22"/>
        </w:rPr>
        <w:t xml:space="preserve"> </w:t>
      </w:r>
      <w:r w:rsidRPr="00B05144">
        <w:rPr>
          <w:rFonts w:asciiTheme="majorHAnsi" w:hAnsiTheme="majorHAnsi" w:cstheme="majorHAnsi"/>
          <w:spacing w:val="-2"/>
          <w:sz w:val="22"/>
          <w:szCs w:val="22"/>
        </w:rPr>
        <w:t>components:</w:t>
      </w:r>
    </w:p>
    <w:p w14:paraId="574CCBE7"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709" w:right="-29" w:hanging="425"/>
        <w:contextualSpacing w:val="0"/>
        <w:jc w:val="both"/>
        <w:rPr>
          <w:rFonts w:asciiTheme="majorHAnsi" w:hAnsiTheme="majorHAnsi" w:cstheme="majorHAnsi"/>
          <w:sz w:val="22"/>
          <w:szCs w:val="22"/>
        </w:rPr>
      </w:pPr>
      <w:r w:rsidRPr="00B05144">
        <w:rPr>
          <w:rFonts w:asciiTheme="majorHAnsi" w:hAnsiTheme="majorHAnsi" w:cstheme="majorHAnsi"/>
          <w:sz w:val="22"/>
          <w:szCs w:val="22"/>
        </w:rPr>
        <w:t>A</w:t>
      </w:r>
      <w:r w:rsidRPr="00B05144">
        <w:rPr>
          <w:rFonts w:asciiTheme="majorHAnsi" w:hAnsiTheme="majorHAnsi" w:cstheme="majorHAnsi"/>
          <w:spacing w:val="31"/>
          <w:sz w:val="22"/>
          <w:szCs w:val="22"/>
        </w:rPr>
        <w:t xml:space="preserve"> </w:t>
      </w:r>
      <w:r w:rsidRPr="00B05144">
        <w:rPr>
          <w:rFonts w:asciiTheme="majorHAnsi" w:hAnsiTheme="majorHAnsi" w:cstheme="majorHAnsi"/>
          <w:sz w:val="22"/>
          <w:szCs w:val="22"/>
        </w:rPr>
        <w:t>general</w:t>
      </w:r>
      <w:r w:rsidRPr="00B05144">
        <w:rPr>
          <w:rFonts w:asciiTheme="majorHAnsi" w:hAnsiTheme="majorHAnsi" w:cstheme="majorHAnsi"/>
          <w:spacing w:val="31"/>
          <w:sz w:val="22"/>
          <w:szCs w:val="22"/>
        </w:rPr>
        <w:t xml:space="preserve"> </w:t>
      </w:r>
      <w:r w:rsidRPr="00B05144">
        <w:rPr>
          <w:rFonts w:asciiTheme="majorHAnsi" w:hAnsiTheme="majorHAnsi" w:cstheme="majorHAnsi"/>
          <w:sz w:val="22"/>
          <w:szCs w:val="22"/>
        </w:rPr>
        <w:t>purpose</w:t>
      </w:r>
      <w:r w:rsidRPr="00B05144">
        <w:rPr>
          <w:rFonts w:asciiTheme="majorHAnsi" w:hAnsiTheme="majorHAnsi" w:cstheme="majorHAnsi"/>
          <w:spacing w:val="28"/>
          <w:sz w:val="22"/>
          <w:szCs w:val="22"/>
        </w:rPr>
        <w:t xml:space="preserve"> </w:t>
      </w:r>
      <w:r w:rsidRPr="00B05144">
        <w:rPr>
          <w:rFonts w:asciiTheme="majorHAnsi" w:hAnsiTheme="majorHAnsi" w:cstheme="majorHAnsi"/>
          <w:sz w:val="22"/>
          <w:szCs w:val="22"/>
        </w:rPr>
        <w:t>component,</w:t>
      </w:r>
      <w:r w:rsidRPr="00B05144">
        <w:rPr>
          <w:rFonts w:asciiTheme="majorHAnsi" w:hAnsiTheme="majorHAnsi" w:cstheme="majorHAnsi"/>
          <w:spacing w:val="30"/>
          <w:sz w:val="22"/>
          <w:szCs w:val="22"/>
        </w:rPr>
        <w:t xml:space="preserve"> </w:t>
      </w:r>
      <w:r w:rsidRPr="00B05144">
        <w:rPr>
          <w:rFonts w:asciiTheme="majorHAnsi" w:hAnsiTheme="majorHAnsi" w:cstheme="majorHAnsi"/>
          <w:sz w:val="22"/>
          <w:szCs w:val="22"/>
        </w:rPr>
        <w:t>which</w:t>
      </w:r>
      <w:r w:rsidRPr="00B05144">
        <w:rPr>
          <w:rFonts w:asciiTheme="majorHAnsi" w:hAnsiTheme="majorHAnsi" w:cstheme="majorHAnsi"/>
          <w:spacing w:val="30"/>
          <w:sz w:val="22"/>
          <w:szCs w:val="22"/>
        </w:rPr>
        <w:t xml:space="preserve"> </w:t>
      </w:r>
      <w:r w:rsidRPr="00B05144">
        <w:rPr>
          <w:rFonts w:asciiTheme="majorHAnsi" w:hAnsiTheme="majorHAnsi" w:cstheme="majorHAnsi"/>
          <w:sz w:val="22"/>
          <w:szCs w:val="22"/>
        </w:rPr>
        <w:t>is</w:t>
      </w:r>
      <w:r w:rsidRPr="00B05144">
        <w:rPr>
          <w:rFonts w:asciiTheme="majorHAnsi" w:hAnsiTheme="majorHAnsi" w:cstheme="majorHAnsi"/>
          <w:spacing w:val="31"/>
          <w:sz w:val="22"/>
          <w:szCs w:val="22"/>
        </w:rPr>
        <w:t xml:space="preserve"> </w:t>
      </w:r>
      <w:r w:rsidRPr="00B05144">
        <w:rPr>
          <w:rFonts w:asciiTheme="majorHAnsi" w:hAnsiTheme="majorHAnsi" w:cstheme="majorHAnsi"/>
          <w:sz w:val="22"/>
          <w:szCs w:val="22"/>
        </w:rPr>
        <w:t>distributed</w:t>
      </w:r>
      <w:r w:rsidRPr="00B05144">
        <w:rPr>
          <w:rFonts w:asciiTheme="majorHAnsi" w:hAnsiTheme="majorHAnsi" w:cstheme="majorHAnsi"/>
          <w:spacing w:val="30"/>
          <w:sz w:val="22"/>
          <w:szCs w:val="22"/>
        </w:rPr>
        <w:t xml:space="preserve"> </w:t>
      </w:r>
      <w:r w:rsidRPr="00B05144">
        <w:rPr>
          <w:rFonts w:asciiTheme="majorHAnsi" w:hAnsiTheme="majorHAnsi" w:cstheme="majorHAnsi"/>
          <w:sz w:val="22"/>
          <w:szCs w:val="22"/>
        </w:rPr>
        <w:t>between</w:t>
      </w:r>
      <w:r w:rsidRPr="00B05144">
        <w:rPr>
          <w:rFonts w:asciiTheme="majorHAnsi" w:hAnsiTheme="majorHAnsi" w:cstheme="majorHAnsi"/>
          <w:spacing w:val="30"/>
          <w:sz w:val="22"/>
          <w:szCs w:val="22"/>
        </w:rPr>
        <w:t xml:space="preserve"> </w:t>
      </w:r>
      <w:r w:rsidRPr="00B05144">
        <w:rPr>
          <w:rFonts w:asciiTheme="majorHAnsi" w:hAnsiTheme="majorHAnsi" w:cstheme="majorHAnsi"/>
          <w:sz w:val="22"/>
          <w:szCs w:val="22"/>
        </w:rPr>
        <w:t>the</w:t>
      </w:r>
      <w:r w:rsidRPr="00B05144">
        <w:rPr>
          <w:rFonts w:asciiTheme="majorHAnsi" w:hAnsiTheme="majorHAnsi" w:cstheme="majorHAnsi"/>
          <w:spacing w:val="30"/>
          <w:sz w:val="22"/>
          <w:szCs w:val="22"/>
        </w:rPr>
        <w:t xml:space="preserve"> </w:t>
      </w:r>
      <w:r w:rsidRPr="00B05144">
        <w:rPr>
          <w:rFonts w:asciiTheme="majorHAnsi" w:hAnsiTheme="majorHAnsi" w:cstheme="majorHAnsi"/>
          <w:sz w:val="22"/>
          <w:szCs w:val="22"/>
        </w:rPr>
        <w:t>states</w:t>
      </w:r>
      <w:r w:rsidRPr="00B05144">
        <w:rPr>
          <w:rFonts w:asciiTheme="majorHAnsi" w:hAnsiTheme="majorHAnsi" w:cstheme="majorHAnsi"/>
          <w:spacing w:val="31"/>
          <w:sz w:val="22"/>
          <w:szCs w:val="22"/>
        </w:rPr>
        <w:t xml:space="preserve"> </w:t>
      </w:r>
      <w:r w:rsidRPr="00B05144">
        <w:rPr>
          <w:rFonts w:asciiTheme="majorHAnsi" w:hAnsiTheme="majorHAnsi" w:cstheme="majorHAnsi"/>
          <w:sz w:val="22"/>
          <w:szCs w:val="22"/>
        </w:rPr>
        <w:t>and</w:t>
      </w:r>
      <w:r w:rsidRPr="00B05144">
        <w:rPr>
          <w:rFonts w:asciiTheme="majorHAnsi" w:hAnsiTheme="majorHAnsi" w:cstheme="majorHAnsi"/>
          <w:spacing w:val="30"/>
          <w:sz w:val="22"/>
          <w:szCs w:val="22"/>
        </w:rPr>
        <w:t xml:space="preserve"> </w:t>
      </w:r>
      <w:r w:rsidRPr="00B05144">
        <w:rPr>
          <w:rFonts w:asciiTheme="majorHAnsi" w:hAnsiTheme="majorHAnsi" w:cstheme="majorHAnsi"/>
          <w:sz w:val="22"/>
          <w:szCs w:val="22"/>
        </w:rPr>
        <w:t>territories</w:t>
      </w:r>
      <w:r w:rsidRPr="00B05144">
        <w:rPr>
          <w:rFonts w:asciiTheme="majorHAnsi" w:hAnsiTheme="majorHAnsi" w:cstheme="majorHAnsi"/>
          <w:spacing w:val="31"/>
          <w:sz w:val="22"/>
          <w:szCs w:val="22"/>
        </w:rPr>
        <w:t xml:space="preserve"> </w:t>
      </w:r>
      <w:r w:rsidRPr="00B05144">
        <w:rPr>
          <w:rFonts w:asciiTheme="majorHAnsi" w:hAnsiTheme="majorHAnsi" w:cstheme="majorHAnsi"/>
          <w:sz w:val="22"/>
          <w:szCs w:val="22"/>
        </w:rPr>
        <w:t>according</w:t>
      </w:r>
      <w:r w:rsidRPr="00B05144">
        <w:rPr>
          <w:rFonts w:asciiTheme="majorHAnsi" w:hAnsiTheme="majorHAnsi" w:cstheme="majorHAnsi"/>
          <w:spacing w:val="30"/>
          <w:sz w:val="22"/>
          <w:szCs w:val="22"/>
        </w:rPr>
        <w:t xml:space="preserve"> </w:t>
      </w:r>
      <w:r w:rsidRPr="00B05144">
        <w:rPr>
          <w:rFonts w:asciiTheme="majorHAnsi" w:hAnsiTheme="majorHAnsi" w:cstheme="majorHAnsi"/>
          <w:sz w:val="22"/>
          <w:szCs w:val="22"/>
        </w:rPr>
        <w:t>to</w:t>
      </w:r>
      <w:r w:rsidRPr="00B05144">
        <w:rPr>
          <w:rFonts w:asciiTheme="majorHAnsi" w:hAnsiTheme="majorHAnsi" w:cstheme="majorHAnsi"/>
          <w:spacing w:val="30"/>
          <w:sz w:val="22"/>
          <w:szCs w:val="22"/>
        </w:rPr>
        <w:t xml:space="preserve"> </w:t>
      </w:r>
      <w:r w:rsidRPr="00B05144">
        <w:rPr>
          <w:rFonts w:asciiTheme="majorHAnsi" w:hAnsiTheme="majorHAnsi" w:cstheme="majorHAnsi"/>
          <w:sz w:val="22"/>
          <w:szCs w:val="22"/>
        </w:rPr>
        <w:t>population (i.e., on a per capita basis), and</w:t>
      </w:r>
    </w:p>
    <w:p w14:paraId="383746CB"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709" w:right="-29" w:hanging="425"/>
        <w:contextualSpacing w:val="0"/>
        <w:jc w:val="both"/>
        <w:rPr>
          <w:rFonts w:asciiTheme="majorHAnsi" w:hAnsiTheme="majorHAnsi" w:cstheme="majorHAnsi"/>
          <w:sz w:val="22"/>
          <w:szCs w:val="22"/>
        </w:rPr>
      </w:pPr>
      <w:r w:rsidRPr="00B05144">
        <w:rPr>
          <w:rFonts w:asciiTheme="majorHAnsi" w:hAnsiTheme="majorHAnsi" w:cstheme="majorHAnsi"/>
          <w:sz w:val="22"/>
          <w:szCs w:val="22"/>
        </w:rPr>
        <w:t>An</w:t>
      </w:r>
      <w:r w:rsidRPr="00B05144">
        <w:rPr>
          <w:rFonts w:asciiTheme="majorHAnsi" w:hAnsiTheme="majorHAnsi" w:cstheme="majorHAnsi"/>
          <w:spacing w:val="34"/>
          <w:sz w:val="22"/>
          <w:szCs w:val="22"/>
        </w:rPr>
        <w:t xml:space="preserve"> </w:t>
      </w:r>
      <w:r w:rsidRPr="00B05144">
        <w:rPr>
          <w:rFonts w:asciiTheme="majorHAnsi" w:hAnsiTheme="majorHAnsi" w:cstheme="majorHAnsi"/>
          <w:sz w:val="22"/>
          <w:szCs w:val="22"/>
        </w:rPr>
        <w:t>identified</w:t>
      </w:r>
      <w:r w:rsidRPr="00B05144">
        <w:rPr>
          <w:rFonts w:asciiTheme="majorHAnsi" w:hAnsiTheme="majorHAnsi" w:cstheme="majorHAnsi"/>
          <w:spacing w:val="34"/>
          <w:sz w:val="22"/>
          <w:szCs w:val="22"/>
        </w:rPr>
        <w:t xml:space="preserve"> </w:t>
      </w:r>
      <w:r w:rsidRPr="00B05144">
        <w:rPr>
          <w:rFonts w:asciiTheme="majorHAnsi" w:hAnsiTheme="majorHAnsi" w:cstheme="majorHAnsi"/>
          <w:sz w:val="22"/>
          <w:szCs w:val="22"/>
        </w:rPr>
        <w:t>local</w:t>
      </w:r>
      <w:r w:rsidRPr="00B05144">
        <w:rPr>
          <w:rFonts w:asciiTheme="majorHAnsi" w:hAnsiTheme="majorHAnsi" w:cstheme="majorHAnsi"/>
          <w:spacing w:val="35"/>
          <w:sz w:val="22"/>
          <w:szCs w:val="22"/>
        </w:rPr>
        <w:t xml:space="preserve"> </w:t>
      </w:r>
      <w:r w:rsidRPr="00B05144">
        <w:rPr>
          <w:rFonts w:asciiTheme="majorHAnsi" w:hAnsiTheme="majorHAnsi" w:cstheme="majorHAnsi"/>
          <w:sz w:val="22"/>
          <w:szCs w:val="22"/>
        </w:rPr>
        <w:t>road</w:t>
      </w:r>
      <w:r w:rsidRPr="00B05144">
        <w:rPr>
          <w:rFonts w:asciiTheme="majorHAnsi" w:hAnsiTheme="majorHAnsi" w:cstheme="majorHAnsi"/>
          <w:spacing w:val="34"/>
          <w:sz w:val="22"/>
          <w:szCs w:val="22"/>
        </w:rPr>
        <w:t xml:space="preserve"> </w:t>
      </w:r>
      <w:r w:rsidRPr="00B05144">
        <w:rPr>
          <w:rFonts w:asciiTheme="majorHAnsi" w:hAnsiTheme="majorHAnsi" w:cstheme="majorHAnsi"/>
          <w:sz w:val="22"/>
          <w:szCs w:val="22"/>
        </w:rPr>
        <w:t>component,</w:t>
      </w:r>
      <w:r w:rsidRPr="00B05144">
        <w:rPr>
          <w:rFonts w:asciiTheme="majorHAnsi" w:hAnsiTheme="majorHAnsi" w:cstheme="majorHAnsi"/>
          <w:spacing w:val="34"/>
          <w:sz w:val="22"/>
          <w:szCs w:val="22"/>
        </w:rPr>
        <w:t xml:space="preserve"> </w:t>
      </w:r>
      <w:r w:rsidRPr="00B05144">
        <w:rPr>
          <w:rFonts w:asciiTheme="majorHAnsi" w:hAnsiTheme="majorHAnsi" w:cstheme="majorHAnsi"/>
          <w:sz w:val="22"/>
          <w:szCs w:val="22"/>
        </w:rPr>
        <w:t>which</w:t>
      </w:r>
      <w:r w:rsidRPr="00B05144">
        <w:rPr>
          <w:rFonts w:asciiTheme="majorHAnsi" w:hAnsiTheme="majorHAnsi" w:cstheme="majorHAnsi"/>
          <w:spacing w:val="34"/>
          <w:sz w:val="22"/>
          <w:szCs w:val="22"/>
        </w:rPr>
        <w:t xml:space="preserve"> </w:t>
      </w:r>
      <w:r w:rsidRPr="00B05144">
        <w:rPr>
          <w:rFonts w:asciiTheme="majorHAnsi" w:hAnsiTheme="majorHAnsi" w:cstheme="majorHAnsi"/>
          <w:sz w:val="22"/>
          <w:szCs w:val="22"/>
        </w:rPr>
        <w:t>is</w:t>
      </w:r>
      <w:r w:rsidRPr="00B05144">
        <w:rPr>
          <w:rFonts w:asciiTheme="majorHAnsi" w:hAnsiTheme="majorHAnsi" w:cstheme="majorHAnsi"/>
          <w:spacing w:val="38"/>
          <w:sz w:val="22"/>
          <w:szCs w:val="22"/>
        </w:rPr>
        <w:t xml:space="preserve"> </w:t>
      </w:r>
      <w:r w:rsidRPr="00B05144">
        <w:rPr>
          <w:rFonts w:asciiTheme="majorHAnsi" w:hAnsiTheme="majorHAnsi" w:cstheme="majorHAnsi"/>
          <w:sz w:val="22"/>
          <w:szCs w:val="22"/>
        </w:rPr>
        <w:t>distributed</w:t>
      </w:r>
      <w:r w:rsidRPr="00B05144">
        <w:rPr>
          <w:rFonts w:asciiTheme="majorHAnsi" w:hAnsiTheme="majorHAnsi" w:cstheme="majorHAnsi"/>
          <w:spacing w:val="37"/>
          <w:sz w:val="22"/>
          <w:szCs w:val="22"/>
        </w:rPr>
        <w:t xml:space="preserve"> </w:t>
      </w:r>
      <w:r w:rsidRPr="00B05144">
        <w:rPr>
          <w:rFonts w:asciiTheme="majorHAnsi" w:hAnsiTheme="majorHAnsi" w:cstheme="majorHAnsi"/>
          <w:sz w:val="22"/>
          <w:szCs w:val="22"/>
        </w:rPr>
        <w:t>between</w:t>
      </w:r>
      <w:r w:rsidRPr="00B05144">
        <w:rPr>
          <w:rFonts w:asciiTheme="majorHAnsi" w:hAnsiTheme="majorHAnsi" w:cstheme="majorHAnsi"/>
          <w:spacing w:val="37"/>
          <w:sz w:val="22"/>
          <w:szCs w:val="22"/>
        </w:rPr>
        <w:t xml:space="preserve"> </w:t>
      </w:r>
      <w:r w:rsidRPr="00B05144">
        <w:rPr>
          <w:rFonts w:asciiTheme="majorHAnsi" w:hAnsiTheme="majorHAnsi" w:cstheme="majorHAnsi"/>
          <w:sz w:val="22"/>
          <w:szCs w:val="22"/>
        </w:rPr>
        <w:t>the</w:t>
      </w:r>
      <w:r w:rsidRPr="00B05144">
        <w:rPr>
          <w:rFonts w:asciiTheme="majorHAnsi" w:hAnsiTheme="majorHAnsi" w:cstheme="majorHAnsi"/>
          <w:spacing w:val="33"/>
          <w:sz w:val="22"/>
          <w:szCs w:val="22"/>
        </w:rPr>
        <w:t xml:space="preserve"> </w:t>
      </w:r>
      <w:r w:rsidRPr="00B05144">
        <w:rPr>
          <w:rFonts w:asciiTheme="majorHAnsi" w:hAnsiTheme="majorHAnsi" w:cstheme="majorHAnsi"/>
          <w:sz w:val="22"/>
          <w:szCs w:val="22"/>
        </w:rPr>
        <w:t>states</w:t>
      </w:r>
      <w:r w:rsidRPr="00B05144">
        <w:rPr>
          <w:rFonts w:asciiTheme="majorHAnsi" w:hAnsiTheme="majorHAnsi" w:cstheme="majorHAnsi"/>
          <w:spacing w:val="38"/>
          <w:sz w:val="22"/>
          <w:szCs w:val="22"/>
        </w:rPr>
        <w:t xml:space="preserve"> </w:t>
      </w:r>
      <w:r w:rsidRPr="00B05144">
        <w:rPr>
          <w:rFonts w:asciiTheme="majorHAnsi" w:hAnsiTheme="majorHAnsi" w:cstheme="majorHAnsi"/>
          <w:sz w:val="22"/>
          <w:szCs w:val="22"/>
        </w:rPr>
        <w:t>and</w:t>
      </w:r>
      <w:r w:rsidRPr="00B05144">
        <w:rPr>
          <w:rFonts w:asciiTheme="majorHAnsi" w:hAnsiTheme="majorHAnsi" w:cstheme="majorHAnsi"/>
          <w:spacing w:val="34"/>
          <w:sz w:val="22"/>
          <w:szCs w:val="22"/>
        </w:rPr>
        <w:t xml:space="preserve"> </w:t>
      </w:r>
      <w:r w:rsidRPr="00B05144">
        <w:rPr>
          <w:rFonts w:asciiTheme="majorHAnsi" w:hAnsiTheme="majorHAnsi" w:cstheme="majorHAnsi"/>
          <w:sz w:val="22"/>
          <w:szCs w:val="22"/>
        </w:rPr>
        <w:t>territories</w:t>
      </w:r>
      <w:r w:rsidRPr="00B05144">
        <w:rPr>
          <w:rFonts w:asciiTheme="majorHAnsi" w:hAnsiTheme="majorHAnsi" w:cstheme="majorHAnsi"/>
          <w:spacing w:val="38"/>
          <w:sz w:val="22"/>
          <w:szCs w:val="22"/>
        </w:rPr>
        <w:t xml:space="preserve"> </w:t>
      </w:r>
      <w:r w:rsidRPr="00B05144">
        <w:rPr>
          <w:rFonts w:asciiTheme="majorHAnsi" w:hAnsiTheme="majorHAnsi" w:cstheme="majorHAnsi"/>
          <w:sz w:val="22"/>
          <w:szCs w:val="22"/>
        </w:rPr>
        <w:t>according</w:t>
      </w:r>
      <w:r w:rsidRPr="00B05144">
        <w:rPr>
          <w:rFonts w:asciiTheme="majorHAnsi" w:hAnsiTheme="majorHAnsi" w:cstheme="majorHAnsi"/>
          <w:spacing w:val="37"/>
          <w:sz w:val="22"/>
          <w:szCs w:val="22"/>
        </w:rPr>
        <w:t xml:space="preserve"> </w:t>
      </w:r>
      <w:r w:rsidRPr="00B05144">
        <w:rPr>
          <w:rFonts w:asciiTheme="majorHAnsi" w:hAnsiTheme="majorHAnsi" w:cstheme="majorHAnsi"/>
          <w:sz w:val="22"/>
          <w:szCs w:val="22"/>
        </w:rPr>
        <w:t>to</w:t>
      </w:r>
      <w:r w:rsidRPr="00B05144">
        <w:rPr>
          <w:rFonts w:asciiTheme="majorHAnsi" w:hAnsiTheme="majorHAnsi" w:cstheme="majorHAnsi"/>
          <w:spacing w:val="34"/>
          <w:sz w:val="22"/>
          <w:szCs w:val="22"/>
        </w:rPr>
        <w:t xml:space="preserve"> </w:t>
      </w:r>
      <w:r w:rsidRPr="00B05144">
        <w:rPr>
          <w:rFonts w:asciiTheme="majorHAnsi" w:hAnsiTheme="majorHAnsi" w:cstheme="majorHAnsi"/>
          <w:sz w:val="22"/>
          <w:szCs w:val="22"/>
        </w:rPr>
        <w:t>fixed historical shares.</w:t>
      </w:r>
    </w:p>
    <w:p w14:paraId="3BA3A679" w14:textId="77777777" w:rsidR="00B05144" w:rsidRPr="00B05144" w:rsidRDefault="00B05144" w:rsidP="00BB4544">
      <w:pPr>
        <w:pStyle w:val="BodyText"/>
        <w:spacing w:before="172" w:line="297" w:lineRule="auto"/>
        <w:ind w:right="-29"/>
        <w:jc w:val="both"/>
        <w:rPr>
          <w:rFonts w:asciiTheme="majorHAnsi" w:hAnsiTheme="majorHAnsi" w:cstheme="majorHAnsi"/>
          <w:sz w:val="22"/>
          <w:szCs w:val="22"/>
        </w:rPr>
      </w:pPr>
      <w:r w:rsidRPr="00B05144">
        <w:rPr>
          <w:rFonts w:asciiTheme="majorHAnsi" w:hAnsiTheme="majorHAnsi" w:cstheme="majorHAnsi"/>
          <w:sz w:val="22"/>
          <w:szCs w:val="22"/>
        </w:rPr>
        <w:t>Both components of the grant are untied, allowing councils to spend the grants according to local priorities. The City applies the local roads component to road rehabilitation projects in its capital works program and utilises the general purpose component to fund the City’s operations and capital works.</w:t>
      </w:r>
    </w:p>
    <w:p w14:paraId="103649CD" w14:textId="77777777" w:rsidR="00B05144" w:rsidRPr="00B05144" w:rsidRDefault="00B05144" w:rsidP="00BB4544">
      <w:pPr>
        <w:pStyle w:val="BodyText"/>
        <w:spacing w:before="116" w:line="297" w:lineRule="auto"/>
        <w:ind w:right="-29"/>
        <w:jc w:val="both"/>
        <w:rPr>
          <w:rFonts w:asciiTheme="majorHAnsi" w:hAnsiTheme="majorHAnsi" w:cstheme="majorHAnsi"/>
          <w:sz w:val="22"/>
          <w:szCs w:val="22"/>
        </w:rPr>
      </w:pPr>
      <w:r w:rsidRPr="00B05144">
        <w:rPr>
          <w:rFonts w:asciiTheme="majorHAnsi" w:hAnsiTheme="majorHAnsi" w:cstheme="majorHAnsi"/>
          <w:sz w:val="22"/>
          <w:szCs w:val="22"/>
        </w:rPr>
        <w:t>When preparing its budget and financial plan, council considers its future projects, advocacy priorities, upcoming grant program opportunities, and co-funding options to determine what grants to apply for.</w:t>
      </w:r>
    </w:p>
    <w:p w14:paraId="170DA389" w14:textId="0147777F" w:rsidR="009A65CC" w:rsidRDefault="009A65CC" w:rsidP="009A65CC">
      <w:pPr>
        <w:pStyle w:val="BodyText"/>
        <w:spacing w:before="80"/>
        <w:ind w:right="-171"/>
        <w:rPr>
          <w:rFonts w:asciiTheme="majorHAnsi" w:hAnsiTheme="majorHAnsi" w:cstheme="majorHAnsi"/>
          <w:sz w:val="22"/>
          <w:szCs w:val="22"/>
        </w:rPr>
      </w:pPr>
    </w:p>
    <w:p w14:paraId="2DBFE382" w14:textId="3587B7B0" w:rsidR="009A65CC" w:rsidRDefault="009A65CC" w:rsidP="009A65CC">
      <w:pPr>
        <w:pStyle w:val="BodyText"/>
        <w:spacing w:before="80"/>
        <w:ind w:right="-171"/>
        <w:rPr>
          <w:rFonts w:asciiTheme="majorHAnsi" w:hAnsiTheme="majorHAnsi" w:cstheme="majorHAnsi"/>
          <w:sz w:val="22"/>
          <w:szCs w:val="22"/>
        </w:rPr>
      </w:pPr>
    </w:p>
    <w:p w14:paraId="329EA887" w14:textId="0BBC3D0C" w:rsidR="009A65CC" w:rsidRDefault="009A65CC" w:rsidP="009A65CC">
      <w:pPr>
        <w:pStyle w:val="BodyText"/>
        <w:spacing w:before="80"/>
        <w:ind w:right="-171"/>
        <w:rPr>
          <w:rFonts w:asciiTheme="majorHAnsi" w:hAnsiTheme="majorHAnsi" w:cstheme="majorHAnsi"/>
          <w:sz w:val="22"/>
          <w:szCs w:val="22"/>
        </w:rPr>
      </w:pPr>
    </w:p>
    <w:p w14:paraId="4F7EA444" w14:textId="4870934D" w:rsidR="00B05144" w:rsidRDefault="00B05144" w:rsidP="009A65CC">
      <w:pPr>
        <w:pStyle w:val="BodyText"/>
        <w:spacing w:before="80"/>
        <w:ind w:right="-171"/>
        <w:rPr>
          <w:rFonts w:asciiTheme="majorHAnsi" w:hAnsiTheme="majorHAnsi" w:cstheme="majorHAnsi"/>
          <w:sz w:val="22"/>
          <w:szCs w:val="22"/>
        </w:rPr>
      </w:pPr>
    </w:p>
    <w:p w14:paraId="21CFDF92" w14:textId="3EC09B69" w:rsidR="00B05144" w:rsidRDefault="00B05144" w:rsidP="009A65CC">
      <w:pPr>
        <w:pStyle w:val="BodyText"/>
        <w:spacing w:before="80"/>
        <w:ind w:right="-171"/>
        <w:rPr>
          <w:rFonts w:asciiTheme="majorHAnsi" w:hAnsiTheme="majorHAnsi" w:cstheme="majorHAnsi"/>
          <w:sz w:val="22"/>
          <w:szCs w:val="22"/>
        </w:rPr>
      </w:pPr>
    </w:p>
    <w:p w14:paraId="7E16EDE6" w14:textId="50B179D4" w:rsidR="00B05144" w:rsidRDefault="00B05144" w:rsidP="009A65CC">
      <w:pPr>
        <w:pStyle w:val="BodyText"/>
        <w:spacing w:before="80"/>
        <w:ind w:right="-171"/>
        <w:rPr>
          <w:rFonts w:asciiTheme="majorHAnsi" w:hAnsiTheme="majorHAnsi" w:cstheme="majorHAnsi"/>
          <w:sz w:val="22"/>
          <w:szCs w:val="22"/>
        </w:rPr>
      </w:pPr>
    </w:p>
    <w:p w14:paraId="439B9BCC" w14:textId="43B4BC86" w:rsidR="00B05144" w:rsidRDefault="00B05144" w:rsidP="009A65CC">
      <w:pPr>
        <w:pStyle w:val="BodyText"/>
        <w:spacing w:before="80"/>
        <w:ind w:right="-171"/>
        <w:rPr>
          <w:rFonts w:asciiTheme="majorHAnsi" w:hAnsiTheme="majorHAnsi" w:cstheme="majorHAnsi"/>
          <w:sz w:val="22"/>
          <w:szCs w:val="22"/>
        </w:rPr>
      </w:pPr>
    </w:p>
    <w:p w14:paraId="07B12B3D" w14:textId="32D46C5F" w:rsidR="00B05144" w:rsidRDefault="00B05144" w:rsidP="009A65CC">
      <w:pPr>
        <w:pStyle w:val="BodyText"/>
        <w:spacing w:before="80"/>
        <w:ind w:right="-171"/>
        <w:rPr>
          <w:rFonts w:asciiTheme="majorHAnsi" w:hAnsiTheme="majorHAnsi" w:cstheme="majorHAnsi"/>
          <w:sz w:val="22"/>
          <w:szCs w:val="22"/>
        </w:rPr>
      </w:pPr>
    </w:p>
    <w:p w14:paraId="1A4E4E9B" w14:textId="492A5ED5" w:rsidR="00B05144" w:rsidRDefault="00B05144" w:rsidP="009A65CC">
      <w:pPr>
        <w:pStyle w:val="BodyText"/>
        <w:spacing w:before="80"/>
        <w:ind w:right="-171"/>
        <w:rPr>
          <w:rFonts w:asciiTheme="majorHAnsi" w:hAnsiTheme="majorHAnsi" w:cstheme="majorHAnsi"/>
          <w:sz w:val="22"/>
          <w:szCs w:val="22"/>
        </w:rPr>
      </w:pPr>
    </w:p>
    <w:p w14:paraId="7984F900" w14:textId="7D517D37" w:rsidR="00B05144" w:rsidRDefault="00B05144" w:rsidP="009A65CC">
      <w:pPr>
        <w:pStyle w:val="BodyText"/>
        <w:spacing w:before="80"/>
        <w:ind w:right="-171"/>
        <w:rPr>
          <w:rFonts w:asciiTheme="majorHAnsi" w:hAnsiTheme="majorHAnsi" w:cstheme="majorHAnsi"/>
          <w:sz w:val="22"/>
          <w:szCs w:val="22"/>
        </w:rPr>
      </w:pPr>
    </w:p>
    <w:p w14:paraId="3A3DAFE0" w14:textId="0A5D6474" w:rsidR="00B05144" w:rsidRDefault="00B05144" w:rsidP="00B05144">
      <w:pPr>
        <w:pStyle w:val="Heading1"/>
        <w:framePr w:wrap="around"/>
      </w:pPr>
      <w:bookmarkStart w:id="121" w:name="_Toc132359440"/>
      <w:bookmarkStart w:id="122" w:name="_Toc140738757"/>
      <w:r>
        <w:t>Contributions</w:t>
      </w:r>
      <w:bookmarkEnd w:id="121"/>
      <w:bookmarkEnd w:id="122"/>
    </w:p>
    <w:p w14:paraId="0BEE0A17" w14:textId="77777777" w:rsidR="00B05144" w:rsidRPr="00B05144" w:rsidRDefault="00B05144" w:rsidP="00BB4544">
      <w:pPr>
        <w:pStyle w:val="BodyText"/>
        <w:spacing w:before="49" w:line="297" w:lineRule="auto"/>
        <w:ind w:right="-29"/>
        <w:jc w:val="both"/>
        <w:rPr>
          <w:rFonts w:asciiTheme="majorHAnsi" w:hAnsiTheme="majorHAnsi" w:cstheme="majorHAnsi"/>
          <w:sz w:val="22"/>
          <w:szCs w:val="22"/>
        </w:rPr>
      </w:pPr>
      <w:r w:rsidRPr="00B05144">
        <w:rPr>
          <w:rFonts w:asciiTheme="majorHAnsi" w:hAnsiTheme="majorHAnsi" w:cstheme="majorHAnsi"/>
          <w:sz w:val="22"/>
          <w:szCs w:val="22"/>
        </w:rPr>
        <w:t>Contributions represent funds received by the City, usually from non-government sources, and are usually linked to projects. Contributions can be made to the City in the form of either cash payments or asset hand-overs.</w:t>
      </w:r>
    </w:p>
    <w:p w14:paraId="690C0E50" w14:textId="77777777" w:rsidR="00B05144" w:rsidRPr="00B05144" w:rsidRDefault="00B05144" w:rsidP="00BB4544">
      <w:pPr>
        <w:pStyle w:val="BodyText"/>
        <w:ind w:right="-29"/>
        <w:jc w:val="both"/>
        <w:rPr>
          <w:rFonts w:asciiTheme="majorHAnsi" w:hAnsiTheme="majorHAnsi" w:cstheme="majorHAnsi"/>
          <w:sz w:val="22"/>
          <w:szCs w:val="22"/>
        </w:rPr>
      </w:pPr>
      <w:r w:rsidRPr="00B05144">
        <w:rPr>
          <w:rFonts w:asciiTheme="majorHAnsi" w:hAnsiTheme="majorHAnsi" w:cstheme="majorHAnsi"/>
          <w:sz w:val="22"/>
          <w:szCs w:val="22"/>
        </w:rPr>
        <w:t>Examples</w:t>
      </w:r>
      <w:r w:rsidRPr="00B05144">
        <w:rPr>
          <w:rFonts w:asciiTheme="majorHAnsi" w:hAnsiTheme="majorHAnsi" w:cstheme="majorHAnsi"/>
          <w:spacing w:val="9"/>
          <w:sz w:val="22"/>
          <w:szCs w:val="22"/>
        </w:rPr>
        <w:t xml:space="preserve"> </w:t>
      </w:r>
      <w:r w:rsidRPr="00B05144">
        <w:rPr>
          <w:rFonts w:asciiTheme="majorHAnsi" w:hAnsiTheme="majorHAnsi" w:cstheme="majorHAnsi"/>
          <w:sz w:val="22"/>
          <w:szCs w:val="22"/>
        </w:rPr>
        <w:t>of</w:t>
      </w:r>
      <w:r w:rsidRPr="00B05144">
        <w:rPr>
          <w:rFonts w:asciiTheme="majorHAnsi" w:hAnsiTheme="majorHAnsi" w:cstheme="majorHAnsi"/>
          <w:spacing w:val="7"/>
          <w:sz w:val="22"/>
          <w:szCs w:val="22"/>
        </w:rPr>
        <w:t xml:space="preserve"> </w:t>
      </w:r>
      <w:r w:rsidRPr="00B05144">
        <w:rPr>
          <w:rFonts w:asciiTheme="majorHAnsi" w:hAnsiTheme="majorHAnsi" w:cstheme="majorHAnsi"/>
          <w:sz w:val="22"/>
          <w:szCs w:val="22"/>
        </w:rPr>
        <w:t>contributions</w:t>
      </w:r>
      <w:r w:rsidRPr="00B05144">
        <w:rPr>
          <w:rFonts w:asciiTheme="majorHAnsi" w:hAnsiTheme="majorHAnsi" w:cstheme="majorHAnsi"/>
          <w:spacing w:val="10"/>
          <w:sz w:val="22"/>
          <w:szCs w:val="22"/>
        </w:rPr>
        <w:t xml:space="preserve"> </w:t>
      </w:r>
      <w:r w:rsidRPr="00B05144">
        <w:rPr>
          <w:rFonts w:asciiTheme="majorHAnsi" w:hAnsiTheme="majorHAnsi" w:cstheme="majorHAnsi"/>
          <w:spacing w:val="-2"/>
          <w:sz w:val="22"/>
          <w:szCs w:val="22"/>
        </w:rPr>
        <w:t>include:</w:t>
      </w:r>
    </w:p>
    <w:p w14:paraId="0E8E045B" w14:textId="77777777" w:rsidR="00B05144" w:rsidRPr="00B05144" w:rsidRDefault="00B05144" w:rsidP="00BB4544">
      <w:pPr>
        <w:pStyle w:val="BodyText"/>
        <w:spacing w:before="5"/>
        <w:ind w:right="-29"/>
        <w:jc w:val="both"/>
        <w:rPr>
          <w:rFonts w:asciiTheme="majorHAnsi" w:hAnsiTheme="majorHAnsi" w:cstheme="majorHAnsi"/>
          <w:sz w:val="28"/>
          <w:szCs w:val="22"/>
        </w:rPr>
      </w:pPr>
    </w:p>
    <w:p w14:paraId="7949E31C"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709" w:right="-29" w:hanging="425"/>
        <w:contextualSpacing w:val="0"/>
        <w:jc w:val="both"/>
        <w:rPr>
          <w:rFonts w:asciiTheme="majorHAnsi" w:hAnsiTheme="majorHAnsi" w:cstheme="majorHAnsi"/>
          <w:sz w:val="22"/>
          <w:szCs w:val="22"/>
        </w:rPr>
      </w:pPr>
      <w:r w:rsidRPr="00B05144">
        <w:rPr>
          <w:rFonts w:asciiTheme="majorHAnsi" w:hAnsiTheme="majorHAnsi" w:cstheme="majorHAnsi"/>
          <w:sz w:val="22"/>
          <w:szCs w:val="22"/>
        </w:rPr>
        <w:t>Monies collected from developers under planning and development agreements</w:t>
      </w:r>
    </w:p>
    <w:p w14:paraId="229A9106"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709" w:right="-29" w:hanging="425"/>
        <w:contextualSpacing w:val="0"/>
        <w:jc w:val="both"/>
        <w:rPr>
          <w:rFonts w:asciiTheme="majorHAnsi" w:hAnsiTheme="majorHAnsi" w:cstheme="majorHAnsi"/>
          <w:sz w:val="22"/>
          <w:szCs w:val="22"/>
        </w:rPr>
      </w:pPr>
      <w:r w:rsidRPr="00B05144">
        <w:rPr>
          <w:rFonts w:asciiTheme="majorHAnsi" w:hAnsiTheme="majorHAnsi" w:cstheme="majorHAnsi"/>
          <w:sz w:val="22"/>
          <w:szCs w:val="22"/>
        </w:rPr>
        <w:t>Monies collected under developer contribution plans and infrastructure contribution plans</w:t>
      </w:r>
    </w:p>
    <w:p w14:paraId="1EBA63BB"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709" w:right="-29" w:hanging="425"/>
        <w:contextualSpacing w:val="0"/>
        <w:jc w:val="both"/>
        <w:rPr>
          <w:rFonts w:asciiTheme="majorHAnsi" w:hAnsiTheme="majorHAnsi" w:cstheme="majorHAnsi"/>
          <w:sz w:val="22"/>
          <w:szCs w:val="22"/>
        </w:rPr>
      </w:pPr>
      <w:r w:rsidRPr="00B05144">
        <w:rPr>
          <w:rFonts w:asciiTheme="majorHAnsi" w:hAnsiTheme="majorHAnsi" w:cstheme="majorHAnsi"/>
          <w:sz w:val="22"/>
          <w:szCs w:val="22"/>
        </w:rPr>
        <w:t>Contributions from user groups towards upgrade of facilities</w:t>
      </w:r>
    </w:p>
    <w:p w14:paraId="6F90BA86" w14:textId="77777777" w:rsidR="00B05144" w:rsidRPr="00B05144" w:rsidRDefault="00B05144" w:rsidP="00BB4544">
      <w:pPr>
        <w:pStyle w:val="ListParagraph"/>
        <w:widowControl w:val="0"/>
        <w:numPr>
          <w:ilvl w:val="0"/>
          <w:numId w:val="20"/>
        </w:numPr>
        <w:tabs>
          <w:tab w:val="left" w:pos="709"/>
        </w:tabs>
        <w:autoSpaceDE w:val="0"/>
        <w:autoSpaceDN w:val="0"/>
        <w:spacing w:before="161" w:line="240" w:lineRule="auto"/>
        <w:ind w:left="709" w:right="-29" w:hanging="425"/>
        <w:contextualSpacing w:val="0"/>
        <w:jc w:val="both"/>
        <w:rPr>
          <w:rFonts w:asciiTheme="majorHAnsi" w:hAnsiTheme="majorHAnsi" w:cstheme="majorHAnsi"/>
          <w:sz w:val="22"/>
          <w:szCs w:val="22"/>
        </w:rPr>
      </w:pPr>
      <w:r w:rsidRPr="00B05144">
        <w:rPr>
          <w:rFonts w:asciiTheme="majorHAnsi" w:hAnsiTheme="majorHAnsi" w:cstheme="majorHAnsi"/>
          <w:sz w:val="22"/>
          <w:szCs w:val="22"/>
        </w:rPr>
        <w:t>Assets handed over to council from developers at the completion of a subdivision, such as roads, drainage, and streetlights.</w:t>
      </w:r>
    </w:p>
    <w:p w14:paraId="13256BA2" w14:textId="77777777" w:rsidR="00B05144" w:rsidRPr="00B05144" w:rsidRDefault="00B05144" w:rsidP="00BB4544">
      <w:pPr>
        <w:pStyle w:val="BodyText"/>
        <w:spacing w:before="5"/>
        <w:ind w:right="-29"/>
        <w:jc w:val="both"/>
        <w:rPr>
          <w:rFonts w:asciiTheme="majorHAnsi" w:hAnsiTheme="majorHAnsi" w:cstheme="majorHAnsi"/>
          <w:sz w:val="22"/>
          <w:szCs w:val="22"/>
        </w:rPr>
      </w:pPr>
    </w:p>
    <w:p w14:paraId="33A65EF7" w14:textId="1D9EE0E6" w:rsidR="00B05144" w:rsidRPr="00B05144" w:rsidRDefault="00B05144" w:rsidP="00BB4544">
      <w:pPr>
        <w:pStyle w:val="BodyText"/>
        <w:spacing w:before="49" w:line="297" w:lineRule="auto"/>
        <w:ind w:right="-29"/>
        <w:jc w:val="both"/>
        <w:rPr>
          <w:rFonts w:asciiTheme="majorHAnsi" w:hAnsiTheme="majorHAnsi" w:cstheme="majorHAnsi"/>
          <w:sz w:val="22"/>
          <w:szCs w:val="22"/>
        </w:rPr>
      </w:pPr>
      <w:r w:rsidRPr="00B05144">
        <w:rPr>
          <w:rFonts w:asciiTheme="majorHAnsi" w:hAnsiTheme="majorHAnsi" w:cstheme="majorHAnsi"/>
          <w:sz w:val="22"/>
          <w:szCs w:val="22"/>
        </w:rPr>
        <w:t>Contributions should always be linked to a planning or funding agreement. The City will not undertake any work on a contribution-funded project until a signed agreement outlining the contribution details is in place. Contributions linked to developments can be received well before any council expenditure occurs. In this situation, the funds will be identified and held separately for the specific works identified in the agreements</w:t>
      </w:r>
    </w:p>
    <w:p w14:paraId="64815BD1" w14:textId="51AC3BD0" w:rsidR="00B05144" w:rsidRDefault="00B05144" w:rsidP="009A65CC">
      <w:pPr>
        <w:pStyle w:val="BodyText"/>
        <w:spacing w:before="80"/>
        <w:ind w:right="-171"/>
        <w:rPr>
          <w:rFonts w:asciiTheme="majorHAnsi" w:hAnsiTheme="majorHAnsi" w:cstheme="majorHAnsi"/>
          <w:sz w:val="22"/>
          <w:szCs w:val="22"/>
        </w:rPr>
      </w:pPr>
    </w:p>
    <w:p w14:paraId="0EA41636" w14:textId="77777777" w:rsidR="00B05144" w:rsidRDefault="00B05144" w:rsidP="009A65CC">
      <w:pPr>
        <w:pStyle w:val="BodyText"/>
        <w:spacing w:before="80"/>
        <w:ind w:right="-171"/>
        <w:rPr>
          <w:rFonts w:asciiTheme="majorHAnsi" w:hAnsiTheme="majorHAnsi" w:cstheme="majorHAnsi"/>
          <w:sz w:val="22"/>
          <w:szCs w:val="22"/>
        </w:rPr>
        <w:sectPr w:rsidR="00B05144" w:rsidSect="004E2511">
          <w:pgSz w:w="11907" w:h="16840" w:code="9"/>
          <w:pgMar w:top="612" w:right="794" w:bottom="709" w:left="794" w:header="567" w:footer="352" w:gutter="0"/>
          <w:cols w:space="284"/>
          <w:docGrid w:linePitch="360"/>
          <w15:footnoteColumns w:val="1"/>
        </w:sectPr>
      </w:pPr>
    </w:p>
    <w:p w14:paraId="577F8110" w14:textId="0974DF4F" w:rsidR="00B05144" w:rsidRDefault="00B05144" w:rsidP="00B05144">
      <w:pPr>
        <w:pStyle w:val="Heading1"/>
        <w:framePr w:wrap="around"/>
      </w:pPr>
      <w:bookmarkStart w:id="123" w:name="_Toc132359441"/>
      <w:bookmarkStart w:id="124" w:name="_Toc140738758"/>
      <w:r>
        <w:t>Appendix 1</w:t>
      </w:r>
      <w:bookmarkEnd w:id="123"/>
      <w:bookmarkEnd w:id="124"/>
    </w:p>
    <w:p w14:paraId="4A2BE444" w14:textId="632316C6" w:rsidR="00B05144" w:rsidRDefault="00B05144" w:rsidP="00B05144">
      <w:pPr>
        <w:pStyle w:val="Heading2"/>
      </w:pPr>
      <w:bookmarkStart w:id="125" w:name="_Toc132359442"/>
      <w:bookmarkStart w:id="126" w:name="_Toc140738759"/>
      <w:r>
        <w:t>Four Year view of medium term strategy</w:t>
      </w:r>
      <w:bookmarkEnd w:id="125"/>
      <w:bookmarkEnd w:id="126"/>
    </w:p>
    <w:p w14:paraId="74E07A30" w14:textId="77777777" w:rsidR="00B05144" w:rsidRPr="00B05144" w:rsidRDefault="00B05144" w:rsidP="00B05144">
      <w:pPr>
        <w:pStyle w:val="BodyText"/>
        <w:spacing w:before="170" w:line="297" w:lineRule="auto"/>
        <w:ind w:right="-17"/>
        <w:rPr>
          <w:rFonts w:asciiTheme="majorHAnsi" w:hAnsiTheme="majorHAnsi" w:cstheme="majorHAnsi"/>
          <w:sz w:val="22"/>
          <w:szCs w:val="22"/>
        </w:rPr>
      </w:pPr>
      <w:r w:rsidRPr="00B05144">
        <w:rPr>
          <w:rFonts w:asciiTheme="majorHAnsi" w:hAnsiTheme="majorHAnsi" w:cstheme="majorHAnsi"/>
          <w:sz w:val="22"/>
          <w:szCs w:val="22"/>
        </w:rPr>
        <w:t>The below figures</w:t>
      </w:r>
      <w:r w:rsidRPr="00B05144">
        <w:rPr>
          <w:rFonts w:asciiTheme="majorHAnsi" w:hAnsiTheme="majorHAnsi" w:cstheme="majorHAnsi"/>
          <w:spacing w:val="12"/>
          <w:sz w:val="22"/>
          <w:szCs w:val="22"/>
        </w:rPr>
        <w:t xml:space="preserve"> </w:t>
      </w:r>
      <w:r w:rsidRPr="00B05144">
        <w:rPr>
          <w:rFonts w:asciiTheme="majorHAnsi" w:hAnsiTheme="majorHAnsi" w:cstheme="majorHAnsi"/>
          <w:sz w:val="22"/>
          <w:szCs w:val="22"/>
        </w:rPr>
        <w:t>are indicative only</w:t>
      </w:r>
      <w:r w:rsidRPr="00B05144">
        <w:rPr>
          <w:rFonts w:asciiTheme="majorHAnsi" w:hAnsiTheme="majorHAnsi" w:cstheme="majorHAnsi"/>
          <w:spacing w:val="12"/>
          <w:sz w:val="22"/>
          <w:szCs w:val="22"/>
        </w:rPr>
        <w:t xml:space="preserve"> </w:t>
      </w:r>
      <w:r w:rsidRPr="00B05144">
        <w:rPr>
          <w:rFonts w:asciiTheme="majorHAnsi" w:hAnsiTheme="majorHAnsi" w:cstheme="majorHAnsi"/>
          <w:sz w:val="22"/>
          <w:szCs w:val="22"/>
        </w:rPr>
        <w:t>and are based on a number of assumptions.</w:t>
      </w:r>
      <w:r w:rsidRPr="00B05144">
        <w:rPr>
          <w:rFonts w:asciiTheme="majorHAnsi" w:hAnsiTheme="majorHAnsi" w:cstheme="majorHAnsi"/>
          <w:spacing w:val="70"/>
          <w:sz w:val="22"/>
          <w:szCs w:val="22"/>
        </w:rPr>
        <w:t xml:space="preserve"> </w:t>
      </w:r>
      <w:r w:rsidRPr="00B05144">
        <w:rPr>
          <w:rFonts w:asciiTheme="majorHAnsi" w:hAnsiTheme="majorHAnsi" w:cstheme="majorHAnsi"/>
          <w:sz w:val="22"/>
          <w:szCs w:val="22"/>
        </w:rPr>
        <w:t>Each year the strategy</w:t>
      </w:r>
      <w:r w:rsidRPr="00B05144">
        <w:rPr>
          <w:rFonts w:asciiTheme="majorHAnsi" w:hAnsiTheme="majorHAnsi" w:cstheme="majorHAnsi"/>
          <w:spacing w:val="12"/>
          <w:sz w:val="22"/>
          <w:szCs w:val="22"/>
        </w:rPr>
        <w:t xml:space="preserve"> </w:t>
      </w:r>
      <w:r w:rsidRPr="00B05144">
        <w:rPr>
          <w:rFonts w:asciiTheme="majorHAnsi" w:hAnsiTheme="majorHAnsi" w:cstheme="majorHAnsi"/>
          <w:sz w:val="22"/>
          <w:szCs w:val="22"/>
        </w:rPr>
        <w:t>will</w:t>
      </w:r>
      <w:r w:rsidRPr="00B05144">
        <w:rPr>
          <w:rFonts w:asciiTheme="majorHAnsi" w:hAnsiTheme="majorHAnsi" w:cstheme="majorHAnsi"/>
          <w:spacing w:val="12"/>
          <w:sz w:val="22"/>
          <w:szCs w:val="22"/>
        </w:rPr>
        <w:t xml:space="preserve"> </w:t>
      </w:r>
      <w:r w:rsidRPr="00B05144">
        <w:rPr>
          <w:rFonts w:asciiTheme="majorHAnsi" w:hAnsiTheme="majorHAnsi" w:cstheme="majorHAnsi"/>
          <w:sz w:val="22"/>
          <w:szCs w:val="22"/>
        </w:rPr>
        <w:t>be numbers</w:t>
      </w:r>
      <w:r w:rsidRPr="00B05144">
        <w:rPr>
          <w:rFonts w:asciiTheme="majorHAnsi" w:hAnsiTheme="majorHAnsi" w:cstheme="majorHAnsi"/>
          <w:spacing w:val="12"/>
          <w:sz w:val="22"/>
          <w:szCs w:val="22"/>
        </w:rPr>
        <w:t xml:space="preserve"> </w:t>
      </w:r>
      <w:r w:rsidRPr="00B05144">
        <w:rPr>
          <w:rFonts w:asciiTheme="majorHAnsi" w:hAnsiTheme="majorHAnsi" w:cstheme="majorHAnsi"/>
          <w:sz w:val="22"/>
          <w:szCs w:val="22"/>
        </w:rPr>
        <w:t>will</w:t>
      </w:r>
      <w:r w:rsidRPr="00B05144">
        <w:rPr>
          <w:rFonts w:asciiTheme="majorHAnsi" w:hAnsiTheme="majorHAnsi" w:cstheme="majorHAnsi"/>
          <w:spacing w:val="12"/>
          <w:sz w:val="22"/>
          <w:szCs w:val="22"/>
        </w:rPr>
        <w:t xml:space="preserve"> </w:t>
      </w:r>
      <w:r w:rsidRPr="00B05144">
        <w:rPr>
          <w:rFonts w:asciiTheme="majorHAnsi" w:hAnsiTheme="majorHAnsi" w:cstheme="majorHAnsi"/>
          <w:sz w:val="22"/>
          <w:szCs w:val="22"/>
        </w:rPr>
        <w:t>be reviewed based on changes in the approved rate cap and property valuations.</w:t>
      </w:r>
    </w:p>
    <w:p w14:paraId="62BC824A" w14:textId="77777777" w:rsidR="00B05144" w:rsidRPr="00B05144" w:rsidRDefault="00B05144" w:rsidP="00B05144">
      <w:pPr>
        <w:pStyle w:val="BodyText"/>
        <w:spacing w:before="121"/>
        <w:ind w:right="-17"/>
        <w:rPr>
          <w:rFonts w:asciiTheme="majorHAnsi" w:hAnsiTheme="majorHAnsi" w:cstheme="majorHAnsi"/>
          <w:sz w:val="22"/>
          <w:szCs w:val="22"/>
        </w:rPr>
      </w:pPr>
      <w:r w:rsidRPr="00B05144">
        <w:rPr>
          <w:rFonts w:asciiTheme="majorHAnsi" w:hAnsiTheme="majorHAnsi" w:cstheme="majorHAnsi"/>
          <w:sz w:val="22"/>
          <w:szCs w:val="22"/>
        </w:rPr>
        <w:t>Key</w:t>
      </w:r>
      <w:r w:rsidRPr="00B05144">
        <w:rPr>
          <w:rFonts w:asciiTheme="majorHAnsi" w:hAnsiTheme="majorHAnsi" w:cstheme="majorHAnsi"/>
          <w:spacing w:val="4"/>
          <w:sz w:val="22"/>
          <w:szCs w:val="22"/>
        </w:rPr>
        <w:t xml:space="preserve"> </w:t>
      </w:r>
      <w:r w:rsidRPr="00B05144">
        <w:rPr>
          <w:rFonts w:asciiTheme="majorHAnsi" w:hAnsiTheme="majorHAnsi" w:cstheme="majorHAnsi"/>
          <w:spacing w:val="-2"/>
          <w:sz w:val="22"/>
          <w:szCs w:val="22"/>
        </w:rPr>
        <w:t>Assumptions:</w:t>
      </w:r>
    </w:p>
    <w:p w14:paraId="74DF3EA6" w14:textId="77777777" w:rsidR="00B05144" w:rsidRPr="00B05144" w:rsidRDefault="00B05144" w:rsidP="00B05144">
      <w:pPr>
        <w:pStyle w:val="ListParagraph"/>
        <w:widowControl w:val="0"/>
        <w:numPr>
          <w:ilvl w:val="0"/>
          <w:numId w:val="20"/>
        </w:numPr>
        <w:tabs>
          <w:tab w:val="left" w:pos="709"/>
        </w:tabs>
        <w:autoSpaceDE w:val="0"/>
        <w:autoSpaceDN w:val="0"/>
        <w:spacing w:before="161" w:line="240" w:lineRule="auto"/>
        <w:ind w:left="709" w:right="-29" w:hanging="425"/>
        <w:contextualSpacing w:val="0"/>
        <w:rPr>
          <w:rFonts w:asciiTheme="majorHAnsi" w:hAnsiTheme="majorHAnsi" w:cstheme="majorHAnsi"/>
          <w:sz w:val="22"/>
          <w:szCs w:val="22"/>
        </w:rPr>
      </w:pPr>
      <w:r w:rsidRPr="00B05144">
        <w:rPr>
          <w:rFonts w:asciiTheme="majorHAnsi" w:hAnsiTheme="majorHAnsi" w:cstheme="majorHAnsi"/>
          <w:sz w:val="22"/>
          <w:szCs w:val="22"/>
        </w:rPr>
        <w:t>Property valuations for 2023-24 are based on Stage 3 valuations (28 February 2023) from the Valuer General.</w:t>
      </w:r>
    </w:p>
    <w:p w14:paraId="33736A7B" w14:textId="77777777" w:rsidR="00B05144" w:rsidRPr="00B05144" w:rsidRDefault="00B05144" w:rsidP="00B05144">
      <w:pPr>
        <w:pStyle w:val="ListParagraph"/>
        <w:widowControl w:val="0"/>
        <w:numPr>
          <w:ilvl w:val="0"/>
          <w:numId w:val="20"/>
        </w:numPr>
        <w:tabs>
          <w:tab w:val="left" w:pos="709"/>
        </w:tabs>
        <w:autoSpaceDE w:val="0"/>
        <w:autoSpaceDN w:val="0"/>
        <w:spacing w:before="161" w:line="240" w:lineRule="auto"/>
        <w:ind w:left="709" w:right="-29" w:hanging="425"/>
        <w:contextualSpacing w:val="0"/>
        <w:rPr>
          <w:rFonts w:asciiTheme="majorHAnsi" w:hAnsiTheme="majorHAnsi" w:cstheme="majorHAnsi"/>
          <w:sz w:val="22"/>
          <w:szCs w:val="22"/>
        </w:rPr>
      </w:pPr>
      <w:r w:rsidRPr="00B05144">
        <w:rPr>
          <w:rFonts w:asciiTheme="majorHAnsi" w:hAnsiTheme="majorHAnsi" w:cstheme="majorHAnsi"/>
          <w:sz w:val="22"/>
          <w:szCs w:val="22"/>
        </w:rPr>
        <w:t>No valuation changes are assumed for the 2024-25 to 2025-26 financial years</w:t>
      </w:r>
    </w:p>
    <w:p w14:paraId="6DC8B40B" w14:textId="77777777" w:rsidR="00B05144" w:rsidRPr="00B05144" w:rsidRDefault="00B05144" w:rsidP="00B05144">
      <w:pPr>
        <w:pStyle w:val="ListParagraph"/>
        <w:widowControl w:val="0"/>
        <w:numPr>
          <w:ilvl w:val="0"/>
          <w:numId w:val="20"/>
        </w:numPr>
        <w:tabs>
          <w:tab w:val="left" w:pos="709"/>
        </w:tabs>
        <w:autoSpaceDE w:val="0"/>
        <w:autoSpaceDN w:val="0"/>
        <w:spacing w:before="161" w:line="240" w:lineRule="auto"/>
        <w:ind w:left="709" w:right="-29" w:hanging="425"/>
        <w:contextualSpacing w:val="0"/>
        <w:rPr>
          <w:rFonts w:asciiTheme="majorHAnsi" w:hAnsiTheme="majorHAnsi" w:cstheme="majorHAnsi"/>
          <w:sz w:val="22"/>
          <w:szCs w:val="22"/>
        </w:rPr>
      </w:pPr>
      <w:r w:rsidRPr="00B05144">
        <w:rPr>
          <w:rFonts w:asciiTheme="majorHAnsi" w:hAnsiTheme="majorHAnsi" w:cstheme="majorHAnsi"/>
          <w:sz w:val="22"/>
          <w:szCs w:val="22"/>
        </w:rPr>
        <w:t>The rate cap is assumed to increase 3.50% per annum</w:t>
      </w:r>
    </w:p>
    <w:p w14:paraId="1FC5F526" w14:textId="3F56F113" w:rsidR="00B05144" w:rsidRDefault="00B05144" w:rsidP="009A65CC">
      <w:pPr>
        <w:pStyle w:val="BodyText"/>
        <w:spacing w:before="80"/>
        <w:ind w:right="-171"/>
        <w:rPr>
          <w:rFonts w:asciiTheme="majorHAnsi" w:hAnsiTheme="majorHAnsi" w:cstheme="majorHAnsi"/>
          <w:sz w:val="22"/>
          <w:szCs w:val="22"/>
        </w:rPr>
      </w:pPr>
    </w:p>
    <w:p w14:paraId="056B407F" w14:textId="7E95EC66" w:rsidR="002A003C" w:rsidRDefault="002A003C" w:rsidP="009A65CC">
      <w:pPr>
        <w:pStyle w:val="BodyText"/>
        <w:spacing w:before="80"/>
        <w:ind w:right="-171"/>
        <w:rPr>
          <w:rFonts w:asciiTheme="majorHAnsi" w:hAnsiTheme="majorHAnsi" w:cstheme="majorHAnsi"/>
          <w:sz w:val="22"/>
          <w:szCs w:val="22"/>
        </w:rPr>
      </w:pPr>
    </w:p>
    <w:p w14:paraId="589B01F5" w14:textId="05B188B5" w:rsidR="002A003C" w:rsidRDefault="002A003C" w:rsidP="002A003C">
      <w:pPr>
        <w:pStyle w:val="BodyText"/>
        <w:spacing w:before="80"/>
        <w:ind w:right="-171" w:hanging="426"/>
        <w:rPr>
          <w:rFonts w:asciiTheme="majorHAnsi" w:hAnsiTheme="majorHAnsi" w:cstheme="majorHAnsi"/>
          <w:sz w:val="22"/>
          <w:szCs w:val="22"/>
        </w:rPr>
      </w:pPr>
      <w:r w:rsidRPr="00BF297E">
        <w:rPr>
          <w:noProof/>
        </w:rPr>
        <w:drawing>
          <wp:inline distT="0" distB="0" distL="0" distR="0" wp14:anchorId="4DA70C6A" wp14:editId="658F25DB">
            <wp:extent cx="10277333" cy="165627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33489" cy="1665321"/>
                    </a:xfrm>
                    <a:prstGeom prst="rect">
                      <a:avLst/>
                    </a:prstGeom>
                    <a:noFill/>
                    <a:ln>
                      <a:noFill/>
                    </a:ln>
                  </pic:spPr>
                </pic:pic>
              </a:graphicData>
            </a:graphic>
          </wp:inline>
        </w:drawing>
      </w:r>
    </w:p>
    <w:p w14:paraId="140EF069" w14:textId="3FAC2337" w:rsidR="00B05144" w:rsidRDefault="00B05144" w:rsidP="009A65CC">
      <w:pPr>
        <w:pStyle w:val="BodyText"/>
        <w:spacing w:before="80"/>
        <w:ind w:right="-171"/>
        <w:rPr>
          <w:rFonts w:asciiTheme="majorHAnsi" w:hAnsiTheme="majorHAnsi" w:cstheme="majorHAnsi"/>
          <w:sz w:val="22"/>
          <w:szCs w:val="22"/>
        </w:rPr>
      </w:pPr>
    </w:p>
    <w:p w14:paraId="1E63EDF7" w14:textId="29768796" w:rsidR="00B05144" w:rsidRDefault="00B05144" w:rsidP="009A65CC">
      <w:pPr>
        <w:pStyle w:val="BodyText"/>
        <w:spacing w:before="80"/>
        <w:ind w:right="-171"/>
        <w:rPr>
          <w:rFonts w:asciiTheme="majorHAnsi" w:hAnsiTheme="majorHAnsi" w:cstheme="majorHAnsi"/>
          <w:sz w:val="22"/>
          <w:szCs w:val="22"/>
        </w:rPr>
      </w:pPr>
    </w:p>
    <w:p w14:paraId="433C4E2C" w14:textId="6CA0C1D3" w:rsidR="00FF7374" w:rsidRDefault="00FF7374" w:rsidP="009A65CC">
      <w:pPr>
        <w:pStyle w:val="BodyText"/>
        <w:spacing w:before="80"/>
        <w:ind w:right="-171"/>
        <w:rPr>
          <w:rFonts w:asciiTheme="majorHAnsi" w:hAnsiTheme="majorHAnsi" w:cstheme="majorHAnsi"/>
          <w:sz w:val="22"/>
          <w:szCs w:val="22"/>
        </w:rPr>
      </w:pPr>
    </w:p>
    <w:p w14:paraId="6E38AE97" w14:textId="0F8EC946" w:rsidR="00FF7374" w:rsidRDefault="00FF7374" w:rsidP="009A65CC">
      <w:pPr>
        <w:pStyle w:val="BodyText"/>
        <w:spacing w:before="80"/>
        <w:ind w:right="-171"/>
        <w:rPr>
          <w:rFonts w:asciiTheme="majorHAnsi" w:hAnsiTheme="majorHAnsi" w:cstheme="majorHAnsi"/>
          <w:sz w:val="22"/>
          <w:szCs w:val="22"/>
        </w:rPr>
      </w:pPr>
    </w:p>
    <w:p w14:paraId="73CC43FD" w14:textId="7E593EA3" w:rsidR="00FF7374" w:rsidRDefault="00FF7374" w:rsidP="009A65CC">
      <w:pPr>
        <w:pStyle w:val="BodyText"/>
        <w:spacing w:before="80"/>
        <w:ind w:right="-171"/>
        <w:rPr>
          <w:rFonts w:asciiTheme="majorHAnsi" w:hAnsiTheme="majorHAnsi" w:cstheme="majorHAnsi"/>
          <w:sz w:val="22"/>
          <w:szCs w:val="22"/>
        </w:rPr>
      </w:pPr>
    </w:p>
    <w:p w14:paraId="5D902F11" w14:textId="77777777" w:rsidR="00FF7374" w:rsidRDefault="00FF7374" w:rsidP="009A65CC">
      <w:pPr>
        <w:pStyle w:val="BodyText"/>
        <w:spacing w:before="80"/>
        <w:ind w:right="-171"/>
        <w:rPr>
          <w:rFonts w:asciiTheme="majorHAnsi" w:hAnsiTheme="majorHAnsi" w:cstheme="majorHAnsi"/>
          <w:sz w:val="22"/>
          <w:szCs w:val="22"/>
        </w:rPr>
        <w:sectPr w:rsidR="00FF7374" w:rsidSect="00C83C30">
          <w:pgSz w:w="16840" w:h="11907" w:orient="landscape" w:code="9"/>
          <w:pgMar w:top="794" w:right="612" w:bottom="794" w:left="794" w:header="567" w:footer="380" w:gutter="0"/>
          <w:cols w:space="284"/>
          <w:docGrid w:linePitch="360"/>
          <w15:footnoteColumns w:val="1"/>
        </w:sectPr>
      </w:pPr>
    </w:p>
    <w:p w14:paraId="58CB82E0" w14:textId="77777777" w:rsidR="002806DA" w:rsidRPr="002806DA" w:rsidRDefault="002806DA" w:rsidP="00E73777">
      <w:pPr>
        <w:pStyle w:val="Heading1"/>
        <w:framePr w:wrap="around"/>
      </w:pPr>
    </w:p>
    <w:p w14:paraId="4E31A92F" w14:textId="77777777" w:rsidR="005F4C53" w:rsidRDefault="005F4C53" w:rsidP="00DE1829">
      <w:pPr>
        <w:pStyle w:val="BodyText"/>
        <w:rPr>
          <w:rFonts w:eastAsiaTheme="minorEastAsia"/>
          <w:b/>
        </w:rPr>
      </w:pPr>
    </w:p>
    <w:p w14:paraId="62344FD5" w14:textId="77777777" w:rsidR="005F4C53" w:rsidRDefault="005F4C53" w:rsidP="00DE1829">
      <w:pPr>
        <w:pStyle w:val="BodyText"/>
        <w:rPr>
          <w:rFonts w:eastAsiaTheme="minorEastAsia"/>
          <w:b/>
        </w:rPr>
      </w:pPr>
    </w:p>
    <w:p w14:paraId="0BE77D77" w14:textId="77777777" w:rsidR="005F4C53" w:rsidRDefault="005F4C53" w:rsidP="00DE1829">
      <w:pPr>
        <w:pStyle w:val="BodyText"/>
        <w:rPr>
          <w:rFonts w:eastAsiaTheme="minorEastAsia"/>
          <w:b/>
        </w:rPr>
      </w:pPr>
    </w:p>
    <w:p w14:paraId="4AC504F6" w14:textId="77777777" w:rsidR="005F4C53" w:rsidRDefault="005F4C53" w:rsidP="00DE1829">
      <w:pPr>
        <w:pStyle w:val="BodyText"/>
        <w:rPr>
          <w:rFonts w:eastAsiaTheme="minorEastAsia"/>
          <w:b/>
        </w:rPr>
      </w:pPr>
    </w:p>
    <w:p w14:paraId="035C3D31" w14:textId="77777777" w:rsidR="005F4C53" w:rsidRDefault="005F4C53" w:rsidP="00DE1829">
      <w:pPr>
        <w:pStyle w:val="BodyText"/>
        <w:rPr>
          <w:rFonts w:eastAsiaTheme="minorEastAsia"/>
          <w:b/>
        </w:rPr>
      </w:pPr>
    </w:p>
    <w:p w14:paraId="04A442E4" w14:textId="77777777" w:rsidR="005F4C53" w:rsidRDefault="005F4C53" w:rsidP="00DE1829">
      <w:pPr>
        <w:pStyle w:val="BodyText"/>
        <w:rPr>
          <w:rFonts w:eastAsiaTheme="minorEastAsia"/>
          <w:b/>
        </w:rPr>
      </w:pPr>
    </w:p>
    <w:p w14:paraId="2CA6E03F" w14:textId="77777777" w:rsidR="005F4C53" w:rsidRDefault="005F4C53" w:rsidP="00DE1829">
      <w:pPr>
        <w:pStyle w:val="BodyText"/>
        <w:rPr>
          <w:rFonts w:eastAsiaTheme="minorEastAsia"/>
          <w:b/>
        </w:rPr>
      </w:pPr>
    </w:p>
    <w:p w14:paraId="18F5AC4D" w14:textId="77777777" w:rsidR="005F4C53" w:rsidRDefault="005F4C53" w:rsidP="00DE1829">
      <w:pPr>
        <w:pStyle w:val="BodyText"/>
        <w:rPr>
          <w:rFonts w:eastAsiaTheme="minorEastAsia"/>
          <w:b/>
        </w:rPr>
      </w:pPr>
    </w:p>
    <w:p w14:paraId="23DFD087" w14:textId="77777777" w:rsidR="005F4C53" w:rsidRDefault="005F4C53" w:rsidP="00DE1829">
      <w:pPr>
        <w:pStyle w:val="BodyText"/>
        <w:rPr>
          <w:rFonts w:eastAsiaTheme="minorEastAsia"/>
          <w:b/>
        </w:rPr>
      </w:pPr>
    </w:p>
    <w:p w14:paraId="5C4F9A9E" w14:textId="77777777" w:rsidR="005F4C53" w:rsidRDefault="005F4C53" w:rsidP="00DE1829">
      <w:pPr>
        <w:pStyle w:val="BodyText"/>
        <w:rPr>
          <w:rFonts w:eastAsiaTheme="minorEastAsia"/>
          <w:b/>
        </w:rPr>
      </w:pPr>
    </w:p>
    <w:p w14:paraId="74EB757D" w14:textId="77777777" w:rsidR="005F4C53" w:rsidRDefault="005F4C53" w:rsidP="00DE1829">
      <w:pPr>
        <w:pStyle w:val="BodyText"/>
        <w:rPr>
          <w:rFonts w:eastAsiaTheme="minorEastAsia"/>
          <w:b/>
        </w:rPr>
      </w:pPr>
    </w:p>
    <w:p w14:paraId="0807314D" w14:textId="77777777" w:rsidR="005F4C53" w:rsidRDefault="005F4C53" w:rsidP="00DE1829">
      <w:pPr>
        <w:pStyle w:val="BodyText"/>
        <w:rPr>
          <w:rFonts w:eastAsiaTheme="minorEastAsia"/>
          <w:b/>
        </w:rPr>
      </w:pPr>
    </w:p>
    <w:p w14:paraId="16FB183D" w14:textId="77777777" w:rsidR="005F4C53" w:rsidRDefault="005F4C53" w:rsidP="00DE1829">
      <w:pPr>
        <w:pStyle w:val="BodyText"/>
        <w:rPr>
          <w:rFonts w:eastAsiaTheme="minorEastAsia"/>
          <w:b/>
        </w:rPr>
      </w:pPr>
    </w:p>
    <w:p w14:paraId="39DD97A7" w14:textId="77777777" w:rsidR="005F4C53" w:rsidRDefault="005F4C53" w:rsidP="00DE1829">
      <w:pPr>
        <w:pStyle w:val="BodyText"/>
        <w:rPr>
          <w:rFonts w:eastAsiaTheme="minorEastAsia"/>
          <w:b/>
        </w:rPr>
      </w:pPr>
    </w:p>
    <w:p w14:paraId="050FC40E" w14:textId="77777777" w:rsidR="005F4C53" w:rsidRDefault="005F4C53" w:rsidP="00DE1829">
      <w:pPr>
        <w:pStyle w:val="BodyText"/>
        <w:rPr>
          <w:rFonts w:eastAsiaTheme="minorEastAsia"/>
          <w:b/>
        </w:rPr>
      </w:pPr>
    </w:p>
    <w:p w14:paraId="48E0ED28" w14:textId="77777777" w:rsidR="005F4C53" w:rsidRDefault="005F4C53" w:rsidP="00DE1829">
      <w:pPr>
        <w:pStyle w:val="BodyText"/>
        <w:rPr>
          <w:rFonts w:eastAsiaTheme="minorEastAsia"/>
          <w:b/>
        </w:rPr>
      </w:pPr>
    </w:p>
    <w:p w14:paraId="77F6E77A" w14:textId="77777777" w:rsidR="005F4C53" w:rsidRDefault="005F4C53" w:rsidP="00DE1829">
      <w:pPr>
        <w:pStyle w:val="BodyText"/>
        <w:rPr>
          <w:rFonts w:eastAsiaTheme="minorEastAsia"/>
          <w:b/>
        </w:rPr>
      </w:pPr>
    </w:p>
    <w:p w14:paraId="561B2C41" w14:textId="77777777" w:rsidR="005F4C53" w:rsidRDefault="005F4C53" w:rsidP="00DE1829">
      <w:pPr>
        <w:pStyle w:val="BodyText"/>
        <w:rPr>
          <w:rFonts w:eastAsiaTheme="minorEastAsia"/>
          <w:b/>
        </w:rPr>
      </w:pPr>
    </w:p>
    <w:p w14:paraId="6B7D9A0B" w14:textId="77777777" w:rsidR="005F4C53" w:rsidRDefault="005F4C53" w:rsidP="00DE1829">
      <w:pPr>
        <w:pStyle w:val="BodyText"/>
        <w:rPr>
          <w:rFonts w:eastAsiaTheme="minorEastAsia"/>
          <w:b/>
        </w:rPr>
      </w:pPr>
    </w:p>
    <w:p w14:paraId="4C8B8F6E" w14:textId="77777777" w:rsidR="005F4C53" w:rsidRDefault="005F4C53" w:rsidP="00DE1829">
      <w:pPr>
        <w:pStyle w:val="BodyText"/>
        <w:rPr>
          <w:rFonts w:eastAsiaTheme="minorEastAsia"/>
          <w:b/>
        </w:rPr>
      </w:pPr>
    </w:p>
    <w:p w14:paraId="210A5D7B" w14:textId="77777777" w:rsidR="00DD022D" w:rsidRDefault="00DD022D" w:rsidP="00DE1829">
      <w:pPr>
        <w:pStyle w:val="BodyText"/>
        <w:rPr>
          <w:rFonts w:eastAsiaTheme="minorEastAsia"/>
          <w:b/>
        </w:rPr>
        <w:sectPr w:rsidR="00DD022D" w:rsidSect="00B05144">
          <w:pgSz w:w="11907" w:h="16840" w:code="9"/>
          <w:pgMar w:top="794" w:right="794" w:bottom="794" w:left="794" w:header="567" w:footer="340" w:gutter="0"/>
          <w:cols w:num="2" w:space="284"/>
          <w:docGrid w:linePitch="360"/>
          <w15:footnoteColumns w:val="1"/>
        </w:sectPr>
      </w:pPr>
    </w:p>
    <w:p w14:paraId="25B10E74" w14:textId="77777777" w:rsidR="005F4C53" w:rsidRPr="00E1788C" w:rsidRDefault="00DD022D" w:rsidP="00DD022D">
      <w:pPr>
        <w:pStyle w:val="BodyText"/>
        <w:rPr>
          <w:rFonts w:eastAsiaTheme="minorEastAsia"/>
          <w:b/>
        </w:rPr>
      </w:pPr>
      <w:r>
        <w:rPr>
          <w:noProof/>
        </w:rPr>
        <w:drawing>
          <wp:anchor distT="0" distB="0" distL="114300" distR="114300" simplePos="0" relativeHeight="251659264" behindDoc="0" locked="1" layoutInCell="1" allowOverlap="1" wp14:anchorId="495C458D" wp14:editId="73E50BFC">
            <wp:simplePos x="0" y="0"/>
            <wp:positionH relativeFrom="page">
              <wp:posOffset>-1270</wp:posOffset>
            </wp:positionH>
            <wp:positionV relativeFrom="page">
              <wp:align>top</wp:align>
            </wp:positionV>
            <wp:extent cx="7557135" cy="10690860"/>
            <wp:effectExtent l="0" t="0" r="571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5"/>
                    <a:stretch>
                      <a:fillRect/>
                    </a:stretch>
                  </pic:blipFill>
                  <pic:spPr>
                    <a:xfrm>
                      <a:off x="0" y="0"/>
                      <a:ext cx="7557655" cy="10691442"/>
                    </a:xfrm>
                    <a:prstGeom prst="rect">
                      <a:avLst/>
                    </a:prstGeom>
                  </pic:spPr>
                </pic:pic>
              </a:graphicData>
            </a:graphic>
            <wp14:sizeRelH relativeFrom="margin">
              <wp14:pctWidth>0</wp14:pctWidth>
            </wp14:sizeRelH>
            <wp14:sizeRelV relativeFrom="margin">
              <wp14:pctHeight>0</wp14:pctHeight>
            </wp14:sizeRelV>
          </wp:anchor>
        </w:drawing>
      </w:r>
    </w:p>
    <w:sectPr w:rsidR="005F4C53" w:rsidRPr="00E1788C" w:rsidSect="00DD022D">
      <w:type w:val="continuous"/>
      <w:pgSz w:w="11907" w:h="16840" w:code="9"/>
      <w:pgMar w:top="794"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CB4D9" w14:textId="77777777" w:rsidR="007E4D00" w:rsidRDefault="007E4D00" w:rsidP="00CE604F">
      <w:r>
        <w:separator/>
      </w:r>
    </w:p>
    <w:p w14:paraId="0C0298F1" w14:textId="77777777" w:rsidR="007E4D00" w:rsidRDefault="007E4D00" w:rsidP="00CE604F"/>
    <w:p w14:paraId="5AB1FA30" w14:textId="77777777" w:rsidR="007E4D00" w:rsidRDefault="007E4D00" w:rsidP="00CE604F"/>
    <w:p w14:paraId="78D7FCD1" w14:textId="77777777" w:rsidR="007E4D00" w:rsidRDefault="007E4D00" w:rsidP="00CE604F"/>
  </w:endnote>
  <w:endnote w:type="continuationSeparator" w:id="0">
    <w:p w14:paraId="6A73D8A9" w14:textId="77777777" w:rsidR="007E4D00" w:rsidRDefault="007E4D00" w:rsidP="00CE604F">
      <w:r>
        <w:continuationSeparator/>
      </w:r>
    </w:p>
    <w:p w14:paraId="794BCB38" w14:textId="77777777" w:rsidR="007E4D00" w:rsidRDefault="007E4D00" w:rsidP="00CE604F"/>
    <w:p w14:paraId="6BC01EE6" w14:textId="77777777" w:rsidR="007E4D00" w:rsidRDefault="007E4D00" w:rsidP="00CE604F"/>
    <w:p w14:paraId="446E4BA0" w14:textId="77777777" w:rsidR="007E4D00" w:rsidRDefault="007E4D0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rcular Std Book">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32285257"/>
  <w:bookmarkStart w:id="5" w:name="_Hlk132285258"/>
  <w:p w14:paraId="5E86472B" w14:textId="437B9157" w:rsidR="0099324A" w:rsidRPr="00034A7D" w:rsidRDefault="0099324A" w:rsidP="000020AC">
    <w:pPr>
      <w:pStyle w:val="FooterEven"/>
      <w:tabs>
        <w:tab w:val="left" w:pos="4820"/>
      </w:tabs>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4</w:t>
    </w:r>
    <w:r w:rsidRPr="00034A7D">
      <w:rPr>
        <w:rStyle w:val="PageNumber"/>
      </w:rPr>
      <w:fldChar w:fldCharType="end"/>
    </w:r>
    <w:r w:rsidRPr="00034A7D">
      <w:t> </w:t>
    </w:r>
    <w:bookmarkEnd w:id="4"/>
    <w:bookmarkEnd w:id="5"/>
    <w:r w:rsidR="000020AC">
      <w:tab/>
      <w:t>Updated March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45A3" w14:textId="7F3FB2B7" w:rsidR="0099324A" w:rsidRPr="00034A7D" w:rsidRDefault="00992BFD" w:rsidP="00992BFD">
    <w:pPr>
      <w:pStyle w:val="Footer"/>
      <w:tabs>
        <w:tab w:val="left" w:pos="4820"/>
      </w:tabs>
      <w:jc w:val="left"/>
    </w:pPr>
    <w:bookmarkStart w:id="6" w:name="_Hlk132285249"/>
    <w:bookmarkStart w:id="7" w:name="_Hlk132285250"/>
    <w:r>
      <w:tab/>
    </w:r>
    <w:r w:rsidR="000020AC">
      <w:t>Updated March 2023</w:t>
    </w:r>
    <w:r w:rsidR="0099324A" w:rsidRPr="00034A7D">
      <w:t> </w:t>
    </w:r>
    <w:r>
      <w:tab/>
    </w:r>
    <w:r>
      <w:tab/>
    </w:r>
    <w:r>
      <w:tab/>
    </w:r>
    <w:r>
      <w:tab/>
    </w:r>
    <w:r>
      <w:tab/>
    </w:r>
    <w:r w:rsidR="0099324A" w:rsidRPr="00034A7D">
      <w:rPr>
        <w:rStyle w:val="PageNumber"/>
      </w:rPr>
      <w:fldChar w:fldCharType="begin"/>
    </w:r>
    <w:r w:rsidR="0099324A" w:rsidRPr="00034A7D">
      <w:rPr>
        <w:rStyle w:val="PageNumber"/>
      </w:rPr>
      <w:instrText xml:space="preserve"> PAGE   \* MERGEFORMAT </w:instrText>
    </w:r>
    <w:r w:rsidR="0099324A" w:rsidRPr="00034A7D">
      <w:rPr>
        <w:rStyle w:val="PageNumber"/>
      </w:rPr>
      <w:fldChar w:fldCharType="separate"/>
    </w:r>
    <w:r w:rsidR="00DE1829">
      <w:rPr>
        <w:rStyle w:val="PageNumber"/>
        <w:noProof/>
      </w:rPr>
      <w:t>3</w:t>
    </w:r>
    <w:r w:rsidR="0099324A" w:rsidRPr="00034A7D">
      <w:rPr>
        <w:rStyle w:val="PageNumber"/>
      </w:rPr>
      <w:fldChar w:fldCharType="end"/>
    </w:r>
    <w:bookmarkEnd w:id="6"/>
    <w:bookmarkEnd w:id="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6716" w14:textId="77777777" w:rsidR="007D7ACF" w:rsidRDefault="007D7ACF">
    <w:pPr>
      <w:pStyle w:val="Footer"/>
    </w:pPr>
    <w:bookmarkStart w:id="10" w:name="_Hlk132285253"/>
    <w:bookmarkStart w:id="11" w:name="_Hlk132285254"/>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9B39D" w14:textId="77777777" w:rsidR="007E4D00" w:rsidRDefault="007E4D00" w:rsidP="00CE604F">
      <w:r>
        <w:separator/>
      </w:r>
    </w:p>
  </w:footnote>
  <w:footnote w:type="continuationSeparator" w:id="0">
    <w:p w14:paraId="38F98795" w14:textId="77777777" w:rsidR="007E4D00" w:rsidRDefault="007E4D00" w:rsidP="00CE604F">
      <w:r>
        <w:continuationSeparator/>
      </w:r>
    </w:p>
    <w:p w14:paraId="57D32A48" w14:textId="77777777" w:rsidR="007E4D00" w:rsidRDefault="007E4D00" w:rsidP="00CE604F"/>
    <w:p w14:paraId="5B09ED1D" w14:textId="77777777" w:rsidR="007E4D00" w:rsidRDefault="007E4D00" w:rsidP="00CE604F"/>
    <w:p w14:paraId="26DA4D06" w14:textId="77777777" w:rsidR="007E4D00" w:rsidRDefault="007E4D00" w:rsidP="00CE604F"/>
  </w:footnote>
  <w:footnote w:id="1">
    <w:p w14:paraId="554CD325" w14:textId="11895472" w:rsidR="00190D66" w:rsidRPr="00226C4E" w:rsidRDefault="00190D66" w:rsidP="00226C4E">
      <w:pPr>
        <w:spacing w:line="240" w:lineRule="auto"/>
        <w:ind w:right="-29"/>
        <w:rPr>
          <w:sz w:val="14"/>
        </w:rPr>
      </w:pPr>
      <w:r>
        <w:rPr>
          <w:rStyle w:val="FootnoteReference"/>
        </w:rPr>
        <w:footnoteRef/>
      </w:r>
      <w:r>
        <w:t xml:space="preserve"> </w:t>
      </w:r>
      <w:r>
        <w:rPr>
          <w:sz w:val="14"/>
        </w:rPr>
        <w:t>The</w:t>
      </w:r>
      <w:r>
        <w:rPr>
          <w:spacing w:val="15"/>
          <w:sz w:val="14"/>
        </w:rPr>
        <w:t xml:space="preserve"> </w:t>
      </w:r>
      <w:r>
        <w:rPr>
          <w:i/>
          <w:sz w:val="14"/>
        </w:rPr>
        <w:t>Local</w:t>
      </w:r>
      <w:r>
        <w:rPr>
          <w:i/>
          <w:spacing w:val="16"/>
          <w:sz w:val="14"/>
        </w:rPr>
        <w:t xml:space="preserve"> </w:t>
      </w:r>
      <w:r>
        <w:rPr>
          <w:i/>
          <w:sz w:val="14"/>
        </w:rPr>
        <w:t>Government</w:t>
      </w:r>
      <w:r>
        <w:rPr>
          <w:i/>
          <w:spacing w:val="16"/>
          <w:sz w:val="14"/>
        </w:rPr>
        <w:t xml:space="preserve"> </w:t>
      </w:r>
      <w:r>
        <w:rPr>
          <w:i/>
          <w:sz w:val="14"/>
        </w:rPr>
        <w:t>Act</w:t>
      </w:r>
      <w:r>
        <w:rPr>
          <w:i/>
          <w:spacing w:val="16"/>
          <w:sz w:val="14"/>
        </w:rPr>
        <w:t xml:space="preserve"> </w:t>
      </w:r>
      <w:r>
        <w:rPr>
          <w:i/>
          <w:sz w:val="14"/>
        </w:rPr>
        <w:t>(Vic)</w:t>
      </w:r>
      <w:r>
        <w:rPr>
          <w:i/>
          <w:spacing w:val="15"/>
          <w:sz w:val="14"/>
        </w:rPr>
        <w:t xml:space="preserve"> </w:t>
      </w:r>
      <w:r>
        <w:rPr>
          <w:i/>
          <w:sz w:val="14"/>
        </w:rPr>
        <w:t>1989</w:t>
      </w:r>
      <w:r>
        <w:rPr>
          <w:i/>
          <w:spacing w:val="15"/>
          <w:sz w:val="14"/>
        </w:rPr>
        <w:t xml:space="preserve"> </w:t>
      </w:r>
      <w:r>
        <w:rPr>
          <w:sz w:val="14"/>
        </w:rPr>
        <w:t>(the</w:t>
      </w:r>
      <w:r>
        <w:rPr>
          <w:spacing w:val="15"/>
          <w:sz w:val="14"/>
        </w:rPr>
        <w:t xml:space="preserve"> </w:t>
      </w:r>
      <w:r>
        <w:rPr>
          <w:sz w:val="14"/>
        </w:rPr>
        <w:t>Act)</w:t>
      </w:r>
      <w:r>
        <w:rPr>
          <w:spacing w:val="15"/>
          <w:sz w:val="14"/>
        </w:rPr>
        <w:t xml:space="preserve"> </w:t>
      </w:r>
      <w:r>
        <w:rPr>
          <w:sz w:val="14"/>
        </w:rPr>
        <w:t>was</w:t>
      </w:r>
      <w:r>
        <w:rPr>
          <w:spacing w:val="16"/>
          <w:sz w:val="14"/>
        </w:rPr>
        <w:t xml:space="preserve"> </w:t>
      </w:r>
      <w:r>
        <w:rPr>
          <w:sz w:val="14"/>
        </w:rPr>
        <w:t>amended</w:t>
      </w:r>
      <w:r>
        <w:rPr>
          <w:spacing w:val="15"/>
          <w:sz w:val="14"/>
        </w:rPr>
        <w:t xml:space="preserve"> </w:t>
      </w:r>
      <w:r>
        <w:rPr>
          <w:sz w:val="14"/>
        </w:rPr>
        <w:t>in</w:t>
      </w:r>
      <w:r>
        <w:rPr>
          <w:spacing w:val="15"/>
          <w:sz w:val="14"/>
        </w:rPr>
        <w:t xml:space="preserve"> </w:t>
      </w:r>
      <w:r>
        <w:rPr>
          <w:sz w:val="14"/>
        </w:rPr>
        <w:t>December</w:t>
      </w:r>
      <w:r>
        <w:rPr>
          <w:spacing w:val="15"/>
          <w:sz w:val="14"/>
        </w:rPr>
        <w:t xml:space="preserve"> </w:t>
      </w:r>
      <w:r>
        <w:rPr>
          <w:sz w:val="14"/>
        </w:rPr>
        <w:t>2015</w:t>
      </w:r>
      <w:r>
        <w:rPr>
          <w:spacing w:val="15"/>
          <w:sz w:val="14"/>
        </w:rPr>
        <w:t xml:space="preserve"> </w:t>
      </w:r>
      <w:r>
        <w:rPr>
          <w:sz w:val="14"/>
        </w:rPr>
        <w:t>to</w:t>
      </w:r>
      <w:r>
        <w:rPr>
          <w:spacing w:val="15"/>
          <w:sz w:val="14"/>
        </w:rPr>
        <w:t xml:space="preserve"> </w:t>
      </w:r>
      <w:r>
        <w:rPr>
          <w:sz w:val="14"/>
        </w:rPr>
        <w:t>include</w:t>
      </w:r>
      <w:r>
        <w:rPr>
          <w:spacing w:val="15"/>
          <w:sz w:val="14"/>
        </w:rPr>
        <w:t xml:space="preserve"> </w:t>
      </w:r>
      <w:r>
        <w:rPr>
          <w:sz w:val="14"/>
        </w:rPr>
        <w:t>Part</w:t>
      </w:r>
      <w:r>
        <w:rPr>
          <w:spacing w:val="16"/>
          <w:sz w:val="14"/>
        </w:rPr>
        <w:t xml:space="preserve"> </w:t>
      </w:r>
      <w:r>
        <w:rPr>
          <w:sz w:val="14"/>
        </w:rPr>
        <w:t>8A</w:t>
      </w:r>
      <w:r>
        <w:rPr>
          <w:spacing w:val="17"/>
          <w:sz w:val="14"/>
        </w:rPr>
        <w:t xml:space="preserve"> </w:t>
      </w:r>
      <w:r>
        <w:rPr>
          <w:sz w:val="14"/>
        </w:rPr>
        <w:t>–</w:t>
      </w:r>
      <w:r>
        <w:rPr>
          <w:spacing w:val="15"/>
          <w:sz w:val="14"/>
        </w:rPr>
        <w:t xml:space="preserve"> </w:t>
      </w:r>
      <w:r>
        <w:rPr>
          <w:sz w:val="14"/>
        </w:rPr>
        <w:t>Rate</w:t>
      </w:r>
      <w:r>
        <w:rPr>
          <w:spacing w:val="15"/>
          <w:sz w:val="14"/>
        </w:rPr>
        <w:t xml:space="preserve"> </w:t>
      </w:r>
      <w:r>
        <w:rPr>
          <w:sz w:val="14"/>
        </w:rPr>
        <w:t>Caps,</w:t>
      </w:r>
      <w:r>
        <w:rPr>
          <w:spacing w:val="16"/>
          <w:sz w:val="14"/>
        </w:rPr>
        <w:t xml:space="preserve"> </w:t>
      </w:r>
      <w:r>
        <w:rPr>
          <w:sz w:val="14"/>
        </w:rPr>
        <w:t>sections</w:t>
      </w:r>
      <w:r>
        <w:rPr>
          <w:spacing w:val="16"/>
          <w:sz w:val="14"/>
        </w:rPr>
        <w:t xml:space="preserve"> </w:t>
      </w:r>
      <w:r>
        <w:rPr>
          <w:sz w:val="14"/>
        </w:rPr>
        <w:t>185A</w:t>
      </w:r>
      <w:r>
        <w:rPr>
          <w:spacing w:val="17"/>
          <w:sz w:val="14"/>
        </w:rPr>
        <w:t xml:space="preserve"> </w:t>
      </w:r>
      <w:r>
        <w:rPr>
          <w:sz w:val="14"/>
        </w:rPr>
        <w:t>to</w:t>
      </w:r>
      <w:r>
        <w:rPr>
          <w:spacing w:val="15"/>
          <w:sz w:val="14"/>
        </w:rPr>
        <w:t xml:space="preserve"> </w:t>
      </w:r>
      <w:r>
        <w:rPr>
          <w:sz w:val="14"/>
        </w:rPr>
        <w:t>185G</w:t>
      </w:r>
      <w:r>
        <w:rPr>
          <w:spacing w:val="16"/>
          <w:sz w:val="14"/>
        </w:rPr>
        <w:t xml:space="preserve"> </w:t>
      </w:r>
      <w:r>
        <w:rPr>
          <w:sz w:val="14"/>
        </w:rPr>
        <w:t>to</w:t>
      </w:r>
      <w:r>
        <w:rPr>
          <w:spacing w:val="15"/>
          <w:sz w:val="14"/>
        </w:rPr>
        <w:t xml:space="preserve"> </w:t>
      </w:r>
      <w:r>
        <w:rPr>
          <w:sz w:val="14"/>
        </w:rPr>
        <w:t>promote</w:t>
      </w:r>
      <w:r>
        <w:rPr>
          <w:spacing w:val="18"/>
          <w:sz w:val="14"/>
        </w:rPr>
        <w:t xml:space="preserve"> </w:t>
      </w:r>
      <w:r>
        <w:rPr>
          <w:sz w:val="14"/>
        </w:rPr>
        <w:t>the</w:t>
      </w:r>
      <w:r>
        <w:rPr>
          <w:spacing w:val="15"/>
          <w:sz w:val="14"/>
        </w:rPr>
        <w:t xml:space="preserve"> </w:t>
      </w:r>
      <w:r>
        <w:rPr>
          <w:sz w:val="14"/>
        </w:rPr>
        <w:t>long-</w:t>
      </w:r>
      <w:r>
        <w:rPr>
          <w:spacing w:val="40"/>
          <w:sz w:val="14"/>
        </w:rPr>
        <w:t xml:space="preserve"> </w:t>
      </w:r>
      <w:r>
        <w:rPr>
          <w:sz w:val="14"/>
        </w:rPr>
        <w:t>term</w:t>
      </w:r>
      <w:r>
        <w:rPr>
          <w:spacing w:val="18"/>
          <w:sz w:val="14"/>
        </w:rPr>
        <w:t xml:space="preserve"> </w:t>
      </w:r>
      <w:r>
        <w:rPr>
          <w:sz w:val="14"/>
        </w:rPr>
        <w:t>interests</w:t>
      </w:r>
      <w:r>
        <w:rPr>
          <w:spacing w:val="17"/>
          <w:sz w:val="14"/>
        </w:rPr>
        <w:t xml:space="preserve"> </w:t>
      </w:r>
      <w:r>
        <w:rPr>
          <w:sz w:val="14"/>
        </w:rPr>
        <w:t>of</w:t>
      </w:r>
      <w:r>
        <w:rPr>
          <w:spacing w:val="20"/>
          <w:sz w:val="14"/>
        </w:rPr>
        <w:t xml:space="preserve"> </w:t>
      </w:r>
      <w:r>
        <w:rPr>
          <w:sz w:val="14"/>
        </w:rPr>
        <w:t>ratepayers</w:t>
      </w:r>
      <w:r>
        <w:rPr>
          <w:spacing w:val="20"/>
          <w:sz w:val="14"/>
        </w:rPr>
        <w:t xml:space="preserve"> </w:t>
      </w:r>
      <w:r>
        <w:rPr>
          <w:sz w:val="14"/>
        </w:rPr>
        <w:t>and</w:t>
      </w:r>
      <w:r>
        <w:rPr>
          <w:spacing w:val="16"/>
          <w:sz w:val="14"/>
        </w:rPr>
        <w:t xml:space="preserve"> </w:t>
      </w:r>
      <w:r>
        <w:rPr>
          <w:sz w:val="14"/>
        </w:rPr>
        <w:t>the</w:t>
      </w:r>
      <w:r>
        <w:rPr>
          <w:spacing w:val="16"/>
          <w:sz w:val="14"/>
        </w:rPr>
        <w:t xml:space="preserve"> </w:t>
      </w:r>
      <w:r>
        <w:rPr>
          <w:sz w:val="14"/>
        </w:rPr>
        <w:t>community</w:t>
      </w:r>
      <w:r>
        <w:rPr>
          <w:spacing w:val="17"/>
          <w:sz w:val="14"/>
        </w:rPr>
        <w:t xml:space="preserve"> </w:t>
      </w:r>
      <w:r>
        <w:rPr>
          <w:sz w:val="14"/>
        </w:rPr>
        <w:t>in</w:t>
      </w:r>
      <w:r>
        <w:rPr>
          <w:spacing w:val="16"/>
          <w:sz w:val="14"/>
        </w:rPr>
        <w:t xml:space="preserve"> </w:t>
      </w:r>
      <w:r>
        <w:rPr>
          <w:sz w:val="14"/>
        </w:rPr>
        <w:t>relation</w:t>
      </w:r>
      <w:r>
        <w:rPr>
          <w:spacing w:val="16"/>
          <w:sz w:val="14"/>
        </w:rPr>
        <w:t xml:space="preserve"> </w:t>
      </w:r>
      <w:r>
        <w:rPr>
          <w:sz w:val="14"/>
        </w:rPr>
        <w:t>to</w:t>
      </w:r>
      <w:r>
        <w:rPr>
          <w:spacing w:val="16"/>
          <w:sz w:val="14"/>
        </w:rPr>
        <w:t xml:space="preserve"> </w:t>
      </w:r>
      <w:r>
        <w:rPr>
          <w:sz w:val="14"/>
        </w:rPr>
        <w:t>sustainable</w:t>
      </w:r>
      <w:r>
        <w:rPr>
          <w:spacing w:val="20"/>
          <w:sz w:val="14"/>
        </w:rPr>
        <w:t xml:space="preserve"> </w:t>
      </w:r>
      <w:r>
        <w:rPr>
          <w:sz w:val="14"/>
        </w:rPr>
        <w:t>outcomes</w:t>
      </w:r>
      <w:r>
        <w:rPr>
          <w:spacing w:val="17"/>
          <w:sz w:val="14"/>
        </w:rPr>
        <w:t xml:space="preserve"> </w:t>
      </w:r>
      <w:r>
        <w:rPr>
          <w:sz w:val="14"/>
        </w:rPr>
        <w:t>in</w:t>
      </w:r>
      <w:r>
        <w:rPr>
          <w:spacing w:val="16"/>
          <w:sz w:val="14"/>
        </w:rPr>
        <w:t xml:space="preserve"> </w:t>
      </w:r>
      <w:r>
        <w:rPr>
          <w:sz w:val="14"/>
        </w:rPr>
        <w:t>the</w:t>
      </w:r>
      <w:r>
        <w:rPr>
          <w:spacing w:val="16"/>
          <w:sz w:val="14"/>
        </w:rPr>
        <w:t xml:space="preserve"> </w:t>
      </w:r>
      <w:r>
        <w:rPr>
          <w:sz w:val="14"/>
        </w:rPr>
        <w:t>delivery</w:t>
      </w:r>
      <w:r>
        <w:rPr>
          <w:spacing w:val="17"/>
          <w:sz w:val="14"/>
        </w:rPr>
        <w:t xml:space="preserve"> </w:t>
      </w:r>
      <w:r>
        <w:rPr>
          <w:sz w:val="14"/>
        </w:rPr>
        <w:t>of</w:t>
      </w:r>
      <w:r>
        <w:rPr>
          <w:spacing w:val="16"/>
          <w:sz w:val="14"/>
        </w:rPr>
        <w:t xml:space="preserve"> </w:t>
      </w:r>
      <w:r>
        <w:rPr>
          <w:sz w:val="14"/>
        </w:rPr>
        <w:t>services</w:t>
      </w:r>
      <w:r>
        <w:rPr>
          <w:spacing w:val="17"/>
          <w:sz w:val="14"/>
        </w:rPr>
        <w:t xml:space="preserve"> </w:t>
      </w:r>
      <w:r>
        <w:rPr>
          <w:sz w:val="14"/>
        </w:rPr>
        <w:t>and</w:t>
      </w:r>
      <w:r>
        <w:rPr>
          <w:spacing w:val="20"/>
          <w:sz w:val="14"/>
        </w:rPr>
        <w:t xml:space="preserve"> </w:t>
      </w:r>
      <w:r>
        <w:rPr>
          <w:sz w:val="14"/>
        </w:rPr>
        <w:t>infrastructure.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52A87" w14:textId="77777777" w:rsidR="0099324A" w:rsidRDefault="0099324A" w:rsidP="005F39EC">
    <w:pPr>
      <w:pStyle w:val="HeaderSpacer"/>
    </w:pPr>
    <w:bookmarkStart w:id="0" w:name="_Hlk132285255"/>
    <w:bookmarkStart w:id="1" w:name="_Hlk132285256"/>
  </w:p>
  <w:bookmarkEnd w:id="0"/>
  <w:bookmarkEnd w:i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D19E" w14:textId="77777777" w:rsidR="0099324A" w:rsidRPr="005F39EC" w:rsidRDefault="0099324A" w:rsidP="005F39EC">
    <w:pPr>
      <w:pStyle w:val="HeaderSpacer"/>
    </w:pPr>
    <w:bookmarkStart w:id="2" w:name="_Hlk132285247"/>
    <w:bookmarkStart w:id="3" w:name="_Hlk132285248"/>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B51F" w14:textId="77777777" w:rsidR="0099324A" w:rsidRDefault="0099324A" w:rsidP="005F39EC">
    <w:pPr>
      <w:pStyle w:val="Header"/>
    </w:pPr>
    <w:bookmarkStart w:id="8" w:name="_Hlk132285251"/>
    <w:bookmarkStart w:id="9" w:name="_Hlk132285252"/>
    <w:r>
      <w:rPr>
        <w:noProof/>
      </w:rPr>
      <w:drawing>
        <wp:anchor distT="0" distB="0" distL="114300" distR="114300" simplePos="0" relativeHeight="251658239" behindDoc="0" locked="1" layoutInCell="1" allowOverlap="1" wp14:anchorId="2DCF4B00" wp14:editId="047D19F8">
          <wp:simplePos x="504825" y="361950"/>
          <wp:positionH relativeFrom="page">
            <wp:align>left</wp:align>
          </wp:positionH>
          <wp:positionV relativeFrom="page">
            <wp:align>top</wp:align>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1A23FCD"/>
    <w:multiLevelType w:val="hybridMultilevel"/>
    <w:tmpl w:val="DDDA87FC"/>
    <w:lvl w:ilvl="0" w:tplc="5D260FC2">
      <w:numFmt w:val="bullet"/>
      <w:lvlText w:val=""/>
      <w:lvlJc w:val="left"/>
      <w:pPr>
        <w:ind w:left="847" w:hanging="356"/>
      </w:pPr>
      <w:rPr>
        <w:rFonts w:ascii="Symbol" w:eastAsia="Symbol" w:hAnsi="Symbol" w:cs="Symbol" w:hint="default"/>
        <w:b w:val="0"/>
        <w:bCs w:val="0"/>
        <w:i w:val="0"/>
        <w:iCs w:val="0"/>
        <w:w w:val="99"/>
        <w:sz w:val="19"/>
        <w:szCs w:val="19"/>
        <w:lang w:val="en-AU" w:eastAsia="en-US" w:bidi="ar-SA"/>
      </w:rPr>
    </w:lvl>
    <w:lvl w:ilvl="1" w:tplc="EDC2B21E">
      <w:numFmt w:val="bullet"/>
      <w:lvlText w:val="•"/>
      <w:lvlJc w:val="left"/>
      <w:pPr>
        <w:ind w:left="2306" w:hanging="356"/>
      </w:pPr>
      <w:rPr>
        <w:rFonts w:hint="default"/>
        <w:lang w:val="en-AU" w:eastAsia="en-US" w:bidi="ar-SA"/>
      </w:rPr>
    </w:lvl>
    <w:lvl w:ilvl="2" w:tplc="973E905C">
      <w:numFmt w:val="bullet"/>
      <w:lvlText w:val="•"/>
      <w:lvlJc w:val="left"/>
      <w:pPr>
        <w:ind w:left="3772" w:hanging="356"/>
      </w:pPr>
      <w:rPr>
        <w:rFonts w:hint="default"/>
        <w:lang w:val="en-AU" w:eastAsia="en-US" w:bidi="ar-SA"/>
      </w:rPr>
    </w:lvl>
    <w:lvl w:ilvl="3" w:tplc="C188374A">
      <w:numFmt w:val="bullet"/>
      <w:lvlText w:val="•"/>
      <w:lvlJc w:val="left"/>
      <w:pPr>
        <w:ind w:left="5238" w:hanging="356"/>
      </w:pPr>
      <w:rPr>
        <w:rFonts w:hint="default"/>
        <w:lang w:val="en-AU" w:eastAsia="en-US" w:bidi="ar-SA"/>
      </w:rPr>
    </w:lvl>
    <w:lvl w:ilvl="4" w:tplc="6C22B1CE">
      <w:numFmt w:val="bullet"/>
      <w:lvlText w:val="•"/>
      <w:lvlJc w:val="left"/>
      <w:pPr>
        <w:ind w:left="6704" w:hanging="356"/>
      </w:pPr>
      <w:rPr>
        <w:rFonts w:hint="default"/>
        <w:lang w:val="en-AU" w:eastAsia="en-US" w:bidi="ar-SA"/>
      </w:rPr>
    </w:lvl>
    <w:lvl w:ilvl="5" w:tplc="D8A02CE6">
      <w:numFmt w:val="bullet"/>
      <w:lvlText w:val="•"/>
      <w:lvlJc w:val="left"/>
      <w:pPr>
        <w:ind w:left="8170" w:hanging="356"/>
      </w:pPr>
      <w:rPr>
        <w:rFonts w:hint="default"/>
        <w:lang w:val="en-AU" w:eastAsia="en-US" w:bidi="ar-SA"/>
      </w:rPr>
    </w:lvl>
    <w:lvl w:ilvl="6" w:tplc="FAC61892">
      <w:numFmt w:val="bullet"/>
      <w:lvlText w:val="•"/>
      <w:lvlJc w:val="left"/>
      <w:pPr>
        <w:ind w:left="9636" w:hanging="356"/>
      </w:pPr>
      <w:rPr>
        <w:rFonts w:hint="default"/>
        <w:lang w:val="en-AU" w:eastAsia="en-US" w:bidi="ar-SA"/>
      </w:rPr>
    </w:lvl>
    <w:lvl w:ilvl="7" w:tplc="0FB85E9E">
      <w:numFmt w:val="bullet"/>
      <w:lvlText w:val="•"/>
      <w:lvlJc w:val="left"/>
      <w:pPr>
        <w:ind w:left="11102" w:hanging="356"/>
      </w:pPr>
      <w:rPr>
        <w:rFonts w:hint="default"/>
        <w:lang w:val="en-AU" w:eastAsia="en-US" w:bidi="ar-SA"/>
      </w:rPr>
    </w:lvl>
    <w:lvl w:ilvl="8" w:tplc="43768622">
      <w:numFmt w:val="bullet"/>
      <w:lvlText w:val="•"/>
      <w:lvlJc w:val="left"/>
      <w:pPr>
        <w:ind w:left="12568" w:hanging="356"/>
      </w:pPr>
      <w:rPr>
        <w:rFonts w:hint="default"/>
        <w:lang w:val="en-AU" w:eastAsia="en-US" w:bidi="ar-SA"/>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C221B60"/>
    <w:multiLevelType w:val="hybridMultilevel"/>
    <w:tmpl w:val="C39A8A5E"/>
    <w:lvl w:ilvl="0" w:tplc="E334E84C">
      <w:start w:val="1"/>
      <w:numFmt w:val="lowerLetter"/>
      <w:lvlText w:val="%1)"/>
      <w:lvlJc w:val="left"/>
      <w:pPr>
        <w:ind w:left="1320" w:hanging="567"/>
      </w:pPr>
      <w:rPr>
        <w:rFonts w:ascii="Arial" w:eastAsia="Arial" w:hAnsi="Arial" w:cs="Arial" w:hint="default"/>
        <w:b w:val="0"/>
        <w:bCs w:val="0"/>
        <w:i w:val="0"/>
        <w:iCs w:val="0"/>
        <w:spacing w:val="0"/>
        <w:w w:val="99"/>
        <w:sz w:val="19"/>
        <w:szCs w:val="19"/>
        <w:lang w:val="en-AU" w:eastAsia="en-US" w:bidi="ar-SA"/>
      </w:rPr>
    </w:lvl>
    <w:lvl w:ilvl="1" w:tplc="63180A74">
      <w:numFmt w:val="bullet"/>
      <w:lvlText w:val="•"/>
      <w:lvlJc w:val="left"/>
      <w:pPr>
        <w:ind w:left="2370" w:hanging="567"/>
      </w:pPr>
      <w:rPr>
        <w:rFonts w:hint="default"/>
        <w:lang w:val="en-AU" w:eastAsia="en-US" w:bidi="ar-SA"/>
      </w:rPr>
    </w:lvl>
    <w:lvl w:ilvl="2" w:tplc="55EA7E24">
      <w:numFmt w:val="bullet"/>
      <w:lvlText w:val="•"/>
      <w:lvlJc w:val="left"/>
      <w:pPr>
        <w:ind w:left="3421" w:hanging="567"/>
      </w:pPr>
      <w:rPr>
        <w:rFonts w:hint="default"/>
        <w:lang w:val="en-AU" w:eastAsia="en-US" w:bidi="ar-SA"/>
      </w:rPr>
    </w:lvl>
    <w:lvl w:ilvl="3" w:tplc="A0A0B20C">
      <w:numFmt w:val="bullet"/>
      <w:lvlText w:val="•"/>
      <w:lvlJc w:val="left"/>
      <w:pPr>
        <w:ind w:left="4471" w:hanging="567"/>
      </w:pPr>
      <w:rPr>
        <w:rFonts w:hint="default"/>
        <w:lang w:val="en-AU" w:eastAsia="en-US" w:bidi="ar-SA"/>
      </w:rPr>
    </w:lvl>
    <w:lvl w:ilvl="4" w:tplc="F796CA5E">
      <w:numFmt w:val="bullet"/>
      <w:lvlText w:val="•"/>
      <w:lvlJc w:val="left"/>
      <w:pPr>
        <w:ind w:left="5522" w:hanging="567"/>
      </w:pPr>
      <w:rPr>
        <w:rFonts w:hint="default"/>
        <w:lang w:val="en-AU" w:eastAsia="en-US" w:bidi="ar-SA"/>
      </w:rPr>
    </w:lvl>
    <w:lvl w:ilvl="5" w:tplc="1C541286">
      <w:numFmt w:val="bullet"/>
      <w:lvlText w:val="•"/>
      <w:lvlJc w:val="left"/>
      <w:pPr>
        <w:ind w:left="6573" w:hanging="567"/>
      </w:pPr>
      <w:rPr>
        <w:rFonts w:hint="default"/>
        <w:lang w:val="en-AU" w:eastAsia="en-US" w:bidi="ar-SA"/>
      </w:rPr>
    </w:lvl>
    <w:lvl w:ilvl="6" w:tplc="FB98AFD2">
      <w:numFmt w:val="bullet"/>
      <w:lvlText w:val="•"/>
      <w:lvlJc w:val="left"/>
      <w:pPr>
        <w:ind w:left="7623" w:hanging="567"/>
      </w:pPr>
      <w:rPr>
        <w:rFonts w:hint="default"/>
        <w:lang w:val="en-AU" w:eastAsia="en-US" w:bidi="ar-SA"/>
      </w:rPr>
    </w:lvl>
    <w:lvl w:ilvl="7" w:tplc="AD8C71B2">
      <w:numFmt w:val="bullet"/>
      <w:lvlText w:val="•"/>
      <w:lvlJc w:val="left"/>
      <w:pPr>
        <w:ind w:left="8674" w:hanging="567"/>
      </w:pPr>
      <w:rPr>
        <w:rFonts w:hint="default"/>
        <w:lang w:val="en-AU" w:eastAsia="en-US" w:bidi="ar-SA"/>
      </w:rPr>
    </w:lvl>
    <w:lvl w:ilvl="8" w:tplc="1DCEBF68">
      <w:numFmt w:val="bullet"/>
      <w:lvlText w:val="•"/>
      <w:lvlJc w:val="left"/>
      <w:pPr>
        <w:ind w:left="9725" w:hanging="567"/>
      </w:pPr>
      <w:rPr>
        <w:rFonts w:hint="default"/>
        <w:lang w:val="en-AU" w:eastAsia="en-US" w:bidi="ar-SA"/>
      </w:rPr>
    </w:lvl>
  </w:abstractNum>
  <w:abstractNum w:abstractNumId="5" w15:restartNumberingAfterBreak="0">
    <w:nsid w:val="12C23ED6"/>
    <w:multiLevelType w:val="hybridMultilevel"/>
    <w:tmpl w:val="AEAA1FE8"/>
    <w:lvl w:ilvl="0" w:tplc="6B2AC510">
      <w:numFmt w:val="bullet"/>
      <w:lvlText w:val=""/>
      <w:lvlJc w:val="left"/>
      <w:pPr>
        <w:ind w:left="1181" w:hanging="428"/>
      </w:pPr>
      <w:rPr>
        <w:rFonts w:ascii="Symbol" w:eastAsia="Symbol" w:hAnsi="Symbol" w:cs="Symbol" w:hint="default"/>
        <w:b w:val="0"/>
        <w:bCs w:val="0"/>
        <w:i w:val="0"/>
        <w:iCs w:val="0"/>
        <w:w w:val="99"/>
        <w:position w:val="2"/>
        <w:sz w:val="20"/>
        <w:szCs w:val="20"/>
        <w:lang w:val="en-AU" w:eastAsia="en-US" w:bidi="ar-SA"/>
      </w:rPr>
    </w:lvl>
    <w:lvl w:ilvl="1" w:tplc="7AC4533C">
      <w:numFmt w:val="bullet"/>
      <w:lvlText w:val=""/>
      <w:lvlJc w:val="left"/>
      <w:pPr>
        <w:ind w:left="1473" w:hanging="360"/>
      </w:pPr>
      <w:rPr>
        <w:rFonts w:ascii="Symbol" w:eastAsia="Symbol" w:hAnsi="Symbol" w:cs="Symbol" w:hint="default"/>
        <w:b w:val="0"/>
        <w:bCs w:val="0"/>
        <w:i w:val="0"/>
        <w:iCs w:val="0"/>
        <w:w w:val="99"/>
        <w:sz w:val="19"/>
        <w:szCs w:val="19"/>
        <w:lang w:val="en-AU" w:eastAsia="en-US" w:bidi="ar-SA"/>
      </w:rPr>
    </w:lvl>
    <w:lvl w:ilvl="2" w:tplc="78F0F9F8">
      <w:numFmt w:val="bullet"/>
      <w:lvlText w:val="•"/>
      <w:lvlJc w:val="left"/>
      <w:pPr>
        <w:ind w:left="2629" w:hanging="360"/>
      </w:pPr>
      <w:rPr>
        <w:rFonts w:hint="default"/>
        <w:lang w:val="en-AU" w:eastAsia="en-US" w:bidi="ar-SA"/>
      </w:rPr>
    </w:lvl>
    <w:lvl w:ilvl="3" w:tplc="4668779C">
      <w:numFmt w:val="bullet"/>
      <w:lvlText w:val="•"/>
      <w:lvlJc w:val="left"/>
      <w:pPr>
        <w:ind w:left="3779" w:hanging="360"/>
      </w:pPr>
      <w:rPr>
        <w:rFonts w:hint="default"/>
        <w:lang w:val="en-AU" w:eastAsia="en-US" w:bidi="ar-SA"/>
      </w:rPr>
    </w:lvl>
    <w:lvl w:ilvl="4" w:tplc="245AE6B8">
      <w:numFmt w:val="bullet"/>
      <w:lvlText w:val="•"/>
      <w:lvlJc w:val="left"/>
      <w:pPr>
        <w:ind w:left="4928" w:hanging="360"/>
      </w:pPr>
      <w:rPr>
        <w:rFonts w:hint="default"/>
        <w:lang w:val="en-AU" w:eastAsia="en-US" w:bidi="ar-SA"/>
      </w:rPr>
    </w:lvl>
    <w:lvl w:ilvl="5" w:tplc="C9F420CE">
      <w:numFmt w:val="bullet"/>
      <w:lvlText w:val="•"/>
      <w:lvlJc w:val="left"/>
      <w:pPr>
        <w:ind w:left="6078" w:hanging="360"/>
      </w:pPr>
      <w:rPr>
        <w:rFonts w:hint="default"/>
        <w:lang w:val="en-AU" w:eastAsia="en-US" w:bidi="ar-SA"/>
      </w:rPr>
    </w:lvl>
    <w:lvl w:ilvl="6" w:tplc="D74AC446">
      <w:numFmt w:val="bullet"/>
      <w:lvlText w:val="•"/>
      <w:lvlJc w:val="left"/>
      <w:pPr>
        <w:ind w:left="7228" w:hanging="360"/>
      </w:pPr>
      <w:rPr>
        <w:rFonts w:hint="default"/>
        <w:lang w:val="en-AU" w:eastAsia="en-US" w:bidi="ar-SA"/>
      </w:rPr>
    </w:lvl>
    <w:lvl w:ilvl="7" w:tplc="3134F61E">
      <w:numFmt w:val="bullet"/>
      <w:lvlText w:val="•"/>
      <w:lvlJc w:val="left"/>
      <w:pPr>
        <w:ind w:left="8377" w:hanging="360"/>
      </w:pPr>
      <w:rPr>
        <w:rFonts w:hint="default"/>
        <w:lang w:val="en-AU" w:eastAsia="en-US" w:bidi="ar-SA"/>
      </w:rPr>
    </w:lvl>
    <w:lvl w:ilvl="8" w:tplc="9EF45CE2">
      <w:numFmt w:val="bullet"/>
      <w:lvlText w:val="•"/>
      <w:lvlJc w:val="left"/>
      <w:pPr>
        <w:ind w:left="9527" w:hanging="360"/>
      </w:pPr>
      <w:rPr>
        <w:rFonts w:hint="default"/>
        <w:lang w:val="en-AU" w:eastAsia="en-US" w:bidi="ar-SA"/>
      </w:rPr>
    </w:lvl>
  </w:abstractNum>
  <w:abstractNum w:abstractNumId="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2166262"/>
    <w:multiLevelType w:val="hybridMultilevel"/>
    <w:tmpl w:val="B30C582E"/>
    <w:lvl w:ilvl="0" w:tplc="2BD63A30">
      <w:start w:val="1"/>
      <w:numFmt w:val="decimal"/>
      <w:lvlText w:val="(%1)"/>
      <w:lvlJc w:val="left"/>
      <w:pPr>
        <w:ind w:left="1868" w:hanging="45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9" w15:restartNumberingAfterBreak="0">
    <w:nsid w:val="2475507A"/>
    <w:multiLevelType w:val="hybridMultilevel"/>
    <w:tmpl w:val="3A6CA7B0"/>
    <w:lvl w:ilvl="0" w:tplc="7BACDA4A">
      <w:numFmt w:val="bullet"/>
      <w:lvlText w:val=""/>
      <w:lvlJc w:val="left"/>
      <w:pPr>
        <w:ind w:left="1462" w:hanging="425"/>
      </w:pPr>
      <w:rPr>
        <w:rFonts w:ascii="Symbol" w:eastAsia="Symbol" w:hAnsi="Symbol" w:cs="Symbol" w:hint="default"/>
        <w:b w:val="0"/>
        <w:bCs w:val="0"/>
        <w:i w:val="0"/>
        <w:iCs w:val="0"/>
        <w:w w:val="99"/>
        <w:sz w:val="19"/>
        <w:szCs w:val="19"/>
        <w:lang w:val="en-AU" w:eastAsia="en-US" w:bidi="ar-SA"/>
      </w:rPr>
    </w:lvl>
    <w:lvl w:ilvl="1" w:tplc="D2C8C3C4">
      <w:numFmt w:val="bullet"/>
      <w:lvlText w:val="-"/>
      <w:lvlJc w:val="left"/>
      <w:pPr>
        <w:ind w:left="1885" w:hanging="425"/>
      </w:pPr>
      <w:rPr>
        <w:rFonts w:ascii="Arial" w:eastAsia="Arial" w:hAnsi="Arial" w:cs="Arial" w:hint="default"/>
        <w:b w:val="0"/>
        <w:bCs w:val="0"/>
        <w:i w:val="0"/>
        <w:iCs w:val="0"/>
        <w:w w:val="99"/>
        <w:sz w:val="19"/>
        <w:szCs w:val="19"/>
        <w:lang w:val="en-AU" w:eastAsia="en-US" w:bidi="ar-SA"/>
      </w:rPr>
    </w:lvl>
    <w:lvl w:ilvl="2" w:tplc="A7BC59B8">
      <w:numFmt w:val="bullet"/>
      <w:lvlText w:val="•"/>
      <w:lvlJc w:val="left"/>
      <w:pPr>
        <w:ind w:left="2985" w:hanging="425"/>
      </w:pPr>
      <w:rPr>
        <w:rFonts w:hint="default"/>
        <w:lang w:val="en-AU" w:eastAsia="en-US" w:bidi="ar-SA"/>
      </w:rPr>
    </w:lvl>
    <w:lvl w:ilvl="3" w:tplc="610A212A">
      <w:numFmt w:val="bullet"/>
      <w:lvlText w:val="•"/>
      <w:lvlJc w:val="left"/>
      <w:pPr>
        <w:ind w:left="4090" w:hanging="425"/>
      </w:pPr>
      <w:rPr>
        <w:rFonts w:hint="default"/>
        <w:lang w:val="en-AU" w:eastAsia="en-US" w:bidi="ar-SA"/>
      </w:rPr>
    </w:lvl>
    <w:lvl w:ilvl="4" w:tplc="D266465E">
      <w:numFmt w:val="bullet"/>
      <w:lvlText w:val="•"/>
      <w:lvlJc w:val="left"/>
      <w:pPr>
        <w:ind w:left="5195" w:hanging="425"/>
      </w:pPr>
      <w:rPr>
        <w:rFonts w:hint="default"/>
        <w:lang w:val="en-AU" w:eastAsia="en-US" w:bidi="ar-SA"/>
      </w:rPr>
    </w:lvl>
    <w:lvl w:ilvl="5" w:tplc="D820F95C">
      <w:numFmt w:val="bullet"/>
      <w:lvlText w:val="•"/>
      <w:lvlJc w:val="left"/>
      <w:pPr>
        <w:ind w:left="6300" w:hanging="425"/>
      </w:pPr>
      <w:rPr>
        <w:rFonts w:hint="default"/>
        <w:lang w:val="en-AU" w:eastAsia="en-US" w:bidi="ar-SA"/>
      </w:rPr>
    </w:lvl>
    <w:lvl w:ilvl="6" w:tplc="E0BAEFEA">
      <w:numFmt w:val="bullet"/>
      <w:lvlText w:val="•"/>
      <w:lvlJc w:val="left"/>
      <w:pPr>
        <w:ind w:left="7405" w:hanging="425"/>
      </w:pPr>
      <w:rPr>
        <w:rFonts w:hint="default"/>
        <w:lang w:val="en-AU" w:eastAsia="en-US" w:bidi="ar-SA"/>
      </w:rPr>
    </w:lvl>
    <w:lvl w:ilvl="7" w:tplc="7FFE9CF6">
      <w:numFmt w:val="bullet"/>
      <w:lvlText w:val="•"/>
      <w:lvlJc w:val="left"/>
      <w:pPr>
        <w:ind w:left="8510" w:hanging="425"/>
      </w:pPr>
      <w:rPr>
        <w:rFonts w:hint="default"/>
        <w:lang w:val="en-AU" w:eastAsia="en-US" w:bidi="ar-SA"/>
      </w:rPr>
    </w:lvl>
    <w:lvl w:ilvl="8" w:tplc="1F30E132">
      <w:numFmt w:val="bullet"/>
      <w:lvlText w:val="•"/>
      <w:lvlJc w:val="left"/>
      <w:pPr>
        <w:ind w:left="9616" w:hanging="425"/>
      </w:pPr>
      <w:rPr>
        <w:rFonts w:hint="default"/>
        <w:lang w:val="en-AU" w:eastAsia="en-US" w:bidi="ar-SA"/>
      </w:rPr>
    </w:lvl>
  </w:abstractNum>
  <w:abstractNum w:abstractNumId="10"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3" w15:restartNumberingAfterBreak="0">
    <w:nsid w:val="3A9C3265"/>
    <w:multiLevelType w:val="hybridMultilevel"/>
    <w:tmpl w:val="63D676D2"/>
    <w:lvl w:ilvl="0" w:tplc="FFFFFFFF">
      <w:start w:val="1"/>
      <w:numFmt w:val="lowerRoman"/>
      <w:lvlText w:val="%1."/>
      <w:lvlJc w:val="left"/>
      <w:pPr>
        <w:ind w:left="1320" w:hanging="567"/>
      </w:pPr>
      <w:rPr>
        <w:rFonts w:ascii="Arial" w:eastAsia="Arial" w:hAnsi="Arial" w:cs="Arial" w:hint="default"/>
        <w:b w:val="0"/>
        <w:bCs w:val="0"/>
        <w:i w:val="0"/>
        <w:iCs w:val="0"/>
        <w:spacing w:val="0"/>
        <w:w w:val="99"/>
        <w:sz w:val="19"/>
        <w:szCs w:val="19"/>
        <w:lang w:val="en-AU" w:eastAsia="en-US" w:bidi="ar-SA"/>
      </w:rPr>
    </w:lvl>
    <w:lvl w:ilvl="1" w:tplc="FFFFFFFF">
      <w:start w:val="1"/>
      <w:numFmt w:val="lowerLetter"/>
      <w:lvlText w:val="%2)"/>
      <w:lvlJc w:val="left"/>
      <w:pPr>
        <w:ind w:left="1747" w:hanging="428"/>
      </w:pPr>
      <w:rPr>
        <w:rFonts w:ascii="Arial" w:eastAsia="Arial" w:hAnsi="Arial" w:cs="Arial" w:hint="default"/>
        <w:b w:val="0"/>
        <w:bCs w:val="0"/>
        <w:i w:val="0"/>
        <w:iCs w:val="0"/>
        <w:spacing w:val="0"/>
        <w:w w:val="99"/>
        <w:sz w:val="19"/>
        <w:szCs w:val="19"/>
        <w:lang w:val="en-AU" w:eastAsia="en-US" w:bidi="ar-SA"/>
      </w:rPr>
    </w:lvl>
    <w:lvl w:ilvl="2" w:tplc="FFFFFFFF">
      <w:numFmt w:val="bullet"/>
      <w:lvlText w:val="•"/>
      <w:lvlJc w:val="left"/>
      <w:pPr>
        <w:ind w:left="2860" w:hanging="428"/>
      </w:pPr>
      <w:rPr>
        <w:rFonts w:hint="default"/>
        <w:lang w:val="en-AU" w:eastAsia="en-US" w:bidi="ar-SA"/>
      </w:rPr>
    </w:lvl>
    <w:lvl w:ilvl="3" w:tplc="FFFFFFFF">
      <w:numFmt w:val="bullet"/>
      <w:lvlText w:val="•"/>
      <w:lvlJc w:val="left"/>
      <w:pPr>
        <w:ind w:left="3981" w:hanging="428"/>
      </w:pPr>
      <w:rPr>
        <w:rFonts w:hint="default"/>
        <w:lang w:val="en-AU" w:eastAsia="en-US" w:bidi="ar-SA"/>
      </w:rPr>
    </w:lvl>
    <w:lvl w:ilvl="4" w:tplc="FFFFFFFF">
      <w:numFmt w:val="bullet"/>
      <w:lvlText w:val="•"/>
      <w:lvlJc w:val="left"/>
      <w:pPr>
        <w:ind w:left="5102" w:hanging="428"/>
      </w:pPr>
      <w:rPr>
        <w:rFonts w:hint="default"/>
        <w:lang w:val="en-AU" w:eastAsia="en-US" w:bidi="ar-SA"/>
      </w:rPr>
    </w:lvl>
    <w:lvl w:ilvl="5" w:tplc="FFFFFFFF">
      <w:numFmt w:val="bullet"/>
      <w:lvlText w:val="•"/>
      <w:lvlJc w:val="left"/>
      <w:pPr>
        <w:ind w:left="6222" w:hanging="428"/>
      </w:pPr>
      <w:rPr>
        <w:rFonts w:hint="default"/>
        <w:lang w:val="en-AU" w:eastAsia="en-US" w:bidi="ar-SA"/>
      </w:rPr>
    </w:lvl>
    <w:lvl w:ilvl="6" w:tplc="FFFFFFFF">
      <w:numFmt w:val="bullet"/>
      <w:lvlText w:val="•"/>
      <w:lvlJc w:val="left"/>
      <w:pPr>
        <w:ind w:left="7343" w:hanging="428"/>
      </w:pPr>
      <w:rPr>
        <w:rFonts w:hint="default"/>
        <w:lang w:val="en-AU" w:eastAsia="en-US" w:bidi="ar-SA"/>
      </w:rPr>
    </w:lvl>
    <w:lvl w:ilvl="7" w:tplc="FFFFFFFF">
      <w:numFmt w:val="bullet"/>
      <w:lvlText w:val="•"/>
      <w:lvlJc w:val="left"/>
      <w:pPr>
        <w:ind w:left="8464" w:hanging="428"/>
      </w:pPr>
      <w:rPr>
        <w:rFonts w:hint="default"/>
        <w:lang w:val="en-AU" w:eastAsia="en-US" w:bidi="ar-SA"/>
      </w:rPr>
    </w:lvl>
    <w:lvl w:ilvl="8" w:tplc="FFFFFFFF">
      <w:numFmt w:val="bullet"/>
      <w:lvlText w:val="•"/>
      <w:lvlJc w:val="left"/>
      <w:pPr>
        <w:ind w:left="9584" w:hanging="428"/>
      </w:pPr>
      <w:rPr>
        <w:rFonts w:hint="default"/>
        <w:lang w:val="en-AU" w:eastAsia="en-US" w:bidi="ar-SA"/>
      </w:rPr>
    </w:lvl>
  </w:abstractNum>
  <w:abstractNum w:abstractNumId="14" w15:restartNumberingAfterBreak="0">
    <w:nsid w:val="3DC0274E"/>
    <w:multiLevelType w:val="hybridMultilevel"/>
    <w:tmpl w:val="721AC272"/>
    <w:lvl w:ilvl="0" w:tplc="AFBAFB78">
      <w:start w:val="1"/>
      <w:numFmt w:val="decimal"/>
      <w:lvlText w:val="%1."/>
      <w:lvlJc w:val="left"/>
      <w:pPr>
        <w:ind w:left="1320" w:hanging="339"/>
      </w:pPr>
      <w:rPr>
        <w:rFonts w:ascii="Arial" w:eastAsia="Arial" w:hAnsi="Arial" w:cs="Arial" w:hint="default"/>
        <w:b/>
        <w:bCs/>
        <w:i w:val="0"/>
        <w:iCs w:val="0"/>
        <w:spacing w:val="0"/>
        <w:w w:val="99"/>
        <w:sz w:val="19"/>
        <w:szCs w:val="19"/>
        <w:lang w:val="en-AU" w:eastAsia="en-US" w:bidi="ar-SA"/>
      </w:rPr>
    </w:lvl>
    <w:lvl w:ilvl="1" w:tplc="BB5AE302">
      <w:numFmt w:val="bullet"/>
      <w:lvlText w:val=""/>
      <w:lvlJc w:val="left"/>
      <w:pPr>
        <w:ind w:left="1747" w:hanging="286"/>
      </w:pPr>
      <w:rPr>
        <w:rFonts w:ascii="Symbol" w:eastAsia="Symbol" w:hAnsi="Symbol" w:cs="Symbol" w:hint="default"/>
        <w:b w:val="0"/>
        <w:bCs w:val="0"/>
        <w:i w:val="0"/>
        <w:iCs w:val="0"/>
        <w:w w:val="99"/>
        <w:sz w:val="19"/>
        <w:szCs w:val="19"/>
        <w:lang w:val="en-AU" w:eastAsia="en-US" w:bidi="ar-SA"/>
      </w:rPr>
    </w:lvl>
    <w:lvl w:ilvl="2" w:tplc="A248146C">
      <w:numFmt w:val="bullet"/>
      <w:lvlText w:val="-"/>
      <w:lvlJc w:val="left"/>
      <w:pPr>
        <w:ind w:left="1814" w:hanging="360"/>
      </w:pPr>
      <w:rPr>
        <w:rFonts w:ascii="Arial" w:eastAsia="Arial" w:hAnsi="Arial" w:cs="Arial" w:hint="default"/>
        <w:b w:val="0"/>
        <w:bCs w:val="0"/>
        <w:i w:val="0"/>
        <w:iCs w:val="0"/>
        <w:w w:val="100"/>
        <w:sz w:val="22"/>
        <w:szCs w:val="22"/>
        <w:lang w:val="en-AU" w:eastAsia="en-US" w:bidi="ar-SA"/>
      </w:rPr>
    </w:lvl>
    <w:lvl w:ilvl="3" w:tplc="224AF364">
      <w:numFmt w:val="bullet"/>
      <w:lvlText w:val="•"/>
      <w:lvlJc w:val="left"/>
      <w:pPr>
        <w:ind w:left="3000" w:hanging="286"/>
      </w:pPr>
      <w:rPr>
        <w:rFonts w:hint="default"/>
        <w:lang w:val="en-AU" w:eastAsia="en-US" w:bidi="ar-SA"/>
      </w:rPr>
    </w:lvl>
    <w:lvl w:ilvl="4" w:tplc="0854C134">
      <w:numFmt w:val="bullet"/>
      <w:lvlText w:val="•"/>
      <w:lvlJc w:val="left"/>
      <w:pPr>
        <w:ind w:left="4261" w:hanging="286"/>
      </w:pPr>
      <w:rPr>
        <w:rFonts w:hint="default"/>
        <w:lang w:val="en-AU" w:eastAsia="en-US" w:bidi="ar-SA"/>
      </w:rPr>
    </w:lvl>
    <w:lvl w:ilvl="5" w:tplc="5970AF9E">
      <w:numFmt w:val="bullet"/>
      <w:lvlText w:val="•"/>
      <w:lvlJc w:val="left"/>
      <w:pPr>
        <w:ind w:left="5522" w:hanging="286"/>
      </w:pPr>
      <w:rPr>
        <w:rFonts w:hint="default"/>
        <w:lang w:val="en-AU" w:eastAsia="en-US" w:bidi="ar-SA"/>
      </w:rPr>
    </w:lvl>
    <w:lvl w:ilvl="6" w:tplc="EF38F764">
      <w:numFmt w:val="bullet"/>
      <w:lvlText w:val="•"/>
      <w:lvlJc w:val="left"/>
      <w:pPr>
        <w:ind w:left="6783" w:hanging="286"/>
      </w:pPr>
      <w:rPr>
        <w:rFonts w:hint="default"/>
        <w:lang w:val="en-AU" w:eastAsia="en-US" w:bidi="ar-SA"/>
      </w:rPr>
    </w:lvl>
    <w:lvl w:ilvl="7" w:tplc="518CC15E">
      <w:numFmt w:val="bullet"/>
      <w:lvlText w:val="•"/>
      <w:lvlJc w:val="left"/>
      <w:pPr>
        <w:ind w:left="8044" w:hanging="286"/>
      </w:pPr>
      <w:rPr>
        <w:rFonts w:hint="default"/>
        <w:lang w:val="en-AU" w:eastAsia="en-US" w:bidi="ar-SA"/>
      </w:rPr>
    </w:lvl>
    <w:lvl w:ilvl="8" w:tplc="EAA2F15E">
      <w:numFmt w:val="bullet"/>
      <w:lvlText w:val="•"/>
      <w:lvlJc w:val="left"/>
      <w:pPr>
        <w:ind w:left="9304" w:hanging="286"/>
      </w:pPr>
      <w:rPr>
        <w:rFonts w:hint="default"/>
        <w:lang w:val="en-AU" w:eastAsia="en-US" w:bidi="ar-SA"/>
      </w:rPr>
    </w:lvl>
  </w:abstractNum>
  <w:abstractNum w:abstractNumId="15"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6"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7" w15:restartNumberingAfterBreak="0">
    <w:nsid w:val="4858109C"/>
    <w:multiLevelType w:val="hybridMultilevel"/>
    <w:tmpl w:val="63D676D2"/>
    <w:lvl w:ilvl="0" w:tplc="5BC02AF4">
      <w:start w:val="1"/>
      <w:numFmt w:val="lowerRoman"/>
      <w:lvlText w:val="%1."/>
      <w:lvlJc w:val="left"/>
      <w:pPr>
        <w:ind w:left="1320" w:hanging="567"/>
      </w:pPr>
      <w:rPr>
        <w:rFonts w:ascii="Arial" w:eastAsia="Arial" w:hAnsi="Arial" w:cs="Arial" w:hint="default"/>
        <w:b w:val="0"/>
        <w:bCs w:val="0"/>
        <w:i w:val="0"/>
        <w:iCs w:val="0"/>
        <w:spacing w:val="0"/>
        <w:w w:val="99"/>
        <w:sz w:val="19"/>
        <w:szCs w:val="19"/>
        <w:lang w:val="en-AU" w:eastAsia="en-US" w:bidi="ar-SA"/>
      </w:rPr>
    </w:lvl>
    <w:lvl w:ilvl="1" w:tplc="2F3A1780">
      <w:start w:val="1"/>
      <w:numFmt w:val="lowerLetter"/>
      <w:lvlText w:val="%2)"/>
      <w:lvlJc w:val="left"/>
      <w:pPr>
        <w:ind w:left="1747" w:hanging="428"/>
      </w:pPr>
      <w:rPr>
        <w:rFonts w:ascii="Arial" w:eastAsia="Arial" w:hAnsi="Arial" w:cs="Arial" w:hint="default"/>
        <w:b w:val="0"/>
        <w:bCs w:val="0"/>
        <w:i w:val="0"/>
        <w:iCs w:val="0"/>
        <w:spacing w:val="0"/>
        <w:w w:val="99"/>
        <w:sz w:val="19"/>
        <w:szCs w:val="19"/>
        <w:lang w:val="en-AU" w:eastAsia="en-US" w:bidi="ar-SA"/>
      </w:rPr>
    </w:lvl>
    <w:lvl w:ilvl="2" w:tplc="12140230">
      <w:numFmt w:val="bullet"/>
      <w:lvlText w:val="•"/>
      <w:lvlJc w:val="left"/>
      <w:pPr>
        <w:ind w:left="2860" w:hanging="428"/>
      </w:pPr>
      <w:rPr>
        <w:rFonts w:hint="default"/>
        <w:lang w:val="en-AU" w:eastAsia="en-US" w:bidi="ar-SA"/>
      </w:rPr>
    </w:lvl>
    <w:lvl w:ilvl="3" w:tplc="66BEFFB8">
      <w:numFmt w:val="bullet"/>
      <w:lvlText w:val="•"/>
      <w:lvlJc w:val="left"/>
      <w:pPr>
        <w:ind w:left="3981" w:hanging="428"/>
      </w:pPr>
      <w:rPr>
        <w:rFonts w:hint="default"/>
        <w:lang w:val="en-AU" w:eastAsia="en-US" w:bidi="ar-SA"/>
      </w:rPr>
    </w:lvl>
    <w:lvl w:ilvl="4" w:tplc="C21C48B6">
      <w:numFmt w:val="bullet"/>
      <w:lvlText w:val="•"/>
      <w:lvlJc w:val="left"/>
      <w:pPr>
        <w:ind w:left="5102" w:hanging="428"/>
      </w:pPr>
      <w:rPr>
        <w:rFonts w:hint="default"/>
        <w:lang w:val="en-AU" w:eastAsia="en-US" w:bidi="ar-SA"/>
      </w:rPr>
    </w:lvl>
    <w:lvl w:ilvl="5" w:tplc="03A2B7B0">
      <w:numFmt w:val="bullet"/>
      <w:lvlText w:val="•"/>
      <w:lvlJc w:val="left"/>
      <w:pPr>
        <w:ind w:left="6222" w:hanging="428"/>
      </w:pPr>
      <w:rPr>
        <w:rFonts w:hint="default"/>
        <w:lang w:val="en-AU" w:eastAsia="en-US" w:bidi="ar-SA"/>
      </w:rPr>
    </w:lvl>
    <w:lvl w:ilvl="6" w:tplc="65AAAE12">
      <w:numFmt w:val="bullet"/>
      <w:lvlText w:val="•"/>
      <w:lvlJc w:val="left"/>
      <w:pPr>
        <w:ind w:left="7343" w:hanging="428"/>
      </w:pPr>
      <w:rPr>
        <w:rFonts w:hint="default"/>
        <w:lang w:val="en-AU" w:eastAsia="en-US" w:bidi="ar-SA"/>
      </w:rPr>
    </w:lvl>
    <w:lvl w:ilvl="7" w:tplc="9A1CB638">
      <w:numFmt w:val="bullet"/>
      <w:lvlText w:val="•"/>
      <w:lvlJc w:val="left"/>
      <w:pPr>
        <w:ind w:left="8464" w:hanging="428"/>
      </w:pPr>
      <w:rPr>
        <w:rFonts w:hint="default"/>
        <w:lang w:val="en-AU" w:eastAsia="en-US" w:bidi="ar-SA"/>
      </w:rPr>
    </w:lvl>
    <w:lvl w:ilvl="8" w:tplc="24F42BE8">
      <w:numFmt w:val="bullet"/>
      <w:lvlText w:val="•"/>
      <w:lvlJc w:val="left"/>
      <w:pPr>
        <w:ind w:left="9584" w:hanging="428"/>
      </w:pPr>
      <w:rPr>
        <w:rFonts w:hint="default"/>
        <w:lang w:val="en-AU" w:eastAsia="en-US" w:bidi="ar-SA"/>
      </w:rPr>
    </w:lvl>
  </w:abstractNum>
  <w:abstractNum w:abstractNumId="18" w15:restartNumberingAfterBreak="0">
    <w:nsid w:val="4A0D2B1C"/>
    <w:multiLevelType w:val="hybridMultilevel"/>
    <w:tmpl w:val="FACE3B04"/>
    <w:lvl w:ilvl="0" w:tplc="8EA4D4A2">
      <w:start w:val="1"/>
      <w:numFmt w:val="lowerRoman"/>
      <w:lvlText w:val="%1."/>
      <w:lvlJc w:val="left"/>
      <w:pPr>
        <w:ind w:left="1320" w:hanging="567"/>
      </w:pPr>
      <w:rPr>
        <w:rFonts w:ascii="Arial" w:eastAsia="Arial" w:hAnsi="Arial" w:cs="Arial" w:hint="default"/>
        <w:b w:val="0"/>
        <w:bCs w:val="0"/>
        <w:i w:val="0"/>
        <w:iCs w:val="0"/>
        <w:spacing w:val="0"/>
        <w:w w:val="99"/>
        <w:sz w:val="19"/>
        <w:szCs w:val="19"/>
        <w:lang w:val="en-AU" w:eastAsia="en-US" w:bidi="ar-SA"/>
      </w:rPr>
    </w:lvl>
    <w:lvl w:ilvl="1" w:tplc="0B566322">
      <w:numFmt w:val="bullet"/>
      <w:lvlText w:val="•"/>
      <w:lvlJc w:val="left"/>
      <w:pPr>
        <w:ind w:left="2370" w:hanging="567"/>
      </w:pPr>
      <w:rPr>
        <w:rFonts w:hint="default"/>
        <w:lang w:val="en-AU" w:eastAsia="en-US" w:bidi="ar-SA"/>
      </w:rPr>
    </w:lvl>
    <w:lvl w:ilvl="2" w:tplc="9BC8D194">
      <w:numFmt w:val="bullet"/>
      <w:lvlText w:val="•"/>
      <w:lvlJc w:val="left"/>
      <w:pPr>
        <w:ind w:left="3421" w:hanging="567"/>
      </w:pPr>
      <w:rPr>
        <w:rFonts w:hint="default"/>
        <w:lang w:val="en-AU" w:eastAsia="en-US" w:bidi="ar-SA"/>
      </w:rPr>
    </w:lvl>
    <w:lvl w:ilvl="3" w:tplc="9BF8EFFC">
      <w:numFmt w:val="bullet"/>
      <w:lvlText w:val="•"/>
      <w:lvlJc w:val="left"/>
      <w:pPr>
        <w:ind w:left="4471" w:hanging="567"/>
      </w:pPr>
      <w:rPr>
        <w:rFonts w:hint="default"/>
        <w:lang w:val="en-AU" w:eastAsia="en-US" w:bidi="ar-SA"/>
      </w:rPr>
    </w:lvl>
    <w:lvl w:ilvl="4" w:tplc="39000796">
      <w:numFmt w:val="bullet"/>
      <w:lvlText w:val="•"/>
      <w:lvlJc w:val="left"/>
      <w:pPr>
        <w:ind w:left="5522" w:hanging="567"/>
      </w:pPr>
      <w:rPr>
        <w:rFonts w:hint="default"/>
        <w:lang w:val="en-AU" w:eastAsia="en-US" w:bidi="ar-SA"/>
      </w:rPr>
    </w:lvl>
    <w:lvl w:ilvl="5" w:tplc="4696629C">
      <w:numFmt w:val="bullet"/>
      <w:lvlText w:val="•"/>
      <w:lvlJc w:val="left"/>
      <w:pPr>
        <w:ind w:left="6573" w:hanging="567"/>
      </w:pPr>
      <w:rPr>
        <w:rFonts w:hint="default"/>
        <w:lang w:val="en-AU" w:eastAsia="en-US" w:bidi="ar-SA"/>
      </w:rPr>
    </w:lvl>
    <w:lvl w:ilvl="6" w:tplc="68F4E1E2">
      <w:numFmt w:val="bullet"/>
      <w:lvlText w:val="•"/>
      <w:lvlJc w:val="left"/>
      <w:pPr>
        <w:ind w:left="7623" w:hanging="567"/>
      </w:pPr>
      <w:rPr>
        <w:rFonts w:hint="default"/>
        <w:lang w:val="en-AU" w:eastAsia="en-US" w:bidi="ar-SA"/>
      </w:rPr>
    </w:lvl>
    <w:lvl w:ilvl="7" w:tplc="1CC89D88">
      <w:numFmt w:val="bullet"/>
      <w:lvlText w:val="•"/>
      <w:lvlJc w:val="left"/>
      <w:pPr>
        <w:ind w:left="8674" w:hanging="567"/>
      </w:pPr>
      <w:rPr>
        <w:rFonts w:hint="default"/>
        <w:lang w:val="en-AU" w:eastAsia="en-US" w:bidi="ar-SA"/>
      </w:rPr>
    </w:lvl>
    <w:lvl w:ilvl="8" w:tplc="1054C426">
      <w:numFmt w:val="bullet"/>
      <w:lvlText w:val="•"/>
      <w:lvlJc w:val="left"/>
      <w:pPr>
        <w:ind w:left="9725" w:hanging="567"/>
      </w:pPr>
      <w:rPr>
        <w:rFonts w:hint="default"/>
        <w:lang w:val="en-AU" w:eastAsia="en-US" w:bidi="ar-SA"/>
      </w:rPr>
    </w:lvl>
  </w:abstractNum>
  <w:abstractNum w:abstractNumId="19" w15:restartNumberingAfterBreak="0">
    <w:nsid w:val="4E4C0B93"/>
    <w:multiLevelType w:val="hybridMultilevel"/>
    <w:tmpl w:val="634E1E04"/>
    <w:lvl w:ilvl="0" w:tplc="089A5210">
      <w:start w:val="1"/>
      <w:numFmt w:val="lowerLetter"/>
      <w:lvlText w:val="%1."/>
      <w:lvlJc w:val="left"/>
      <w:pPr>
        <w:ind w:left="1606" w:hanging="286"/>
      </w:pPr>
      <w:rPr>
        <w:rFonts w:ascii="Arial" w:eastAsia="Arial" w:hAnsi="Arial" w:cs="Arial" w:hint="default"/>
        <w:b w:val="0"/>
        <w:bCs w:val="0"/>
        <w:i w:val="0"/>
        <w:iCs w:val="0"/>
        <w:spacing w:val="0"/>
        <w:w w:val="99"/>
        <w:sz w:val="19"/>
        <w:szCs w:val="19"/>
        <w:lang w:val="en-AU" w:eastAsia="en-US" w:bidi="ar-SA"/>
      </w:rPr>
    </w:lvl>
    <w:lvl w:ilvl="1" w:tplc="ADD2F036">
      <w:numFmt w:val="bullet"/>
      <w:lvlText w:val="•"/>
      <w:lvlJc w:val="left"/>
      <w:pPr>
        <w:ind w:left="2622" w:hanging="286"/>
      </w:pPr>
      <w:rPr>
        <w:rFonts w:hint="default"/>
        <w:lang w:val="en-AU" w:eastAsia="en-US" w:bidi="ar-SA"/>
      </w:rPr>
    </w:lvl>
    <w:lvl w:ilvl="2" w:tplc="E2E60D48">
      <w:numFmt w:val="bullet"/>
      <w:lvlText w:val="•"/>
      <w:lvlJc w:val="left"/>
      <w:pPr>
        <w:ind w:left="3645" w:hanging="286"/>
      </w:pPr>
      <w:rPr>
        <w:rFonts w:hint="default"/>
        <w:lang w:val="en-AU" w:eastAsia="en-US" w:bidi="ar-SA"/>
      </w:rPr>
    </w:lvl>
    <w:lvl w:ilvl="3" w:tplc="E3EC8448">
      <w:numFmt w:val="bullet"/>
      <w:lvlText w:val="•"/>
      <w:lvlJc w:val="left"/>
      <w:pPr>
        <w:ind w:left="4667" w:hanging="286"/>
      </w:pPr>
      <w:rPr>
        <w:rFonts w:hint="default"/>
        <w:lang w:val="en-AU" w:eastAsia="en-US" w:bidi="ar-SA"/>
      </w:rPr>
    </w:lvl>
    <w:lvl w:ilvl="4" w:tplc="2B862EAC">
      <w:numFmt w:val="bullet"/>
      <w:lvlText w:val="•"/>
      <w:lvlJc w:val="left"/>
      <w:pPr>
        <w:ind w:left="5690" w:hanging="286"/>
      </w:pPr>
      <w:rPr>
        <w:rFonts w:hint="default"/>
        <w:lang w:val="en-AU" w:eastAsia="en-US" w:bidi="ar-SA"/>
      </w:rPr>
    </w:lvl>
    <w:lvl w:ilvl="5" w:tplc="CF220928">
      <w:numFmt w:val="bullet"/>
      <w:lvlText w:val="•"/>
      <w:lvlJc w:val="left"/>
      <w:pPr>
        <w:ind w:left="6713" w:hanging="286"/>
      </w:pPr>
      <w:rPr>
        <w:rFonts w:hint="default"/>
        <w:lang w:val="en-AU" w:eastAsia="en-US" w:bidi="ar-SA"/>
      </w:rPr>
    </w:lvl>
    <w:lvl w:ilvl="6" w:tplc="A1C488EE">
      <w:numFmt w:val="bullet"/>
      <w:lvlText w:val="•"/>
      <w:lvlJc w:val="left"/>
      <w:pPr>
        <w:ind w:left="7735" w:hanging="286"/>
      </w:pPr>
      <w:rPr>
        <w:rFonts w:hint="default"/>
        <w:lang w:val="en-AU" w:eastAsia="en-US" w:bidi="ar-SA"/>
      </w:rPr>
    </w:lvl>
    <w:lvl w:ilvl="7" w:tplc="95C2DBC0">
      <w:numFmt w:val="bullet"/>
      <w:lvlText w:val="•"/>
      <w:lvlJc w:val="left"/>
      <w:pPr>
        <w:ind w:left="8758" w:hanging="286"/>
      </w:pPr>
      <w:rPr>
        <w:rFonts w:hint="default"/>
        <w:lang w:val="en-AU" w:eastAsia="en-US" w:bidi="ar-SA"/>
      </w:rPr>
    </w:lvl>
    <w:lvl w:ilvl="8" w:tplc="0FEE90D4">
      <w:numFmt w:val="bullet"/>
      <w:lvlText w:val="•"/>
      <w:lvlJc w:val="left"/>
      <w:pPr>
        <w:ind w:left="9781" w:hanging="286"/>
      </w:pPr>
      <w:rPr>
        <w:rFonts w:hint="default"/>
        <w:lang w:val="en-AU" w:eastAsia="en-US" w:bidi="ar-SA"/>
      </w:rPr>
    </w:lvl>
  </w:abstractNum>
  <w:abstractNum w:abstractNumId="20" w15:restartNumberingAfterBreak="0">
    <w:nsid w:val="500E740A"/>
    <w:multiLevelType w:val="hybridMultilevel"/>
    <w:tmpl w:val="01FC8684"/>
    <w:lvl w:ilvl="0" w:tplc="E6CCD256">
      <w:start w:val="1"/>
      <w:numFmt w:val="lowerRoman"/>
      <w:lvlText w:val="%1."/>
      <w:lvlJc w:val="left"/>
      <w:pPr>
        <w:ind w:left="1320" w:hanging="567"/>
      </w:pPr>
      <w:rPr>
        <w:rFonts w:ascii="Arial" w:eastAsia="Arial" w:hAnsi="Arial" w:cs="Arial" w:hint="default"/>
        <w:b w:val="0"/>
        <w:bCs w:val="0"/>
        <w:i w:val="0"/>
        <w:iCs w:val="0"/>
        <w:spacing w:val="0"/>
        <w:w w:val="99"/>
        <w:sz w:val="19"/>
        <w:szCs w:val="19"/>
        <w:lang w:val="en-AU" w:eastAsia="en-US" w:bidi="ar-SA"/>
      </w:rPr>
    </w:lvl>
    <w:lvl w:ilvl="1" w:tplc="C1D21812">
      <w:start w:val="1"/>
      <w:numFmt w:val="lowerLetter"/>
      <w:lvlText w:val="%2)"/>
      <w:lvlJc w:val="left"/>
      <w:pPr>
        <w:ind w:left="1680" w:hanging="360"/>
      </w:pPr>
      <w:rPr>
        <w:rFonts w:ascii="Arial" w:eastAsia="Arial" w:hAnsi="Arial" w:cs="Arial" w:hint="default"/>
        <w:b w:val="0"/>
        <w:bCs w:val="0"/>
        <w:i w:val="0"/>
        <w:iCs w:val="0"/>
        <w:spacing w:val="0"/>
        <w:w w:val="99"/>
        <w:sz w:val="19"/>
        <w:szCs w:val="19"/>
        <w:lang w:val="en-AU" w:eastAsia="en-US" w:bidi="ar-SA"/>
      </w:rPr>
    </w:lvl>
    <w:lvl w:ilvl="2" w:tplc="C15C5E54">
      <w:numFmt w:val="bullet"/>
      <w:lvlText w:val="•"/>
      <w:lvlJc w:val="left"/>
      <w:pPr>
        <w:ind w:left="2807" w:hanging="360"/>
      </w:pPr>
      <w:rPr>
        <w:rFonts w:hint="default"/>
        <w:lang w:val="en-AU" w:eastAsia="en-US" w:bidi="ar-SA"/>
      </w:rPr>
    </w:lvl>
    <w:lvl w:ilvl="3" w:tplc="1264CCE2">
      <w:numFmt w:val="bullet"/>
      <w:lvlText w:val="•"/>
      <w:lvlJc w:val="left"/>
      <w:pPr>
        <w:ind w:left="3934" w:hanging="360"/>
      </w:pPr>
      <w:rPr>
        <w:rFonts w:hint="default"/>
        <w:lang w:val="en-AU" w:eastAsia="en-US" w:bidi="ar-SA"/>
      </w:rPr>
    </w:lvl>
    <w:lvl w:ilvl="4" w:tplc="861A0B7A">
      <w:numFmt w:val="bullet"/>
      <w:lvlText w:val="•"/>
      <w:lvlJc w:val="left"/>
      <w:pPr>
        <w:ind w:left="5062" w:hanging="360"/>
      </w:pPr>
      <w:rPr>
        <w:rFonts w:hint="default"/>
        <w:lang w:val="en-AU" w:eastAsia="en-US" w:bidi="ar-SA"/>
      </w:rPr>
    </w:lvl>
    <w:lvl w:ilvl="5" w:tplc="821E254A">
      <w:numFmt w:val="bullet"/>
      <w:lvlText w:val="•"/>
      <w:lvlJc w:val="left"/>
      <w:pPr>
        <w:ind w:left="6189" w:hanging="360"/>
      </w:pPr>
      <w:rPr>
        <w:rFonts w:hint="default"/>
        <w:lang w:val="en-AU" w:eastAsia="en-US" w:bidi="ar-SA"/>
      </w:rPr>
    </w:lvl>
    <w:lvl w:ilvl="6" w:tplc="0FF20FBE">
      <w:numFmt w:val="bullet"/>
      <w:lvlText w:val="•"/>
      <w:lvlJc w:val="left"/>
      <w:pPr>
        <w:ind w:left="7316" w:hanging="360"/>
      </w:pPr>
      <w:rPr>
        <w:rFonts w:hint="default"/>
        <w:lang w:val="en-AU" w:eastAsia="en-US" w:bidi="ar-SA"/>
      </w:rPr>
    </w:lvl>
    <w:lvl w:ilvl="7" w:tplc="2EC47D7E">
      <w:numFmt w:val="bullet"/>
      <w:lvlText w:val="•"/>
      <w:lvlJc w:val="left"/>
      <w:pPr>
        <w:ind w:left="8444" w:hanging="360"/>
      </w:pPr>
      <w:rPr>
        <w:rFonts w:hint="default"/>
        <w:lang w:val="en-AU" w:eastAsia="en-US" w:bidi="ar-SA"/>
      </w:rPr>
    </w:lvl>
    <w:lvl w:ilvl="8" w:tplc="E6643FCC">
      <w:numFmt w:val="bullet"/>
      <w:lvlText w:val="•"/>
      <w:lvlJc w:val="left"/>
      <w:pPr>
        <w:ind w:left="9571" w:hanging="360"/>
      </w:pPr>
      <w:rPr>
        <w:rFonts w:hint="default"/>
        <w:lang w:val="en-AU" w:eastAsia="en-US" w:bidi="ar-SA"/>
      </w:rPr>
    </w:lvl>
  </w:abstractNum>
  <w:abstractNum w:abstractNumId="21" w15:restartNumberingAfterBreak="0">
    <w:nsid w:val="501E4EC5"/>
    <w:multiLevelType w:val="hybridMultilevel"/>
    <w:tmpl w:val="E32A4B2A"/>
    <w:lvl w:ilvl="0" w:tplc="FFFFFFFF">
      <w:start w:val="1"/>
      <w:numFmt w:val="lowerRoman"/>
      <w:lvlText w:val="%1."/>
      <w:lvlJc w:val="left"/>
      <w:pPr>
        <w:ind w:left="1320" w:hanging="567"/>
      </w:pPr>
      <w:rPr>
        <w:rFonts w:ascii="Arial" w:eastAsia="Arial" w:hAnsi="Arial" w:cs="Arial" w:hint="default"/>
        <w:b w:val="0"/>
        <w:bCs w:val="0"/>
        <w:i w:val="0"/>
        <w:iCs w:val="0"/>
        <w:spacing w:val="0"/>
        <w:w w:val="99"/>
        <w:sz w:val="19"/>
        <w:szCs w:val="19"/>
        <w:lang w:val="en-AU" w:eastAsia="en-US" w:bidi="ar-SA"/>
      </w:rPr>
    </w:lvl>
    <w:lvl w:ilvl="1" w:tplc="FFFFFFFF">
      <w:numFmt w:val="bullet"/>
      <w:lvlText w:val="•"/>
      <w:lvlJc w:val="left"/>
      <w:pPr>
        <w:ind w:left="2370" w:hanging="567"/>
      </w:pPr>
      <w:rPr>
        <w:rFonts w:hint="default"/>
        <w:lang w:val="en-AU" w:eastAsia="en-US" w:bidi="ar-SA"/>
      </w:rPr>
    </w:lvl>
    <w:lvl w:ilvl="2" w:tplc="FFFFFFFF">
      <w:numFmt w:val="bullet"/>
      <w:lvlText w:val="•"/>
      <w:lvlJc w:val="left"/>
      <w:pPr>
        <w:ind w:left="3421" w:hanging="567"/>
      </w:pPr>
      <w:rPr>
        <w:rFonts w:hint="default"/>
        <w:lang w:val="en-AU" w:eastAsia="en-US" w:bidi="ar-SA"/>
      </w:rPr>
    </w:lvl>
    <w:lvl w:ilvl="3" w:tplc="FFFFFFFF">
      <w:numFmt w:val="bullet"/>
      <w:lvlText w:val="•"/>
      <w:lvlJc w:val="left"/>
      <w:pPr>
        <w:ind w:left="4471" w:hanging="567"/>
      </w:pPr>
      <w:rPr>
        <w:rFonts w:hint="default"/>
        <w:lang w:val="en-AU" w:eastAsia="en-US" w:bidi="ar-SA"/>
      </w:rPr>
    </w:lvl>
    <w:lvl w:ilvl="4" w:tplc="FFFFFFFF">
      <w:numFmt w:val="bullet"/>
      <w:lvlText w:val="•"/>
      <w:lvlJc w:val="left"/>
      <w:pPr>
        <w:ind w:left="5522" w:hanging="567"/>
      </w:pPr>
      <w:rPr>
        <w:rFonts w:hint="default"/>
        <w:lang w:val="en-AU" w:eastAsia="en-US" w:bidi="ar-SA"/>
      </w:rPr>
    </w:lvl>
    <w:lvl w:ilvl="5" w:tplc="FFFFFFFF">
      <w:numFmt w:val="bullet"/>
      <w:lvlText w:val="•"/>
      <w:lvlJc w:val="left"/>
      <w:pPr>
        <w:ind w:left="6573" w:hanging="567"/>
      </w:pPr>
      <w:rPr>
        <w:rFonts w:hint="default"/>
        <w:lang w:val="en-AU" w:eastAsia="en-US" w:bidi="ar-SA"/>
      </w:rPr>
    </w:lvl>
    <w:lvl w:ilvl="6" w:tplc="FFFFFFFF">
      <w:numFmt w:val="bullet"/>
      <w:lvlText w:val="•"/>
      <w:lvlJc w:val="left"/>
      <w:pPr>
        <w:ind w:left="7623" w:hanging="567"/>
      </w:pPr>
      <w:rPr>
        <w:rFonts w:hint="default"/>
        <w:lang w:val="en-AU" w:eastAsia="en-US" w:bidi="ar-SA"/>
      </w:rPr>
    </w:lvl>
    <w:lvl w:ilvl="7" w:tplc="FFFFFFFF">
      <w:numFmt w:val="bullet"/>
      <w:lvlText w:val="•"/>
      <w:lvlJc w:val="left"/>
      <w:pPr>
        <w:ind w:left="8674" w:hanging="567"/>
      </w:pPr>
      <w:rPr>
        <w:rFonts w:hint="default"/>
        <w:lang w:val="en-AU" w:eastAsia="en-US" w:bidi="ar-SA"/>
      </w:rPr>
    </w:lvl>
    <w:lvl w:ilvl="8" w:tplc="FFFFFFFF">
      <w:numFmt w:val="bullet"/>
      <w:lvlText w:val="•"/>
      <w:lvlJc w:val="left"/>
      <w:pPr>
        <w:ind w:left="9725" w:hanging="567"/>
      </w:pPr>
      <w:rPr>
        <w:rFonts w:hint="default"/>
        <w:lang w:val="en-AU" w:eastAsia="en-US" w:bidi="ar-SA"/>
      </w:rPr>
    </w:lvl>
  </w:abstractNum>
  <w:abstractNum w:abstractNumId="22"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3" w15:restartNumberingAfterBreak="0">
    <w:nsid w:val="65814251"/>
    <w:multiLevelType w:val="hybridMultilevel"/>
    <w:tmpl w:val="D5604624"/>
    <w:lvl w:ilvl="0" w:tplc="3F506614">
      <w:start w:val="1"/>
      <w:numFmt w:val="lowerRoman"/>
      <w:lvlText w:val="%1."/>
      <w:lvlJc w:val="left"/>
      <w:pPr>
        <w:ind w:left="1319" w:hanging="567"/>
      </w:pPr>
      <w:rPr>
        <w:rFonts w:ascii="Arial" w:eastAsia="Arial" w:hAnsi="Arial" w:cs="Arial" w:hint="default"/>
        <w:b w:val="0"/>
        <w:bCs w:val="0"/>
        <w:i w:val="0"/>
        <w:iCs w:val="0"/>
        <w:spacing w:val="0"/>
        <w:w w:val="99"/>
        <w:sz w:val="19"/>
        <w:szCs w:val="19"/>
        <w:lang w:val="en-AU" w:eastAsia="en-US" w:bidi="ar-SA"/>
      </w:rPr>
    </w:lvl>
    <w:lvl w:ilvl="1" w:tplc="87EA9E08">
      <w:start w:val="1"/>
      <w:numFmt w:val="lowerLetter"/>
      <w:lvlText w:val="%2)"/>
      <w:lvlJc w:val="left"/>
      <w:pPr>
        <w:ind w:left="1747" w:hanging="428"/>
      </w:pPr>
      <w:rPr>
        <w:rFonts w:ascii="Arial" w:eastAsia="Arial" w:hAnsi="Arial" w:cs="Arial" w:hint="default"/>
        <w:b w:val="0"/>
        <w:bCs w:val="0"/>
        <w:i w:val="0"/>
        <w:iCs w:val="0"/>
        <w:spacing w:val="0"/>
        <w:w w:val="99"/>
        <w:sz w:val="19"/>
        <w:szCs w:val="19"/>
        <w:lang w:val="en-AU" w:eastAsia="en-US" w:bidi="ar-SA"/>
      </w:rPr>
    </w:lvl>
    <w:lvl w:ilvl="2" w:tplc="309672B2">
      <w:numFmt w:val="bullet"/>
      <w:lvlText w:val="•"/>
      <w:lvlJc w:val="left"/>
      <w:pPr>
        <w:ind w:left="2860" w:hanging="428"/>
      </w:pPr>
      <w:rPr>
        <w:rFonts w:hint="default"/>
        <w:lang w:val="en-AU" w:eastAsia="en-US" w:bidi="ar-SA"/>
      </w:rPr>
    </w:lvl>
    <w:lvl w:ilvl="3" w:tplc="9FF4CD60">
      <w:numFmt w:val="bullet"/>
      <w:lvlText w:val="•"/>
      <w:lvlJc w:val="left"/>
      <w:pPr>
        <w:ind w:left="3981" w:hanging="428"/>
      </w:pPr>
      <w:rPr>
        <w:rFonts w:hint="default"/>
        <w:lang w:val="en-AU" w:eastAsia="en-US" w:bidi="ar-SA"/>
      </w:rPr>
    </w:lvl>
    <w:lvl w:ilvl="4" w:tplc="80B28D64">
      <w:numFmt w:val="bullet"/>
      <w:lvlText w:val="•"/>
      <w:lvlJc w:val="left"/>
      <w:pPr>
        <w:ind w:left="5102" w:hanging="428"/>
      </w:pPr>
      <w:rPr>
        <w:rFonts w:hint="default"/>
        <w:lang w:val="en-AU" w:eastAsia="en-US" w:bidi="ar-SA"/>
      </w:rPr>
    </w:lvl>
    <w:lvl w:ilvl="5" w:tplc="D2DCE1F0">
      <w:numFmt w:val="bullet"/>
      <w:lvlText w:val="•"/>
      <w:lvlJc w:val="left"/>
      <w:pPr>
        <w:ind w:left="6222" w:hanging="428"/>
      </w:pPr>
      <w:rPr>
        <w:rFonts w:hint="default"/>
        <w:lang w:val="en-AU" w:eastAsia="en-US" w:bidi="ar-SA"/>
      </w:rPr>
    </w:lvl>
    <w:lvl w:ilvl="6" w:tplc="392CA15E">
      <w:numFmt w:val="bullet"/>
      <w:lvlText w:val="•"/>
      <w:lvlJc w:val="left"/>
      <w:pPr>
        <w:ind w:left="7343" w:hanging="428"/>
      </w:pPr>
      <w:rPr>
        <w:rFonts w:hint="default"/>
        <w:lang w:val="en-AU" w:eastAsia="en-US" w:bidi="ar-SA"/>
      </w:rPr>
    </w:lvl>
    <w:lvl w:ilvl="7" w:tplc="40B6E016">
      <w:numFmt w:val="bullet"/>
      <w:lvlText w:val="•"/>
      <w:lvlJc w:val="left"/>
      <w:pPr>
        <w:ind w:left="8464" w:hanging="428"/>
      </w:pPr>
      <w:rPr>
        <w:rFonts w:hint="default"/>
        <w:lang w:val="en-AU" w:eastAsia="en-US" w:bidi="ar-SA"/>
      </w:rPr>
    </w:lvl>
    <w:lvl w:ilvl="8" w:tplc="6750DD2E">
      <w:numFmt w:val="bullet"/>
      <w:lvlText w:val="•"/>
      <w:lvlJc w:val="left"/>
      <w:pPr>
        <w:ind w:left="9584" w:hanging="428"/>
      </w:pPr>
      <w:rPr>
        <w:rFonts w:hint="default"/>
        <w:lang w:val="en-AU" w:eastAsia="en-US" w:bidi="ar-SA"/>
      </w:rPr>
    </w:lvl>
  </w:abstractNum>
  <w:abstractNum w:abstractNumId="24" w15:restartNumberingAfterBreak="0">
    <w:nsid w:val="66813DEE"/>
    <w:multiLevelType w:val="hybridMultilevel"/>
    <w:tmpl w:val="0276B4C8"/>
    <w:lvl w:ilvl="0" w:tplc="FE5A4C4E">
      <w:start w:val="1"/>
      <w:numFmt w:val="lowerRoman"/>
      <w:lvlText w:val="%1."/>
      <w:lvlJc w:val="left"/>
      <w:pPr>
        <w:ind w:left="1319" w:hanging="567"/>
      </w:pPr>
      <w:rPr>
        <w:rFonts w:ascii="Arial" w:eastAsia="Arial" w:hAnsi="Arial" w:cs="Arial" w:hint="default"/>
        <w:b w:val="0"/>
        <w:bCs w:val="0"/>
        <w:i w:val="0"/>
        <w:iCs w:val="0"/>
        <w:spacing w:val="0"/>
        <w:w w:val="99"/>
        <w:sz w:val="19"/>
        <w:szCs w:val="19"/>
        <w:lang w:val="en-AU" w:eastAsia="en-US" w:bidi="ar-SA"/>
      </w:rPr>
    </w:lvl>
    <w:lvl w:ilvl="1" w:tplc="9EF0F7A0">
      <w:start w:val="1"/>
      <w:numFmt w:val="lowerLetter"/>
      <w:lvlText w:val="%2)"/>
      <w:lvlJc w:val="left"/>
      <w:pPr>
        <w:ind w:left="1746" w:hanging="428"/>
      </w:pPr>
      <w:rPr>
        <w:rFonts w:ascii="Arial" w:eastAsia="Arial" w:hAnsi="Arial" w:cs="Arial" w:hint="default"/>
        <w:b w:val="0"/>
        <w:bCs w:val="0"/>
        <w:i w:val="0"/>
        <w:iCs w:val="0"/>
        <w:spacing w:val="0"/>
        <w:w w:val="99"/>
        <w:sz w:val="19"/>
        <w:szCs w:val="19"/>
        <w:lang w:val="en-AU" w:eastAsia="en-US" w:bidi="ar-SA"/>
      </w:rPr>
    </w:lvl>
    <w:lvl w:ilvl="2" w:tplc="7EE223BA">
      <w:numFmt w:val="bullet"/>
      <w:lvlText w:val="•"/>
      <w:lvlJc w:val="left"/>
      <w:pPr>
        <w:ind w:left="2860" w:hanging="428"/>
      </w:pPr>
      <w:rPr>
        <w:rFonts w:hint="default"/>
        <w:lang w:val="en-AU" w:eastAsia="en-US" w:bidi="ar-SA"/>
      </w:rPr>
    </w:lvl>
    <w:lvl w:ilvl="3" w:tplc="EB2CB9D6">
      <w:numFmt w:val="bullet"/>
      <w:lvlText w:val="•"/>
      <w:lvlJc w:val="left"/>
      <w:pPr>
        <w:ind w:left="3981" w:hanging="428"/>
      </w:pPr>
      <w:rPr>
        <w:rFonts w:hint="default"/>
        <w:lang w:val="en-AU" w:eastAsia="en-US" w:bidi="ar-SA"/>
      </w:rPr>
    </w:lvl>
    <w:lvl w:ilvl="4" w:tplc="CC4E65B4">
      <w:numFmt w:val="bullet"/>
      <w:lvlText w:val="•"/>
      <w:lvlJc w:val="left"/>
      <w:pPr>
        <w:ind w:left="5102" w:hanging="428"/>
      </w:pPr>
      <w:rPr>
        <w:rFonts w:hint="default"/>
        <w:lang w:val="en-AU" w:eastAsia="en-US" w:bidi="ar-SA"/>
      </w:rPr>
    </w:lvl>
    <w:lvl w:ilvl="5" w:tplc="1C706F48">
      <w:numFmt w:val="bullet"/>
      <w:lvlText w:val="•"/>
      <w:lvlJc w:val="left"/>
      <w:pPr>
        <w:ind w:left="6222" w:hanging="428"/>
      </w:pPr>
      <w:rPr>
        <w:rFonts w:hint="default"/>
        <w:lang w:val="en-AU" w:eastAsia="en-US" w:bidi="ar-SA"/>
      </w:rPr>
    </w:lvl>
    <w:lvl w:ilvl="6" w:tplc="8D8E2034">
      <w:numFmt w:val="bullet"/>
      <w:lvlText w:val="•"/>
      <w:lvlJc w:val="left"/>
      <w:pPr>
        <w:ind w:left="7343" w:hanging="428"/>
      </w:pPr>
      <w:rPr>
        <w:rFonts w:hint="default"/>
        <w:lang w:val="en-AU" w:eastAsia="en-US" w:bidi="ar-SA"/>
      </w:rPr>
    </w:lvl>
    <w:lvl w:ilvl="7" w:tplc="E320E886">
      <w:numFmt w:val="bullet"/>
      <w:lvlText w:val="•"/>
      <w:lvlJc w:val="left"/>
      <w:pPr>
        <w:ind w:left="8464" w:hanging="428"/>
      </w:pPr>
      <w:rPr>
        <w:rFonts w:hint="default"/>
        <w:lang w:val="en-AU" w:eastAsia="en-US" w:bidi="ar-SA"/>
      </w:rPr>
    </w:lvl>
    <w:lvl w:ilvl="8" w:tplc="F65017DC">
      <w:numFmt w:val="bullet"/>
      <w:lvlText w:val="•"/>
      <w:lvlJc w:val="left"/>
      <w:pPr>
        <w:ind w:left="9584" w:hanging="428"/>
      </w:pPr>
      <w:rPr>
        <w:rFonts w:hint="default"/>
        <w:lang w:val="en-AU" w:eastAsia="en-US" w:bidi="ar-SA"/>
      </w:rPr>
    </w:lvl>
  </w:abstractNum>
  <w:abstractNum w:abstractNumId="25" w15:restartNumberingAfterBreak="0">
    <w:nsid w:val="67154F8C"/>
    <w:multiLevelType w:val="hybridMultilevel"/>
    <w:tmpl w:val="EBF0E254"/>
    <w:lvl w:ilvl="0" w:tplc="38CEA6AA">
      <w:start w:val="1"/>
      <w:numFmt w:val="lowerRoman"/>
      <w:lvlText w:val="%1."/>
      <w:lvlJc w:val="left"/>
      <w:pPr>
        <w:ind w:left="1320" w:hanging="567"/>
      </w:pPr>
      <w:rPr>
        <w:rFonts w:ascii="Arial" w:eastAsia="Arial" w:hAnsi="Arial" w:cs="Arial" w:hint="default"/>
        <w:b w:val="0"/>
        <w:bCs w:val="0"/>
        <w:i w:val="0"/>
        <w:iCs w:val="0"/>
        <w:spacing w:val="0"/>
        <w:w w:val="99"/>
        <w:sz w:val="19"/>
        <w:szCs w:val="19"/>
        <w:lang w:val="en-AU" w:eastAsia="en-US" w:bidi="ar-SA"/>
      </w:rPr>
    </w:lvl>
    <w:lvl w:ilvl="1" w:tplc="64F2142C">
      <w:numFmt w:val="bullet"/>
      <w:lvlText w:val="•"/>
      <w:lvlJc w:val="left"/>
      <w:pPr>
        <w:ind w:left="2370" w:hanging="567"/>
      </w:pPr>
      <w:rPr>
        <w:rFonts w:hint="default"/>
        <w:lang w:val="en-AU" w:eastAsia="en-US" w:bidi="ar-SA"/>
      </w:rPr>
    </w:lvl>
    <w:lvl w:ilvl="2" w:tplc="1DB4EB64">
      <w:numFmt w:val="bullet"/>
      <w:lvlText w:val="•"/>
      <w:lvlJc w:val="left"/>
      <w:pPr>
        <w:ind w:left="3421" w:hanging="567"/>
      </w:pPr>
      <w:rPr>
        <w:rFonts w:hint="default"/>
        <w:lang w:val="en-AU" w:eastAsia="en-US" w:bidi="ar-SA"/>
      </w:rPr>
    </w:lvl>
    <w:lvl w:ilvl="3" w:tplc="F4388D8A">
      <w:numFmt w:val="bullet"/>
      <w:lvlText w:val="•"/>
      <w:lvlJc w:val="left"/>
      <w:pPr>
        <w:ind w:left="4471" w:hanging="567"/>
      </w:pPr>
      <w:rPr>
        <w:rFonts w:hint="default"/>
        <w:lang w:val="en-AU" w:eastAsia="en-US" w:bidi="ar-SA"/>
      </w:rPr>
    </w:lvl>
    <w:lvl w:ilvl="4" w:tplc="56A66EDE">
      <w:numFmt w:val="bullet"/>
      <w:lvlText w:val="•"/>
      <w:lvlJc w:val="left"/>
      <w:pPr>
        <w:ind w:left="5522" w:hanging="567"/>
      </w:pPr>
      <w:rPr>
        <w:rFonts w:hint="default"/>
        <w:lang w:val="en-AU" w:eastAsia="en-US" w:bidi="ar-SA"/>
      </w:rPr>
    </w:lvl>
    <w:lvl w:ilvl="5" w:tplc="CB1CAE36">
      <w:numFmt w:val="bullet"/>
      <w:lvlText w:val="•"/>
      <w:lvlJc w:val="left"/>
      <w:pPr>
        <w:ind w:left="6573" w:hanging="567"/>
      </w:pPr>
      <w:rPr>
        <w:rFonts w:hint="default"/>
        <w:lang w:val="en-AU" w:eastAsia="en-US" w:bidi="ar-SA"/>
      </w:rPr>
    </w:lvl>
    <w:lvl w:ilvl="6" w:tplc="CDC81582">
      <w:numFmt w:val="bullet"/>
      <w:lvlText w:val="•"/>
      <w:lvlJc w:val="left"/>
      <w:pPr>
        <w:ind w:left="7623" w:hanging="567"/>
      </w:pPr>
      <w:rPr>
        <w:rFonts w:hint="default"/>
        <w:lang w:val="en-AU" w:eastAsia="en-US" w:bidi="ar-SA"/>
      </w:rPr>
    </w:lvl>
    <w:lvl w:ilvl="7" w:tplc="88AA7678">
      <w:numFmt w:val="bullet"/>
      <w:lvlText w:val="•"/>
      <w:lvlJc w:val="left"/>
      <w:pPr>
        <w:ind w:left="8674" w:hanging="567"/>
      </w:pPr>
      <w:rPr>
        <w:rFonts w:hint="default"/>
        <w:lang w:val="en-AU" w:eastAsia="en-US" w:bidi="ar-SA"/>
      </w:rPr>
    </w:lvl>
    <w:lvl w:ilvl="8" w:tplc="5796771E">
      <w:numFmt w:val="bullet"/>
      <w:lvlText w:val="•"/>
      <w:lvlJc w:val="left"/>
      <w:pPr>
        <w:ind w:left="9725" w:hanging="567"/>
      </w:pPr>
      <w:rPr>
        <w:rFonts w:hint="default"/>
        <w:lang w:val="en-AU" w:eastAsia="en-US" w:bidi="ar-SA"/>
      </w:rPr>
    </w:lvl>
  </w:abstractNum>
  <w:abstractNum w:abstractNumId="26" w15:restartNumberingAfterBreak="0">
    <w:nsid w:val="67881A2A"/>
    <w:multiLevelType w:val="hybridMultilevel"/>
    <w:tmpl w:val="D676F89A"/>
    <w:lvl w:ilvl="0" w:tplc="B5AC24F0">
      <w:start w:val="1"/>
      <w:numFmt w:val="lowerRoman"/>
      <w:lvlText w:val="%1."/>
      <w:lvlJc w:val="left"/>
      <w:pPr>
        <w:ind w:left="1506" w:hanging="159"/>
      </w:pPr>
      <w:rPr>
        <w:rFonts w:ascii="Arial" w:eastAsia="Arial" w:hAnsi="Arial" w:cs="Arial" w:hint="default"/>
        <w:b w:val="0"/>
        <w:bCs w:val="0"/>
        <w:i w:val="0"/>
        <w:iCs w:val="0"/>
        <w:spacing w:val="0"/>
        <w:w w:val="99"/>
        <w:sz w:val="19"/>
        <w:szCs w:val="19"/>
        <w:lang w:val="en-AU" w:eastAsia="en-US" w:bidi="ar-SA"/>
      </w:rPr>
    </w:lvl>
    <w:lvl w:ilvl="1" w:tplc="8CCCEECA">
      <w:start w:val="1"/>
      <w:numFmt w:val="lowerLetter"/>
      <w:lvlText w:val="%2)"/>
      <w:lvlJc w:val="left"/>
      <w:pPr>
        <w:ind w:left="2432" w:hanging="360"/>
      </w:pPr>
      <w:rPr>
        <w:rFonts w:ascii="Arial" w:eastAsia="Arial" w:hAnsi="Arial" w:cs="Arial" w:hint="default"/>
        <w:b w:val="0"/>
        <w:bCs w:val="0"/>
        <w:i w:val="0"/>
        <w:iCs w:val="0"/>
        <w:spacing w:val="0"/>
        <w:w w:val="99"/>
        <w:sz w:val="19"/>
        <w:szCs w:val="19"/>
        <w:lang w:val="en-AU" w:eastAsia="en-US" w:bidi="ar-SA"/>
      </w:rPr>
    </w:lvl>
    <w:lvl w:ilvl="2" w:tplc="433811E4">
      <w:numFmt w:val="bullet"/>
      <w:lvlText w:val="•"/>
      <w:lvlJc w:val="left"/>
      <w:pPr>
        <w:ind w:left="3560" w:hanging="360"/>
      </w:pPr>
      <w:rPr>
        <w:rFonts w:hint="default"/>
        <w:lang w:val="en-AU" w:eastAsia="en-US" w:bidi="ar-SA"/>
      </w:rPr>
    </w:lvl>
    <w:lvl w:ilvl="3" w:tplc="9918A16E">
      <w:numFmt w:val="bullet"/>
      <w:lvlText w:val="•"/>
      <w:lvlJc w:val="left"/>
      <w:pPr>
        <w:ind w:left="4687" w:hanging="360"/>
      </w:pPr>
      <w:rPr>
        <w:rFonts w:hint="default"/>
        <w:lang w:val="en-AU" w:eastAsia="en-US" w:bidi="ar-SA"/>
      </w:rPr>
    </w:lvl>
    <w:lvl w:ilvl="4" w:tplc="747410D8">
      <w:numFmt w:val="bullet"/>
      <w:lvlText w:val="•"/>
      <w:lvlJc w:val="left"/>
      <w:pPr>
        <w:ind w:left="5815" w:hanging="360"/>
      </w:pPr>
      <w:rPr>
        <w:rFonts w:hint="default"/>
        <w:lang w:val="en-AU" w:eastAsia="en-US" w:bidi="ar-SA"/>
      </w:rPr>
    </w:lvl>
    <w:lvl w:ilvl="5" w:tplc="7B24AE0A">
      <w:numFmt w:val="bullet"/>
      <w:lvlText w:val="•"/>
      <w:lvlJc w:val="left"/>
      <w:pPr>
        <w:ind w:left="6942" w:hanging="360"/>
      </w:pPr>
      <w:rPr>
        <w:rFonts w:hint="default"/>
        <w:lang w:val="en-AU" w:eastAsia="en-US" w:bidi="ar-SA"/>
      </w:rPr>
    </w:lvl>
    <w:lvl w:ilvl="6" w:tplc="65C82844">
      <w:numFmt w:val="bullet"/>
      <w:lvlText w:val="•"/>
      <w:lvlJc w:val="left"/>
      <w:pPr>
        <w:ind w:left="8069" w:hanging="360"/>
      </w:pPr>
      <w:rPr>
        <w:rFonts w:hint="default"/>
        <w:lang w:val="en-AU" w:eastAsia="en-US" w:bidi="ar-SA"/>
      </w:rPr>
    </w:lvl>
    <w:lvl w:ilvl="7" w:tplc="309E86E2">
      <w:numFmt w:val="bullet"/>
      <w:lvlText w:val="•"/>
      <w:lvlJc w:val="left"/>
      <w:pPr>
        <w:ind w:left="9197" w:hanging="360"/>
      </w:pPr>
      <w:rPr>
        <w:rFonts w:hint="default"/>
        <w:lang w:val="en-AU" w:eastAsia="en-US" w:bidi="ar-SA"/>
      </w:rPr>
    </w:lvl>
    <w:lvl w:ilvl="8" w:tplc="FF5E6B32">
      <w:numFmt w:val="bullet"/>
      <w:lvlText w:val="•"/>
      <w:lvlJc w:val="left"/>
      <w:pPr>
        <w:ind w:left="10324" w:hanging="360"/>
      </w:pPr>
      <w:rPr>
        <w:rFonts w:hint="default"/>
        <w:lang w:val="en-AU" w:eastAsia="en-US" w:bidi="ar-SA"/>
      </w:rPr>
    </w:lvl>
  </w:abstractNum>
  <w:abstractNum w:abstractNumId="27" w15:restartNumberingAfterBreak="0">
    <w:nsid w:val="686007D0"/>
    <w:multiLevelType w:val="hybridMultilevel"/>
    <w:tmpl w:val="DDAA53C8"/>
    <w:lvl w:ilvl="0" w:tplc="A248146C">
      <w:numFmt w:val="bullet"/>
      <w:lvlText w:val="-"/>
      <w:lvlJc w:val="left"/>
      <w:pPr>
        <w:ind w:left="1474" w:hanging="360"/>
      </w:pPr>
      <w:rPr>
        <w:rFonts w:ascii="Arial" w:eastAsia="Arial" w:hAnsi="Arial" w:cs="Arial" w:hint="default"/>
        <w:b w:val="0"/>
        <w:bCs w:val="0"/>
        <w:i w:val="0"/>
        <w:iCs w:val="0"/>
        <w:w w:val="100"/>
        <w:sz w:val="22"/>
        <w:szCs w:val="22"/>
        <w:lang w:val="en-AU" w:eastAsia="en-US" w:bidi="ar-SA"/>
      </w:rPr>
    </w:lvl>
    <w:lvl w:ilvl="1" w:tplc="DD84BC56">
      <w:numFmt w:val="bullet"/>
      <w:lvlText w:val="•"/>
      <w:lvlJc w:val="left"/>
      <w:pPr>
        <w:ind w:left="2514" w:hanging="360"/>
      </w:pPr>
      <w:rPr>
        <w:rFonts w:hint="default"/>
        <w:lang w:val="en-AU" w:eastAsia="en-US" w:bidi="ar-SA"/>
      </w:rPr>
    </w:lvl>
    <w:lvl w:ilvl="2" w:tplc="C93480B6">
      <w:numFmt w:val="bullet"/>
      <w:lvlText w:val="•"/>
      <w:lvlJc w:val="left"/>
      <w:pPr>
        <w:ind w:left="3549" w:hanging="360"/>
      </w:pPr>
      <w:rPr>
        <w:rFonts w:hint="default"/>
        <w:lang w:val="en-AU" w:eastAsia="en-US" w:bidi="ar-SA"/>
      </w:rPr>
    </w:lvl>
    <w:lvl w:ilvl="3" w:tplc="56BE4E52">
      <w:numFmt w:val="bullet"/>
      <w:lvlText w:val="•"/>
      <w:lvlJc w:val="left"/>
      <w:pPr>
        <w:ind w:left="4583" w:hanging="360"/>
      </w:pPr>
      <w:rPr>
        <w:rFonts w:hint="default"/>
        <w:lang w:val="en-AU" w:eastAsia="en-US" w:bidi="ar-SA"/>
      </w:rPr>
    </w:lvl>
    <w:lvl w:ilvl="4" w:tplc="27DEF538">
      <w:numFmt w:val="bullet"/>
      <w:lvlText w:val="•"/>
      <w:lvlJc w:val="left"/>
      <w:pPr>
        <w:ind w:left="5618" w:hanging="360"/>
      </w:pPr>
      <w:rPr>
        <w:rFonts w:hint="default"/>
        <w:lang w:val="en-AU" w:eastAsia="en-US" w:bidi="ar-SA"/>
      </w:rPr>
    </w:lvl>
    <w:lvl w:ilvl="5" w:tplc="0B2A9F10">
      <w:numFmt w:val="bullet"/>
      <w:lvlText w:val="•"/>
      <w:lvlJc w:val="left"/>
      <w:pPr>
        <w:ind w:left="6653" w:hanging="360"/>
      </w:pPr>
      <w:rPr>
        <w:rFonts w:hint="default"/>
        <w:lang w:val="en-AU" w:eastAsia="en-US" w:bidi="ar-SA"/>
      </w:rPr>
    </w:lvl>
    <w:lvl w:ilvl="6" w:tplc="CD54C95C">
      <w:numFmt w:val="bullet"/>
      <w:lvlText w:val="•"/>
      <w:lvlJc w:val="left"/>
      <w:pPr>
        <w:ind w:left="7687" w:hanging="360"/>
      </w:pPr>
      <w:rPr>
        <w:rFonts w:hint="default"/>
        <w:lang w:val="en-AU" w:eastAsia="en-US" w:bidi="ar-SA"/>
      </w:rPr>
    </w:lvl>
    <w:lvl w:ilvl="7" w:tplc="7A14D4CC">
      <w:numFmt w:val="bullet"/>
      <w:lvlText w:val="•"/>
      <w:lvlJc w:val="left"/>
      <w:pPr>
        <w:ind w:left="8722" w:hanging="360"/>
      </w:pPr>
      <w:rPr>
        <w:rFonts w:hint="default"/>
        <w:lang w:val="en-AU" w:eastAsia="en-US" w:bidi="ar-SA"/>
      </w:rPr>
    </w:lvl>
    <w:lvl w:ilvl="8" w:tplc="14AA3864">
      <w:numFmt w:val="bullet"/>
      <w:lvlText w:val="•"/>
      <w:lvlJc w:val="left"/>
      <w:pPr>
        <w:ind w:left="9757" w:hanging="360"/>
      </w:pPr>
      <w:rPr>
        <w:rFonts w:hint="default"/>
        <w:lang w:val="en-AU" w:eastAsia="en-US" w:bidi="ar-SA"/>
      </w:rPr>
    </w:lvl>
  </w:abstractNum>
  <w:abstractNum w:abstractNumId="28" w15:restartNumberingAfterBreak="0">
    <w:nsid w:val="6B794913"/>
    <w:multiLevelType w:val="hybridMultilevel"/>
    <w:tmpl w:val="2E5847DE"/>
    <w:lvl w:ilvl="0" w:tplc="5EE60C9C">
      <w:start w:val="1"/>
      <w:numFmt w:val="lowerRoman"/>
      <w:lvlText w:val="%1."/>
      <w:lvlJc w:val="left"/>
      <w:pPr>
        <w:ind w:left="1320" w:hanging="567"/>
      </w:pPr>
      <w:rPr>
        <w:rFonts w:ascii="Arial" w:eastAsia="Arial" w:hAnsi="Arial" w:cs="Arial" w:hint="default"/>
        <w:b w:val="0"/>
        <w:bCs w:val="0"/>
        <w:i w:val="0"/>
        <w:iCs w:val="0"/>
        <w:spacing w:val="0"/>
        <w:w w:val="99"/>
        <w:sz w:val="19"/>
        <w:szCs w:val="19"/>
        <w:lang w:val="en-AU" w:eastAsia="en-US" w:bidi="ar-SA"/>
      </w:rPr>
    </w:lvl>
    <w:lvl w:ilvl="1" w:tplc="FAA64C80">
      <w:numFmt w:val="bullet"/>
      <w:lvlText w:val="•"/>
      <w:lvlJc w:val="left"/>
      <w:pPr>
        <w:ind w:left="2370" w:hanging="567"/>
      </w:pPr>
      <w:rPr>
        <w:rFonts w:hint="default"/>
        <w:lang w:val="en-AU" w:eastAsia="en-US" w:bidi="ar-SA"/>
      </w:rPr>
    </w:lvl>
    <w:lvl w:ilvl="2" w:tplc="51C2D8EC">
      <w:numFmt w:val="bullet"/>
      <w:lvlText w:val="•"/>
      <w:lvlJc w:val="left"/>
      <w:pPr>
        <w:ind w:left="3421" w:hanging="567"/>
      </w:pPr>
      <w:rPr>
        <w:rFonts w:hint="default"/>
        <w:lang w:val="en-AU" w:eastAsia="en-US" w:bidi="ar-SA"/>
      </w:rPr>
    </w:lvl>
    <w:lvl w:ilvl="3" w:tplc="663C7F60">
      <w:numFmt w:val="bullet"/>
      <w:lvlText w:val="•"/>
      <w:lvlJc w:val="left"/>
      <w:pPr>
        <w:ind w:left="4471" w:hanging="567"/>
      </w:pPr>
      <w:rPr>
        <w:rFonts w:hint="default"/>
        <w:lang w:val="en-AU" w:eastAsia="en-US" w:bidi="ar-SA"/>
      </w:rPr>
    </w:lvl>
    <w:lvl w:ilvl="4" w:tplc="2E280C2C">
      <w:numFmt w:val="bullet"/>
      <w:lvlText w:val="•"/>
      <w:lvlJc w:val="left"/>
      <w:pPr>
        <w:ind w:left="5522" w:hanging="567"/>
      </w:pPr>
      <w:rPr>
        <w:rFonts w:hint="default"/>
        <w:lang w:val="en-AU" w:eastAsia="en-US" w:bidi="ar-SA"/>
      </w:rPr>
    </w:lvl>
    <w:lvl w:ilvl="5" w:tplc="420299BA">
      <w:numFmt w:val="bullet"/>
      <w:lvlText w:val="•"/>
      <w:lvlJc w:val="left"/>
      <w:pPr>
        <w:ind w:left="6573" w:hanging="567"/>
      </w:pPr>
      <w:rPr>
        <w:rFonts w:hint="default"/>
        <w:lang w:val="en-AU" w:eastAsia="en-US" w:bidi="ar-SA"/>
      </w:rPr>
    </w:lvl>
    <w:lvl w:ilvl="6" w:tplc="24A88390">
      <w:numFmt w:val="bullet"/>
      <w:lvlText w:val="•"/>
      <w:lvlJc w:val="left"/>
      <w:pPr>
        <w:ind w:left="7623" w:hanging="567"/>
      </w:pPr>
      <w:rPr>
        <w:rFonts w:hint="default"/>
        <w:lang w:val="en-AU" w:eastAsia="en-US" w:bidi="ar-SA"/>
      </w:rPr>
    </w:lvl>
    <w:lvl w:ilvl="7" w:tplc="AF748EDE">
      <w:numFmt w:val="bullet"/>
      <w:lvlText w:val="•"/>
      <w:lvlJc w:val="left"/>
      <w:pPr>
        <w:ind w:left="8674" w:hanging="567"/>
      </w:pPr>
      <w:rPr>
        <w:rFonts w:hint="default"/>
        <w:lang w:val="en-AU" w:eastAsia="en-US" w:bidi="ar-SA"/>
      </w:rPr>
    </w:lvl>
    <w:lvl w:ilvl="8" w:tplc="8614497C">
      <w:numFmt w:val="bullet"/>
      <w:lvlText w:val="•"/>
      <w:lvlJc w:val="left"/>
      <w:pPr>
        <w:ind w:left="9725" w:hanging="567"/>
      </w:pPr>
      <w:rPr>
        <w:rFonts w:hint="default"/>
        <w:lang w:val="en-AU" w:eastAsia="en-US" w:bidi="ar-SA"/>
      </w:rPr>
    </w:lvl>
  </w:abstractNum>
  <w:abstractNum w:abstractNumId="29" w15:restartNumberingAfterBreak="0">
    <w:nsid w:val="6E16108F"/>
    <w:multiLevelType w:val="hybridMultilevel"/>
    <w:tmpl w:val="6F8A9350"/>
    <w:lvl w:ilvl="0" w:tplc="0C090001">
      <w:start w:val="1"/>
      <w:numFmt w:val="bullet"/>
      <w:lvlText w:val=""/>
      <w:lvlJc w:val="left"/>
      <w:pPr>
        <w:ind w:left="1070" w:hanging="360"/>
      </w:pPr>
      <w:rPr>
        <w:rFonts w:ascii="Symbol" w:hAnsi="Symbol" w:hint="default"/>
        <w:b w:val="0"/>
        <w:bCs w:val="0"/>
        <w:i w:val="0"/>
        <w:iCs w:val="0"/>
        <w:w w:val="99"/>
        <w:sz w:val="20"/>
        <w:szCs w:val="20"/>
        <w:lang w:val="en-AU" w:eastAsia="en-US" w:bidi="ar-SA"/>
      </w:rPr>
    </w:lvl>
    <w:lvl w:ilvl="1" w:tplc="DDEC4C4A">
      <w:numFmt w:val="bullet"/>
      <w:lvlText w:val="•"/>
      <w:lvlJc w:val="left"/>
      <w:pPr>
        <w:ind w:left="2110" w:hanging="360"/>
      </w:pPr>
      <w:rPr>
        <w:rFonts w:hint="default"/>
        <w:lang w:val="en-AU" w:eastAsia="en-US" w:bidi="ar-SA"/>
      </w:rPr>
    </w:lvl>
    <w:lvl w:ilvl="2" w:tplc="2F808910">
      <w:numFmt w:val="bullet"/>
      <w:lvlText w:val="•"/>
      <w:lvlJc w:val="left"/>
      <w:pPr>
        <w:ind w:left="3145" w:hanging="360"/>
      </w:pPr>
      <w:rPr>
        <w:rFonts w:hint="default"/>
        <w:lang w:val="en-AU" w:eastAsia="en-US" w:bidi="ar-SA"/>
      </w:rPr>
    </w:lvl>
    <w:lvl w:ilvl="3" w:tplc="B8147AE0">
      <w:numFmt w:val="bullet"/>
      <w:lvlText w:val="•"/>
      <w:lvlJc w:val="left"/>
      <w:pPr>
        <w:ind w:left="4179" w:hanging="360"/>
      </w:pPr>
      <w:rPr>
        <w:rFonts w:hint="default"/>
        <w:lang w:val="en-AU" w:eastAsia="en-US" w:bidi="ar-SA"/>
      </w:rPr>
    </w:lvl>
    <w:lvl w:ilvl="4" w:tplc="50AEB6E0">
      <w:numFmt w:val="bullet"/>
      <w:lvlText w:val="•"/>
      <w:lvlJc w:val="left"/>
      <w:pPr>
        <w:ind w:left="5214" w:hanging="360"/>
      </w:pPr>
      <w:rPr>
        <w:rFonts w:hint="default"/>
        <w:lang w:val="en-AU" w:eastAsia="en-US" w:bidi="ar-SA"/>
      </w:rPr>
    </w:lvl>
    <w:lvl w:ilvl="5" w:tplc="289E8E9A">
      <w:numFmt w:val="bullet"/>
      <w:lvlText w:val="•"/>
      <w:lvlJc w:val="left"/>
      <w:pPr>
        <w:ind w:left="6249" w:hanging="360"/>
      </w:pPr>
      <w:rPr>
        <w:rFonts w:hint="default"/>
        <w:lang w:val="en-AU" w:eastAsia="en-US" w:bidi="ar-SA"/>
      </w:rPr>
    </w:lvl>
    <w:lvl w:ilvl="6" w:tplc="0F929EFE">
      <w:numFmt w:val="bullet"/>
      <w:lvlText w:val="•"/>
      <w:lvlJc w:val="left"/>
      <w:pPr>
        <w:ind w:left="7283" w:hanging="360"/>
      </w:pPr>
      <w:rPr>
        <w:rFonts w:hint="default"/>
        <w:lang w:val="en-AU" w:eastAsia="en-US" w:bidi="ar-SA"/>
      </w:rPr>
    </w:lvl>
    <w:lvl w:ilvl="7" w:tplc="DF54289E">
      <w:numFmt w:val="bullet"/>
      <w:lvlText w:val="•"/>
      <w:lvlJc w:val="left"/>
      <w:pPr>
        <w:ind w:left="8318" w:hanging="360"/>
      </w:pPr>
      <w:rPr>
        <w:rFonts w:hint="default"/>
        <w:lang w:val="en-AU" w:eastAsia="en-US" w:bidi="ar-SA"/>
      </w:rPr>
    </w:lvl>
    <w:lvl w:ilvl="8" w:tplc="787CA8C6">
      <w:numFmt w:val="bullet"/>
      <w:lvlText w:val="•"/>
      <w:lvlJc w:val="left"/>
      <w:pPr>
        <w:ind w:left="9353" w:hanging="360"/>
      </w:pPr>
      <w:rPr>
        <w:rFonts w:hint="default"/>
        <w:lang w:val="en-AU" w:eastAsia="en-US" w:bidi="ar-SA"/>
      </w:rPr>
    </w:lvl>
  </w:abstractNum>
  <w:abstractNum w:abstractNumId="3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420488670">
    <w:abstractNumId w:val="12"/>
  </w:num>
  <w:num w:numId="2" w16cid:durableId="936905389">
    <w:abstractNumId w:val="6"/>
  </w:num>
  <w:num w:numId="3" w16cid:durableId="705059155">
    <w:abstractNumId w:val="22"/>
  </w:num>
  <w:num w:numId="4" w16cid:durableId="1179465004">
    <w:abstractNumId w:val="8"/>
  </w:num>
  <w:num w:numId="5" w16cid:durableId="62535516">
    <w:abstractNumId w:val="15"/>
  </w:num>
  <w:num w:numId="6" w16cid:durableId="2019504624">
    <w:abstractNumId w:val="16"/>
  </w:num>
  <w:num w:numId="7" w16cid:durableId="823350808">
    <w:abstractNumId w:val="9"/>
  </w:num>
  <w:num w:numId="8" w16cid:durableId="150799847">
    <w:abstractNumId w:val="14"/>
  </w:num>
  <w:num w:numId="9" w16cid:durableId="877160169">
    <w:abstractNumId w:val="19"/>
  </w:num>
  <w:num w:numId="10" w16cid:durableId="716785681">
    <w:abstractNumId w:val="17"/>
  </w:num>
  <w:num w:numId="11" w16cid:durableId="1923568328">
    <w:abstractNumId w:val="25"/>
  </w:num>
  <w:num w:numId="12" w16cid:durableId="61218753">
    <w:abstractNumId w:val="4"/>
  </w:num>
  <w:num w:numId="13" w16cid:durableId="1673797174">
    <w:abstractNumId w:val="18"/>
  </w:num>
  <w:num w:numId="14" w16cid:durableId="390346383">
    <w:abstractNumId w:val="21"/>
  </w:num>
  <w:num w:numId="15" w16cid:durableId="1736783411">
    <w:abstractNumId w:val="24"/>
  </w:num>
  <w:num w:numId="16" w16cid:durableId="1541631544">
    <w:abstractNumId w:val="20"/>
  </w:num>
  <w:num w:numId="17" w16cid:durableId="727262378">
    <w:abstractNumId w:val="23"/>
  </w:num>
  <w:num w:numId="18" w16cid:durableId="1980454681">
    <w:abstractNumId w:val="29"/>
  </w:num>
  <w:num w:numId="19" w16cid:durableId="1919316177">
    <w:abstractNumId w:val="1"/>
  </w:num>
  <w:num w:numId="20" w16cid:durableId="1504473116">
    <w:abstractNumId w:val="5"/>
  </w:num>
  <w:num w:numId="21" w16cid:durableId="824857390">
    <w:abstractNumId w:val="27"/>
  </w:num>
  <w:num w:numId="22" w16cid:durableId="1451321881">
    <w:abstractNumId w:val="7"/>
  </w:num>
  <w:num w:numId="23" w16cid:durableId="2062319306">
    <w:abstractNumId w:val="13"/>
  </w:num>
  <w:num w:numId="24" w16cid:durableId="1884293620">
    <w:abstractNumId w:val="26"/>
  </w:num>
  <w:num w:numId="25" w16cid:durableId="347606362">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D00"/>
    <w:rsid w:val="000020AC"/>
    <w:rsid w:val="000048A1"/>
    <w:rsid w:val="0000578C"/>
    <w:rsid w:val="00010362"/>
    <w:rsid w:val="00012493"/>
    <w:rsid w:val="00015395"/>
    <w:rsid w:val="00015489"/>
    <w:rsid w:val="00021629"/>
    <w:rsid w:val="0002770F"/>
    <w:rsid w:val="00030518"/>
    <w:rsid w:val="000340A9"/>
    <w:rsid w:val="00034A7D"/>
    <w:rsid w:val="00035765"/>
    <w:rsid w:val="00035E23"/>
    <w:rsid w:val="00041675"/>
    <w:rsid w:val="00051849"/>
    <w:rsid w:val="00056673"/>
    <w:rsid w:val="0006184F"/>
    <w:rsid w:val="000645EC"/>
    <w:rsid w:val="00072C00"/>
    <w:rsid w:val="00075801"/>
    <w:rsid w:val="000767E6"/>
    <w:rsid w:val="0008298C"/>
    <w:rsid w:val="000830C8"/>
    <w:rsid w:val="000846FE"/>
    <w:rsid w:val="00086F29"/>
    <w:rsid w:val="000873E7"/>
    <w:rsid w:val="0009559C"/>
    <w:rsid w:val="00095E19"/>
    <w:rsid w:val="000A0633"/>
    <w:rsid w:val="000A4BF6"/>
    <w:rsid w:val="000A5845"/>
    <w:rsid w:val="000A73E8"/>
    <w:rsid w:val="000B5463"/>
    <w:rsid w:val="000C2502"/>
    <w:rsid w:val="000C73FC"/>
    <w:rsid w:val="000C7DD4"/>
    <w:rsid w:val="000D1087"/>
    <w:rsid w:val="000D6EA5"/>
    <w:rsid w:val="000E22A7"/>
    <w:rsid w:val="000E46A7"/>
    <w:rsid w:val="000F52FE"/>
    <w:rsid w:val="000F71C6"/>
    <w:rsid w:val="00103137"/>
    <w:rsid w:val="00104560"/>
    <w:rsid w:val="00104CC8"/>
    <w:rsid w:val="00113B8E"/>
    <w:rsid w:val="00114534"/>
    <w:rsid w:val="0011699E"/>
    <w:rsid w:val="00116F56"/>
    <w:rsid w:val="001207DA"/>
    <w:rsid w:val="00121968"/>
    <w:rsid w:val="00122E8B"/>
    <w:rsid w:val="0012303F"/>
    <w:rsid w:val="0012356D"/>
    <w:rsid w:val="00126586"/>
    <w:rsid w:val="001357B8"/>
    <w:rsid w:val="001359F2"/>
    <w:rsid w:val="0013729F"/>
    <w:rsid w:val="00146E27"/>
    <w:rsid w:val="0015135C"/>
    <w:rsid w:val="00152D85"/>
    <w:rsid w:val="00153248"/>
    <w:rsid w:val="001546E5"/>
    <w:rsid w:val="0015593C"/>
    <w:rsid w:val="001626E3"/>
    <w:rsid w:val="00162A63"/>
    <w:rsid w:val="0016404D"/>
    <w:rsid w:val="0016753C"/>
    <w:rsid w:val="00171B11"/>
    <w:rsid w:val="001739ED"/>
    <w:rsid w:val="001864B5"/>
    <w:rsid w:val="00187E3B"/>
    <w:rsid w:val="00190D66"/>
    <w:rsid w:val="00191177"/>
    <w:rsid w:val="0019445B"/>
    <w:rsid w:val="001946CF"/>
    <w:rsid w:val="00194A12"/>
    <w:rsid w:val="00196728"/>
    <w:rsid w:val="001976D9"/>
    <w:rsid w:val="001A3E10"/>
    <w:rsid w:val="001A779F"/>
    <w:rsid w:val="001B0978"/>
    <w:rsid w:val="001B0E1A"/>
    <w:rsid w:val="001B1BE4"/>
    <w:rsid w:val="001B3939"/>
    <w:rsid w:val="001B547E"/>
    <w:rsid w:val="001C5632"/>
    <w:rsid w:val="001C6741"/>
    <w:rsid w:val="001C6D0A"/>
    <w:rsid w:val="001D2E15"/>
    <w:rsid w:val="001E444C"/>
    <w:rsid w:val="001E5696"/>
    <w:rsid w:val="001F09FA"/>
    <w:rsid w:val="001F2179"/>
    <w:rsid w:val="001F2A2A"/>
    <w:rsid w:val="001F427B"/>
    <w:rsid w:val="001F48C9"/>
    <w:rsid w:val="001F5141"/>
    <w:rsid w:val="001F6962"/>
    <w:rsid w:val="001F74E0"/>
    <w:rsid w:val="00206A5B"/>
    <w:rsid w:val="002108F8"/>
    <w:rsid w:val="00210D17"/>
    <w:rsid w:val="00214DB3"/>
    <w:rsid w:val="00215F5E"/>
    <w:rsid w:val="00217331"/>
    <w:rsid w:val="00220CCC"/>
    <w:rsid w:val="00221F39"/>
    <w:rsid w:val="00226C4E"/>
    <w:rsid w:val="00230CF5"/>
    <w:rsid w:val="002345A8"/>
    <w:rsid w:val="00236CCB"/>
    <w:rsid w:val="00240500"/>
    <w:rsid w:val="002417C3"/>
    <w:rsid w:val="002431FE"/>
    <w:rsid w:val="002435F7"/>
    <w:rsid w:val="00250A74"/>
    <w:rsid w:val="00250D31"/>
    <w:rsid w:val="00260B9B"/>
    <w:rsid w:val="00271541"/>
    <w:rsid w:val="0027230C"/>
    <w:rsid w:val="00275B0E"/>
    <w:rsid w:val="0027603E"/>
    <w:rsid w:val="002806DA"/>
    <w:rsid w:val="00283B16"/>
    <w:rsid w:val="00284A44"/>
    <w:rsid w:val="002862A5"/>
    <w:rsid w:val="002900A6"/>
    <w:rsid w:val="002914EA"/>
    <w:rsid w:val="00291FD0"/>
    <w:rsid w:val="002922E2"/>
    <w:rsid w:val="00294100"/>
    <w:rsid w:val="002A003C"/>
    <w:rsid w:val="002A29EE"/>
    <w:rsid w:val="002A5BE4"/>
    <w:rsid w:val="002A7D53"/>
    <w:rsid w:val="002B3442"/>
    <w:rsid w:val="002C3604"/>
    <w:rsid w:val="002C3D86"/>
    <w:rsid w:val="002C720A"/>
    <w:rsid w:val="002D1C35"/>
    <w:rsid w:val="002D2753"/>
    <w:rsid w:val="002D627C"/>
    <w:rsid w:val="002E0EFD"/>
    <w:rsid w:val="002E1732"/>
    <w:rsid w:val="002E2D7B"/>
    <w:rsid w:val="002F2790"/>
    <w:rsid w:val="002F61B9"/>
    <w:rsid w:val="003007A4"/>
    <w:rsid w:val="00303DD9"/>
    <w:rsid w:val="00306FD8"/>
    <w:rsid w:val="00307A5C"/>
    <w:rsid w:val="00307C95"/>
    <w:rsid w:val="00312DB3"/>
    <w:rsid w:val="003162EE"/>
    <w:rsid w:val="00316A00"/>
    <w:rsid w:val="0031759E"/>
    <w:rsid w:val="0032135D"/>
    <w:rsid w:val="0032261C"/>
    <w:rsid w:val="0033198A"/>
    <w:rsid w:val="0033295D"/>
    <w:rsid w:val="003357C3"/>
    <w:rsid w:val="00343F6C"/>
    <w:rsid w:val="003525BB"/>
    <w:rsid w:val="003537F7"/>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6FB"/>
    <w:rsid w:val="003D48DA"/>
    <w:rsid w:val="003D720C"/>
    <w:rsid w:val="003E4573"/>
    <w:rsid w:val="003F017A"/>
    <w:rsid w:val="003F3636"/>
    <w:rsid w:val="004004EE"/>
    <w:rsid w:val="00406F2C"/>
    <w:rsid w:val="0041053A"/>
    <w:rsid w:val="004107B6"/>
    <w:rsid w:val="00411F2C"/>
    <w:rsid w:val="0041214E"/>
    <w:rsid w:val="0042172C"/>
    <w:rsid w:val="00421F96"/>
    <w:rsid w:val="00423980"/>
    <w:rsid w:val="00426496"/>
    <w:rsid w:val="0043008D"/>
    <w:rsid w:val="004324FC"/>
    <w:rsid w:val="00436650"/>
    <w:rsid w:val="00444914"/>
    <w:rsid w:val="00444C5F"/>
    <w:rsid w:val="004470FA"/>
    <w:rsid w:val="00447B04"/>
    <w:rsid w:val="00456338"/>
    <w:rsid w:val="004568F3"/>
    <w:rsid w:val="00461C05"/>
    <w:rsid w:val="00462820"/>
    <w:rsid w:val="004629AA"/>
    <w:rsid w:val="00466A5F"/>
    <w:rsid w:val="0047146C"/>
    <w:rsid w:val="00471B94"/>
    <w:rsid w:val="004735CE"/>
    <w:rsid w:val="0048346E"/>
    <w:rsid w:val="00484C6E"/>
    <w:rsid w:val="004853D9"/>
    <w:rsid w:val="0048747B"/>
    <w:rsid w:val="00487805"/>
    <w:rsid w:val="00490898"/>
    <w:rsid w:val="0049166C"/>
    <w:rsid w:val="0049315B"/>
    <w:rsid w:val="00494757"/>
    <w:rsid w:val="00494CBB"/>
    <w:rsid w:val="00495432"/>
    <w:rsid w:val="004A1855"/>
    <w:rsid w:val="004A1ADD"/>
    <w:rsid w:val="004A1F23"/>
    <w:rsid w:val="004A4AE1"/>
    <w:rsid w:val="004A7082"/>
    <w:rsid w:val="004B497A"/>
    <w:rsid w:val="004B545B"/>
    <w:rsid w:val="004B6B3F"/>
    <w:rsid w:val="004C130A"/>
    <w:rsid w:val="004C34A2"/>
    <w:rsid w:val="004C49F7"/>
    <w:rsid w:val="004C5421"/>
    <w:rsid w:val="004C5D8B"/>
    <w:rsid w:val="004D13DC"/>
    <w:rsid w:val="004D2DEE"/>
    <w:rsid w:val="004D392B"/>
    <w:rsid w:val="004D51B9"/>
    <w:rsid w:val="004E0DF1"/>
    <w:rsid w:val="004E1E84"/>
    <w:rsid w:val="004E2511"/>
    <w:rsid w:val="004E3189"/>
    <w:rsid w:val="004E4D30"/>
    <w:rsid w:val="004E57CE"/>
    <w:rsid w:val="004E67BC"/>
    <w:rsid w:val="004E735A"/>
    <w:rsid w:val="004F46FF"/>
    <w:rsid w:val="004F52AC"/>
    <w:rsid w:val="004F6746"/>
    <w:rsid w:val="005129D9"/>
    <w:rsid w:val="00512BC7"/>
    <w:rsid w:val="0051345A"/>
    <w:rsid w:val="0052080A"/>
    <w:rsid w:val="005223B0"/>
    <w:rsid w:val="00523A60"/>
    <w:rsid w:val="00531BEE"/>
    <w:rsid w:val="00533CE6"/>
    <w:rsid w:val="005353AA"/>
    <w:rsid w:val="00552ED1"/>
    <w:rsid w:val="00555916"/>
    <w:rsid w:val="005562F1"/>
    <w:rsid w:val="005567C3"/>
    <w:rsid w:val="00556887"/>
    <w:rsid w:val="00557B84"/>
    <w:rsid w:val="00561C65"/>
    <w:rsid w:val="00563121"/>
    <w:rsid w:val="00585605"/>
    <w:rsid w:val="00593B93"/>
    <w:rsid w:val="00593EDF"/>
    <w:rsid w:val="00595475"/>
    <w:rsid w:val="00595895"/>
    <w:rsid w:val="005A3B5E"/>
    <w:rsid w:val="005B374E"/>
    <w:rsid w:val="005B4482"/>
    <w:rsid w:val="005B7F2F"/>
    <w:rsid w:val="005C11CA"/>
    <w:rsid w:val="005C428F"/>
    <w:rsid w:val="005D35B0"/>
    <w:rsid w:val="005D47B0"/>
    <w:rsid w:val="005D4B4A"/>
    <w:rsid w:val="005D6E29"/>
    <w:rsid w:val="005E5955"/>
    <w:rsid w:val="005F39EC"/>
    <w:rsid w:val="005F3FA0"/>
    <w:rsid w:val="005F4C53"/>
    <w:rsid w:val="005F5864"/>
    <w:rsid w:val="00607FD8"/>
    <w:rsid w:val="00610552"/>
    <w:rsid w:val="0061505F"/>
    <w:rsid w:val="00617178"/>
    <w:rsid w:val="0061751B"/>
    <w:rsid w:val="0062297D"/>
    <w:rsid w:val="006251CD"/>
    <w:rsid w:val="006338FE"/>
    <w:rsid w:val="00634604"/>
    <w:rsid w:val="00645D96"/>
    <w:rsid w:val="00653A59"/>
    <w:rsid w:val="00653F5C"/>
    <w:rsid w:val="00654462"/>
    <w:rsid w:val="006545E3"/>
    <w:rsid w:val="0065589F"/>
    <w:rsid w:val="006608C0"/>
    <w:rsid w:val="00662EC6"/>
    <w:rsid w:val="00666355"/>
    <w:rsid w:val="0067249B"/>
    <w:rsid w:val="00676B87"/>
    <w:rsid w:val="00677EE0"/>
    <w:rsid w:val="00680DFB"/>
    <w:rsid w:val="0068456E"/>
    <w:rsid w:val="0068762B"/>
    <w:rsid w:val="00692792"/>
    <w:rsid w:val="006A0287"/>
    <w:rsid w:val="006A1C58"/>
    <w:rsid w:val="006A2BF7"/>
    <w:rsid w:val="006A6C21"/>
    <w:rsid w:val="006B5921"/>
    <w:rsid w:val="006B5B56"/>
    <w:rsid w:val="006C059A"/>
    <w:rsid w:val="006C596B"/>
    <w:rsid w:val="006D39B9"/>
    <w:rsid w:val="006D585C"/>
    <w:rsid w:val="006D676F"/>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AFE"/>
    <w:rsid w:val="00712E1C"/>
    <w:rsid w:val="00713A1A"/>
    <w:rsid w:val="00717673"/>
    <w:rsid w:val="007207EC"/>
    <w:rsid w:val="00730BC4"/>
    <w:rsid w:val="00735058"/>
    <w:rsid w:val="00740BE0"/>
    <w:rsid w:val="00742416"/>
    <w:rsid w:val="00743140"/>
    <w:rsid w:val="00746CAB"/>
    <w:rsid w:val="00754905"/>
    <w:rsid w:val="007641F5"/>
    <w:rsid w:val="00765E2C"/>
    <w:rsid w:val="00766030"/>
    <w:rsid w:val="00773F6E"/>
    <w:rsid w:val="0077461F"/>
    <w:rsid w:val="00774933"/>
    <w:rsid w:val="0077640A"/>
    <w:rsid w:val="00781A61"/>
    <w:rsid w:val="00783165"/>
    <w:rsid w:val="007861DF"/>
    <w:rsid w:val="00787A5E"/>
    <w:rsid w:val="00790D82"/>
    <w:rsid w:val="007A1CDE"/>
    <w:rsid w:val="007A4982"/>
    <w:rsid w:val="007A4A19"/>
    <w:rsid w:val="007A7DD9"/>
    <w:rsid w:val="007B12C6"/>
    <w:rsid w:val="007C0A4C"/>
    <w:rsid w:val="007C1EB3"/>
    <w:rsid w:val="007C5426"/>
    <w:rsid w:val="007C5AF5"/>
    <w:rsid w:val="007C5D2E"/>
    <w:rsid w:val="007C5E26"/>
    <w:rsid w:val="007D5312"/>
    <w:rsid w:val="007D788F"/>
    <w:rsid w:val="007D7ACF"/>
    <w:rsid w:val="007E0193"/>
    <w:rsid w:val="007E21A7"/>
    <w:rsid w:val="007E23B9"/>
    <w:rsid w:val="007E34EA"/>
    <w:rsid w:val="007E4D00"/>
    <w:rsid w:val="007F05D2"/>
    <w:rsid w:val="00803AC3"/>
    <w:rsid w:val="008046A0"/>
    <w:rsid w:val="008066AA"/>
    <w:rsid w:val="008115C3"/>
    <w:rsid w:val="008147A0"/>
    <w:rsid w:val="00815628"/>
    <w:rsid w:val="008169A6"/>
    <w:rsid w:val="00830EAA"/>
    <w:rsid w:val="0083162B"/>
    <w:rsid w:val="00841D8C"/>
    <w:rsid w:val="008428C4"/>
    <w:rsid w:val="008429D4"/>
    <w:rsid w:val="00847025"/>
    <w:rsid w:val="00847D90"/>
    <w:rsid w:val="0085016E"/>
    <w:rsid w:val="00854CEA"/>
    <w:rsid w:val="00860935"/>
    <w:rsid w:val="008616F3"/>
    <w:rsid w:val="00862661"/>
    <w:rsid w:val="00864767"/>
    <w:rsid w:val="00872F39"/>
    <w:rsid w:val="0087344F"/>
    <w:rsid w:val="008832AA"/>
    <w:rsid w:val="00894262"/>
    <w:rsid w:val="008A3DB5"/>
    <w:rsid w:val="008B12C3"/>
    <w:rsid w:val="008B1448"/>
    <w:rsid w:val="008B2A9A"/>
    <w:rsid w:val="008B5946"/>
    <w:rsid w:val="008C395D"/>
    <w:rsid w:val="008D000C"/>
    <w:rsid w:val="008D5F8A"/>
    <w:rsid w:val="008E13E8"/>
    <w:rsid w:val="008E31E1"/>
    <w:rsid w:val="008E735C"/>
    <w:rsid w:val="008F3B94"/>
    <w:rsid w:val="008F5002"/>
    <w:rsid w:val="008F52F5"/>
    <w:rsid w:val="008F6661"/>
    <w:rsid w:val="00903687"/>
    <w:rsid w:val="00910D31"/>
    <w:rsid w:val="009115AB"/>
    <w:rsid w:val="00912336"/>
    <w:rsid w:val="009172F6"/>
    <w:rsid w:val="00922F59"/>
    <w:rsid w:val="00930869"/>
    <w:rsid w:val="0093235E"/>
    <w:rsid w:val="00932871"/>
    <w:rsid w:val="00937703"/>
    <w:rsid w:val="0093771A"/>
    <w:rsid w:val="00940FBC"/>
    <w:rsid w:val="00944E6B"/>
    <w:rsid w:val="0094605E"/>
    <w:rsid w:val="00953ABE"/>
    <w:rsid w:val="00954C94"/>
    <w:rsid w:val="00961A30"/>
    <w:rsid w:val="00963ABA"/>
    <w:rsid w:val="00966C88"/>
    <w:rsid w:val="00970733"/>
    <w:rsid w:val="00971677"/>
    <w:rsid w:val="00972889"/>
    <w:rsid w:val="00981378"/>
    <w:rsid w:val="0098415F"/>
    <w:rsid w:val="00984A8A"/>
    <w:rsid w:val="00985876"/>
    <w:rsid w:val="00986C85"/>
    <w:rsid w:val="00992BFD"/>
    <w:rsid w:val="0099324A"/>
    <w:rsid w:val="00994CB7"/>
    <w:rsid w:val="00995A1B"/>
    <w:rsid w:val="009976E0"/>
    <w:rsid w:val="009A2615"/>
    <w:rsid w:val="009A2FBA"/>
    <w:rsid w:val="009A38C0"/>
    <w:rsid w:val="009A65CC"/>
    <w:rsid w:val="009B5D92"/>
    <w:rsid w:val="009C0A8B"/>
    <w:rsid w:val="009C5C32"/>
    <w:rsid w:val="009D1A40"/>
    <w:rsid w:val="009D6278"/>
    <w:rsid w:val="009E0153"/>
    <w:rsid w:val="009E3888"/>
    <w:rsid w:val="009E4906"/>
    <w:rsid w:val="009E7DDD"/>
    <w:rsid w:val="009F184B"/>
    <w:rsid w:val="009F25EE"/>
    <w:rsid w:val="009F44CD"/>
    <w:rsid w:val="00A01D7D"/>
    <w:rsid w:val="00A02A49"/>
    <w:rsid w:val="00A02F5D"/>
    <w:rsid w:val="00A12C87"/>
    <w:rsid w:val="00A15A05"/>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85A4C"/>
    <w:rsid w:val="00A922D1"/>
    <w:rsid w:val="00A93988"/>
    <w:rsid w:val="00A93C0B"/>
    <w:rsid w:val="00A94C7E"/>
    <w:rsid w:val="00A97124"/>
    <w:rsid w:val="00AA751F"/>
    <w:rsid w:val="00AB458A"/>
    <w:rsid w:val="00AB4A85"/>
    <w:rsid w:val="00AB5839"/>
    <w:rsid w:val="00AC0510"/>
    <w:rsid w:val="00AC1E0E"/>
    <w:rsid w:val="00AC3F19"/>
    <w:rsid w:val="00AD057A"/>
    <w:rsid w:val="00AD38E4"/>
    <w:rsid w:val="00AD440A"/>
    <w:rsid w:val="00AD45EE"/>
    <w:rsid w:val="00AD4E4D"/>
    <w:rsid w:val="00AD6EF9"/>
    <w:rsid w:val="00AE5FC8"/>
    <w:rsid w:val="00AE76BF"/>
    <w:rsid w:val="00AF214F"/>
    <w:rsid w:val="00AF386C"/>
    <w:rsid w:val="00AF72F6"/>
    <w:rsid w:val="00B03C9D"/>
    <w:rsid w:val="00B04F66"/>
    <w:rsid w:val="00B05144"/>
    <w:rsid w:val="00B069E4"/>
    <w:rsid w:val="00B118A3"/>
    <w:rsid w:val="00B14589"/>
    <w:rsid w:val="00B15409"/>
    <w:rsid w:val="00B21E43"/>
    <w:rsid w:val="00B21E88"/>
    <w:rsid w:val="00B21F67"/>
    <w:rsid w:val="00B21F6A"/>
    <w:rsid w:val="00B2654D"/>
    <w:rsid w:val="00B27FB0"/>
    <w:rsid w:val="00B32E22"/>
    <w:rsid w:val="00B33137"/>
    <w:rsid w:val="00B47952"/>
    <w:rsid w:val="00B50EB7"/>
    <w:rsid w:val="00B5359B"/>
    <w:rsid w:val="00B60586"/>
    <w:rsid w:val="00B60F65"/>
    <w:rsid w:val="00B67069"/>
    <w:rsid w:val="00B670B4"/>
    <w:rsid w:val="00B67D19"/>
    <w:rsid w:val="00B71B67"/>
    <w:rsid w:val="00B72E76"/>
    <w:rsid w:val="00B7301C"/>
    <w:rsid w:val="00B734A1"/>
    <w:rsid w:val="00B85B84"/>
    <w:rsid w:val="00B87928"/>
    <w:rsid w:val="00B95649"/>
    <w:rsid w:val="00B9575B"/>
    <w:rsid w:val="00B97711"/>
    <w:rsid w:val="00BA0346"/>
    <w:rsid w:val="00BA0A5C"/>
    <w:rsid w:val="00BA1870"/>
    <w:rsid w:val="00BA3AD2"/>
    <w:rsid w:val="00BA540D"/>
    <w:rsid w:val="00BB105F"/>
    <w:rsid w:val="00BB17CB"/>
    <w:rsid w:val="00BB1ADB"/>
    <w:rsid w:val="00BB4393"/>
    <w:rsid w:val="00BB4544"/>
    <w:rsid w:val="00BB4966"/>
    <w:rsid w:val="00BD2821"/>
    <w:rsid w:val="00BE1CD2"/>
    <w:rsid w:val="00BF2CBB"/>
    <w:rsid w:val="00BF3A65"/>
    <w:rsid w:val="00BF3F49"/>
    <w:rsid w:val="00C04A64"/>
    <w:rsid w:val="00C04F80"/>
    <w:rsid w:val="00C05C35"/>
    <w:rsid w:val="00C07297"/>
    <w:rsid w:val="00C13B59"/>
    <w:rsid w:val="00C1594A"/>
    <w:rsid w:val="00C162F8"/>
    <w:rsid w:val="00C21EBD"/>
    <w:rsid w:val="00C223F7"/>
    <w:rsid w:val="00C25111"/>
    <w:rsid w:val="00C25162"/>
    <w:rsid w:val="00C303C2"/>
    <w:rsid w:val="00C309F6"/>
    <w:rsid w:val="00C34ACD"/>
    <w:rsid w:val="00C34DD9"/>
    <w:rsid w:val="00C424D2"/>
    <w:rsid w:val="00C46957"/>
    <w:rsid w:val="00C5027F"/>
    <w:rsid w:val="00C513DF"/>
    <w:rsid w:val="00C559D8"/>
    <w:rsid w:val="00C609EC"/>
    <w:rsid w:val="00C61D51"/>
    <w:rsid w:val="00C6312A"/>
    <w:rsid w:val="00C6586E"/>
    <w:rsid w:val="00C65B68"/>
    <w:rsid w:val="00C65F7E"/>
    <w:rsid w:val="00C73186"/>
    <w:rsid w:val="00C73616"/>
    <w:rsid w:val="00C7497D"/>
    <w:rsid w:val="00C76782"/>
    <w:rsid w:val="00C7698C"/>
    <w:rsid w:val="00C807A8"/>
    <w:rsid w:val="00C815F2"/>
    <w:rsid w:val="00C83561"/>
    <w:rsid w:val="00C83C30"/>
    <w:rsid w:val="00C851C0"/>
    <w:rsid w:val="00C85B0C"/>
    <w:rsid w:val="00C86E4D"/>
    <w:rsid w:val="00C877ED"/>
    <w:rsid w:val="00C9089B"/>
    <w:rsid w:val="00C90D19"/>
    <w:rsid w:val="00C911BB"/>
    <w:rsid w:val="00C92BE5"/>
    <w:rsid w:val="00C9527A"/>
    <w:rsid w:val="00CA3449"/>
    <w:rsid w:val="00CA7121"/>
    <w:rsid w:val="00CA7859"/>
    <w:rsid w:val="00CB1160"/>
    <w:rsid w:val="00CB5A5B"/>
    <w:rsid w:val="00CB6F87"/>
    <w:rsid w:val="00CB6F8E"/>
    <w:rsid w:val="00CC3035"/>
    <w:rsid w:val="00CC3849"/>
    <w:rsid w:val="00CD4B89"/>
    <w:rsid w:val="00CE0BDC"/>
    <w:rsid w:val="00CE2047"/>
    <w:rsid w:val="00CE25D0"/>
    <w:rsid w:val="00CE2F73"/>
    <w:rsid w:val="00CE3F4B"/>
    <w:rsid w:val="00CE604F"/>
    <w:rsid w:val="00CE6C8C"/>
    <w:rsid w:val="00CF0500"/>
    <w:rsid w:val="00CF2B50"/>
    <w:rsid w:val="00CF3059"/>
    <w:rsid w:val="00CF54C2"/>
    <w:rsid w:val="00D0030F"/>
    <w:rsid w:val="00D02339"/>
    <w:rsid w:val="00D034A7"/>
    <w:rsid w:val="00D04820"/>
    <w:rsid w:val="00D06AD4"/>
    <w:rsid w:val="00D10B3F"/>
    <w:rsid w:val="00D1705C"/>
    <w:rsid w:val="00D17B78"/>
    <w:rsid w:val="00D20815"/>
    <w:rsid w:val="00D24945"/>
    <w:rsid w:val="00D26389"/>
    <w:rsid w:val="00D2719A"/>
    <w:rsid w:val="00D30873"/>
    <w:rsid w:val="00D3557F"/>
    <w:rsid w:val="00D37654"/>
    <w:rsid w:val="00D42E0F"/>
    <w:rsid w:val="00D42FA1"/>
    <w:rsid w:val="00D46BB0"/>
    <w:rsid w:val="00D51C03"/>
    <w:rsid w:val="00D52465"/>
    <w:rsid w:val="00D57D8B"/>
    <w:rsid w:val="00D64540"/>
    <w:rsid w:val="00D6642E"/>
    <w:rsid w:val="00D72DB9"/>
    <w:rsid w:val="00D7569B"/>
    <w:rsid w:val="00D766AE"/>
    <w:rsid w:val="00D90123"/>
    <w:rsid w:val="00D90273"/>
    <w:rsid w:val="00D914F2"/>
    <w:rsid w:val="00D918DE"/>
    <w:rsid w:val="00D91CAC"/>
    <w:rsid w:val="00D9361E"/>
    <w:rsid w:val="00D93B10"/>
    <w:rsid w:val="00D94981"/>
    <w:rsid w:val="00DA1A48"/>
    <w:rsid w:val="00DB0119"/>
    <w:rsid w:val="00DB03DC"/>
    <w:rsid w:val="00DB0D4E"/>
    <w:rsid w:val="00DB2401"/>
    <w:rsid w:val="00DB329F"/>
    <w:rsid w:val="00DB5D80"/>
    <w:rsid w:val="00DB6164"/>
    <w:rsid w:val="00DB63C0"/>
    <w:rsid w:val="00DC4CB5"/>
    <w:rsid w:val="00DC6238"/>
    <w:rsid w:val="00DC6D0B"/>
    <w:rsid w:val="00DC6E85"/>
    <w:rsid w:val="00DC7FF7"/>
    <w:rsid w:val="00DD022D"/>
    <w:rsid w:val="00DD27FD"/>
    <w:rsid w:val="00DD493D"/>
    <w:rsid w:val="00DD5283"/>
    <w:rsid w:val="00DD5FD9"/>
    <w:rsid w:val="00DD765B"/>
    <w:rsid w:val="00DE0466"/>
    <w:rsid w:val="00DE0904"/>
    <w:rsid w:val="00DE1829"/>
    <w:rsid w:val="00DE20AE"/>
    <w:rsid w:val="00DE671C"/>
    <w:rsid w:val="00DF1357"/>
    <w:rsid w:val="00DF43C8"/>
    <w:rsid w:val="00DF5912"/>
    <w:rsid w:val="00DF59B9"/>
    <w:rsid w:val="00DF6574"/>
    <w:rsid w:val="00DF669F"/>
    <w:rsid w:val="00E002F7"/>
    <w:rsid w:val="00E071B7"/>
    <w:rsid w:val="00E1112D"/>
    <w:rsid w:val="00E1361A"/>
    <w:rsid w:val="00E20F8F"/>
    <w:rsid w:val="00E23E90"/>
    <w:rsid w:val="00E26469"/>
    <w:rsid w:val="00E26BAA"/>
    <w:rsid w:val="00E2747E"/>
    <w:rsid w:val="00E3052C"/>
    <w:rsid w:val="00E30C03"/>
    <w:rsid w:val="00E32337"/>
    <w:rsid w:val="00E33C5A"/>
    <w:rsid w:val="00E35F60"/>
    <w:rsid w:val="00E3775C"/>
    <w:rsid w:val="00E4067B"/>
    <w:rsid w:val="00E46529"/>
    <w:rsid w:val="00E46C48"/>
    <w:rsid w:val="00E51F76"/>
    <w:rsid w:val="00E52EEE"/>
    <w:rsid w:val="00E55580"/>
    <w:rsid w:val="00E55CBD"/>
    <w:rsid w:val="00E64FA8"/>
    <w:rsid w:val="00E73777"/>
    <w:rsid w:val="00E75FD9"/>
    <w:rsid w:val="00E7768B"/>
    <w:rsid w:val="00E8179E"/>
    <w:rsid w:val="00E85B22"/>
    <w:rsid w:val="00E93681"/>
    <w:rsid w:val="00E95F23"/>
    <w:rsid w:val="00E95FAC"/>
    <w:rsid w:val="00E96E92"/>
    <w:rsid w:val="00E970F9"/>
    <w:rsid w:val="00EA1085"/>
    <w:rsid w:val="00EA40AC"/>
    <w:rsid w:val="00EB082E"/>
    <w:rsid w:val="00EB134B"/>
    <w:rsid w:val="00EB4577"/>
    <w:rsid w:val="00EB7290"/>
    <w:rsid w:val="00EC0639"/>
    <w:rsid w:val="00EC1D8C"/>
    <w:rsid w:val="00EC42AC"/>
    <w:rsid w:val="00ED0909"/>
    <w:rsid w:val="00ED14CD"/>
    <w:rsid w:val="00ED47A9"/>
    <w:rsid w:val="00EE7207"/>
    <w:rsid w:val="00EF226C"/>
    <w:rsid w:val="00EF31D4"/>
    <w:rsid w:val="00EF6258"/>
    <w:rsid w:val="00EF6E8B"/>
    <w:rsid w:val="00EF7C07"/>
    <w:rsid w:val="00F002D6"/>
    <w:rsid w:val="00F023C8"/>
    <w:rsid w:val="00F04026"/>
    <w:rsid w:val="00F04DED"/>
    <w:rsid w:val="00F14500"/>
    <w:rsid w:val="00F20E6E"/>
    <w:rsid w:val="00F21594"/>
    <w:rsid w:val="00F219C5"/>
    <w:rsid w:val="00F23237"/>
    <w:rsid w:val="00F232F4"/>
    <w:rsid w:val="00F32305"/>
    <w:rsid w:val="00F33B65"/>
    <w:rsid w:val="00F344F5"/>
    <w:rsid w:val="00F375CF"/>
    <w:rsid w:val="00F41D06"/>
    <w:rsid w:val="00F503F3"/>
    <w:rsid w:val="00F51B2F"/>
    <w:rsid w:val="00F538E1"/>
    <w:rsid w:val="00F53D12"/>
    <w:rsid w:val="00F53EC4"/>
    <w:rsid w:val="00F60A8F"/>
    <w:rsid w:val="00F60DB9"/>
    <w:rsid w:val="00F60F4E"/>
    <w:rsid w:val="00F65C1E"/>
    <w:rsid w:val="00F65F0D"/>
    <w:rsid w:val="00F70426"/>
    <w:rsid w:val="00F731A4"/>
    <w:rsid w:val="00F73718"/>
    <w:rsid w:val="00F74686"/>
    <w:rsid w:val="00F757B1"/>
    <w:rsid w:val="00F80344"/>
    <w:rsid w:val="00F8171D"/>
    <w:rsid w:val="00F85E5B"/>
    <w:rsid w:val="00F9166C"/>
    <w:rsid w:val="00F926CF"/>
    <w:rsid w:val="00F926E9"/>
    <w:rsid w:val="00F938C2"/>
    <w:rsid w:val="00F93C8D"/>
    <w:rsid w:val="00F942E8"/>
    <w:rsid w:val="00F947F4"/>
    <w:rsid w:val="00F96D62"/>
    <w:rsid w:val="00FA3EEC"/>
    <w:rsid w:val="00FA77C1"/>
    <w:rsid w:val="00FB175A"/>
    <w:rsid w:val="00FB61A9"/>
    <w:rsid w:val="00FC0043"/>
    <w:rsid w:val="00FC4BBB"/>
    <w:rsid w:val="00FC6B22"/>
    <w:rsid w:val="00FC7678"/>
    <w:rsid w:val="00FD1ED4"/>
    <w:rsid w:val="00FD2407"/>
    <w:rsid w:val="00FD306A"/>
    <w:rsid w:val="00FD36D9"/>
    <w:rsid w:val="00FD4320"/>
    <w:rsid w:val="00FD57F5"/>
    <w:rsid w:val="00FD7DC7"/>
    <w:rsid w:val="00FD7E58"/>
    <w:rsid w:val="00FE0A31"/>
    <w:rsid w:val="00FE0DB5"/>
    <w:rsid w:val="00FE1E37"/>
    <w:rsid w:val="00FE3EEB"/>
    <w:rsid w:val="00FE446D"/>
    <w:rsid w:val="00FE621C"/>
    <w:rsid w:val="00FE697B"/>
    <w:rsid w:val="00FF23FF"/>
    <w:rsid w:val="00FF73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ECFD0A"/>
  <w15:docId w15:val="{DF17D520-AD37-49C4-AA31-227BC07E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qFormat/>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B05144"/>
    <w:pPr>
      <w:tabs>
        <w:tab w:val="right" w:leader="dot" w:pos="5007"/>
      </w:tabs>
      <w:spacing w:after="120"/>
      <w:ind w:right="339"/>
    </w:pPr>
    <w:rPr>
      <w:noProof/>
    </w:rPr>
  </w:style>
  <w:style w:type="paragraph" w:styleId="TOC3">
    <w:name w:val="toc 3"/>
    <w:basedOn w:val="Normal"/>
    <w:next w:val="Normal"/>
    <w:autoRedefine/>
    <w:uiPriority w:val="39"/>
    <w:unhideWhenUsed/>
    <w:rsid w:val="00B05144"/>
    <w:pPr>
      <w:tabs>
        <w:tab w:val="right" w:leader="dot" w:pos="5007"/>
      </w:tabs>
      <w:spacing w:before="120" w:after="120"/>
      <w:ind w:right="481"/>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Heading1Char">
    <w:name w:val="Heading 1 Char"/>
    <w:basedOn w:val="DefaultParagraphFont"/>
    <w:link w:val="Heading1"/>
    <w:rsid w:val="00DE1829"/>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DE1829"/>
    <w:rPr>
      <w:rFonts w:asciiTheme="majorHAnsi" w:hAnsiTheme="majorHAnsi"/>
      <w:b/>
      <w:caps/>
      <w:color w:val="003263" w:themeColor="text2"/>
      <w:spacing w:val="6"/>
      <w:sz w:val="24"/>
    </w:rPr>
  </w:style>
  <w:style w:type="paragraph" w:styleId="ListParagraph">
    <w:name w:val="List Paragraph"/>
    <w:basedOn w:val="Normal"/>
    <w:uiPriority w:val="1"/>
    <w:qFormat/>
    <w:rsid w:val="00DE1829"/>
    <w:pPr>
      <w:spacing w:line="240" w:lineRule="atLeast"/>
      <w:ind w:left="720"/>
      <w:contextualSpacing/>
    </w:pPr>
    <w:rPr>
      <w:rFonts w:ascii="Calibri" w:hAnsi="Calibri"/>
      <w:spacing w:val="0"/>
      <w:sz w:val="18"/>
      <w:szCs w:val="18"/>
    </w:rPr>
  </w:style>
  <w:style w:type="character" w:styleId="CommentReference">
    <w:name w:val="annotation reference"/>
    <w:basedOn w:val="DefaultParagraphFont"/>
    <w:uiPriority w:val="99"/>
    <w:semiHidden/>
    <w:unhideWhenUsed/>
    <w:rsid w:val="00F23237"/>
    <w:rPr>
      <w:sz w:val="16"/>
      <w:szCs w:val="16"/>
    </w:rPr>
  </w:style>
  <w:style w:type="paragraph" w:styleId="CommentText">
    <w:name w:val="annotation text"/>
    <w:basedOn w:val="Normal"/>
    <w:link w:val="CommentTextChar"/>
    <w:uiPriority w:val="99"/>
    <w:semiHidden/>
    <w:unhideWhenUsed/>
    <w:rsid w:val="00F23237"/>
    <w:pPr>
      <w:widowControl w:val="0"/>
      <w:autoSpaceDE w:val="0"/>
      <w:autoSpaceDN w:val="0"/>
      <w:spacing w:line="240" w:lineRule="auto"/>
    </w:pPr>
    <w:rPr>
      <w:rFonts w:ascii="Arial" w:eastAsia="Arial" w:hAnsi="Arial" w:cs="Arial"/>
      <w:spacing w:val="0"/>
      <w:sz w:val="20"/>
      <w:szCs w:val="20"/>
      <w:lang w:eastAsia="en-US"/>
    </w:rPr>
  </w:style>
  <w:style w:type="character" w:customStyle="1" w:styleId="CommentTextChar">
    <w:name w:val="Comment Text Char"/>
    <w:basedOn w:val="DefaultParagraphFont"/>
    <w:link w:val="CommentText"/>
    <w:uiPriority w:val="99"/>
    <w:semiHidden/>
    <w:rsid w:val="00F23237"/>
    <w:rPr>
      <w:rFonts w:ascii="Arial" w:eastAsia="Arial" w:hAnsi="Arial" w:cs="Arial"/>
      <w:sz w:val="20"/>
      <w:szCs w:val="20"/>
      <w:lang w:eastAsia="en-US"/>
    </w:rPr>
  </w:style>
  <w:style w:type="paragraph" w:customStyle="1" w:styleId="TableParagraph">
    <w:name w:val="Table Paragraph"/>
    <w:basedOn w:val="Normal"/>
    <w:uiPriority w:val="1"/>
    <w:qFormat/>
    <w:rsid w:val="00932871"/>
    <w:pPr>
      <w:widowControl w:val="0"/>
      <w:autoSpaceDE w:val="0"/>
      <w:autoSpaceDN w:val="0"/>
      <w:spacing w:before="8" w:line="240" w:lineRule="auto"/>
    </w:pPr>
    <w:rPr>
      <w:rFonts w:ascii="Arial" w:eastAsia="Arial" w:hAnsi="Arial" w:cs="Arial"/>
      <w:spacing w:val="0"/>
      <w:sz w:val="22"/>
      <w:szCs w:val="22"/>
      <w:lang w:eastAsia="en-US"/>
    </w:rPr>
  </w:style>
  <w:style w:type="paragraph" w:styleId="EndnoteText">
    <w:name w:val="endnote text"/>
    <w:basedOn w:val="Normal"/>
    <w:link w:val="EndnoteTextChar"/>
    <w:semiHidden/>
    <w:unhideWhenUsed/>
    <w:rsid w:val="00190D66"/>
    <w:pPr>
      <w:spacing w:line="240" w:lineRule="auto"/>
    </w:pPr>
    <w:rPr>
      <w:sz w:val="20"/>
      <w:szCs w:val="20"/>
    </w:rPr>
  </w:style>
  <w:style w:type="character" w:customStyle="1" w:styleId="EndnoteTextChar">
    <w:name w:val="Endnote Text Char"/>
    <w:basedOn w:val="DefaultParagraphFont"/>
    <w:link w:val="EndnoteText"/>
    <w:semiHidden/>
    <w:rsid w:val="00190D66"/>
    <w:rPr>
      <w:spacing w:val="2"/>
      <w:sz w:val="20"/>
      <w:szCs w:val="20"/>
    </w:rPr>
  </w:style>
  <w:style w:type="character" w:styleId="EndnoteReference">
    <w:name w:val="endnote reference"/>
    <w:basedOn w:val="DefaultParagraphFont"/>
    <w:semiHidden/>
    <w:unhideWhenUsed/>
    <w:rsid w:val="00190D66"/>
    <w:rPr>
      <w:vertAlign w:val="superscript"/>
    </w:rPr>
  </w:style>
  <w:style w:type="paragraph" w:customStyle="1" w:styleId="AmendHeading1">
    <w:name w:val="Amend. Heading 1"/>
    <w:basedOn w:val="Normal"/>
    <w:next w:val="Normal"/>
    <w:rsid w:val="009A65CC"/>
    <w:pPr>
      <w:overflowPunct w:val="0"/>
      <w:autoSpaceDE w:val="0"/>
      <w:autoSpaceDN w:val="0"/>
      <w:adjustRightInd w:val="0"/>
      <w:spacing w:before="120" w:line="240" w:lineRule="auto"/>
      <w:textAlignment w:val="baseline"/>
    </w:pPr>
    <w:rPr>
      <w:rFonts w:ascii="Times New Roman" w:hAnsi="Times New Roman"/>
      <w:spacing w:val="0"/>
      <w:sz w:val="24"/>
      <w:szCs w:val="20"/>
      <w:lang w:eastAsia="en-US"/>
    </w:rPr>
  </w:style>
  <w:style w:type="paragraph" w:customStyle="1" w:styleId="BodySectionSub">
    <w:name w:val="Body Section (Sub)"/>
    <w:next w:val="Normal"/>
    <w:rsid w:val="009A65CC"/>
    <w:pPr>
      <w:overflowPunct w:val="0"/>
      <w:autoSpaceDE w:val="0"/>
      <w:autoSpaceDN w:val="0"/>
      <w:adjustRightInd w:val="0"/>
      <w:spacing w:before="120" w:line="240" w:lineRule="auto"/>
      <w:ind w:left="1361"/>
      <w:textAlignment w:val="baseline"/>
    </w:pPr>
    <w:rPr>
      <w:rFonts w:ascii="Times New Roman" w:hAnsi="Times New Roman"/>
      <w:sz w:val="24"/>
      <w:szCs w:val="20"/>
      <w:lang w:eastAsia="en-US"/>
    </w:rPr>
  </w:style>
  <w:style w:type="paragraph" w:customStyle="1" w:styleId="DraftHeading1">
    <w:name w:val="Draft Heading 1"/>
    <w:basedOn w:val="Normal"/>
    <w:next w:val="Normal"/>
    <w:rsid w:val="009A65CC"/>
    <w:pPr>
      <w:overflowPunct w:val="0"/>
      <w:autoSpaceDE w:val="0"/>
      <w:autoSpaceDN w:val="0"/>
      <w:adjustRightInd w:val="0"/>
      <w:spacing w:before="120" w:line="240" w:lineRule="auto"/>
      <w:textAlignment w:val="baseline"/>
      <w:outlineLvl w:val="2"/>
    </w:pPr>
    <w:rPr>
      <w:rFonts w:ascii="Times New Roman" w:hAnsi="Times New Roman"/>
      <w:b/>
      <w:spacing w:val="0"/>
      <w:sz w:val="24"/>
      <w:szCs w:val="24"/>
      <w:lang w:eastAsia="en-US"/>
    </w:rPr>
  </w:style>
  <w:style w:type="paragraph" w:customStyle="1" w:styleId="AmendHeading1s">
    <w:name w:val="Amend. Heading 1s"/>
    <w:basedOn w:val="Normal"/>
    <w:next w:val="Normal"/>
    <w:rsid w:val="009A65CC"/>
    <w:pPr>
      <w:overflowPunct w:val="0"/>
      <w:autoSpaceDE w:val="0"/>
      <w:autoSpaceDN w:val="0"/>
      <w:adjustRightInd w:val="0"/>
      <w:spacing w:before="120" w:line="240" w:lineRule="auto"/>
      <w:textAlignment w:val="baseline"/>
    </w:pPr>
    <w:rPr>
      <w:rFonts w:ascii="Times New Roman" w:hAnsi="Times New Roman"/>
      <w:b/>
      <w:spacing w:val="0"/>
      <w:sz w:val="24"/>
      <w:szCs w:val="20"/>
      <w:lang w:eastAsia="en-US"/>
    </w:rPr>
  </w:style>
  <w:style w:type="paragraph" w:styleId="Revision">
    <w:name w:val="Revision"/>
    <w:hidden/>
    <w:uiPriority w:val="99"/>
    <w:semiHidden/>
    <w:rsid w:val="004E2511"/>
    <w:pPr>
      <w:spacing w:line="240" w:lineRule="auto"/>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cid:image001.png@01D96F8E.E2B2D430"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geelongaustralia.com.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geelongaustralia.com.au/ratesonli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geelongaustralia.com.au/covid19/documents/item/8d850bb34f27c1d.aspx" TargetMode="External"/><Relationship Id="rId10" Type="http://schemas.openxmlformats.org/officeDocument/2006/relationships/header" Target="header2.xml"/><Relationship Id="rId19" Type="http://schemas.openxmlformats.org/officeDocument/2006/relationships/hyperlink" Target="http://www.ratingvaluationobjections.vic.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geelongaustralia.vic.gov.au/"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12466\AppData\Roaming\Microsoft\Templates\TRIM\Corporate%20Templates\COGG%20Report%20Template.DOTM"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3FA32-D00D-4ECD-B1EF-BB0DA2E56490}">
  <ds:schemaRefs>
    <ds:schemaRef ds:uri="http://www.w3.org/2001/XMLSchema"/>
  </ds:schemaRefs>
</ds:datastoreItem>
</file>

<file path=customXml/itemProps2.xml><?xml version="1.0" encoding="utf-8"?>
<ds:datastoreItem xmlns:ds="http://schemas.openxmlformats.org/officeDocument/2006/customXml" ds:itemID="{51086517-9CD4-490B-BDA7-2BEE6FAD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25</TotalTime>
  <Pages>30</Pages>
  <Words>9045</Words>
  <Characters>52713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Manaszczuk</dc:creator>
  <cp:lastModifiedBy>Karen Manaszczuk</cp:lastModifiedBy>
  <cp:revision>6</cp:revision>
  <cp:lastPrinted>2017-07-24T14:17:00Z</cp:lastPrinted>
  <dcterms:created xsi:type="dcterms:W3CDTF">2023-07-19T23:34:00Z</dcterms:created>
  <dcterms:modified xsi:type="dcterms:W3CDTF">2023-07-25T23:37:00Z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